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37" w:rsidRDefault="00AD36EA">
      <w:pPr>
        <w:pStyle w:val="Body"/>
        <w:rPr>
          <w:color w:val="1F497D"/>
          <w:u w:color="1F497D"/>
        </w:rPr>
      </w:pPr>
      <w:r>
        <w:rPr>
          <w:noProof/>
          <w:lang w:val="fr-FR" w:eastAsia="fr-FR"/>
        </w:rPr>
        <w:drawing>
          <wp:inline distT="0" distB="0" distL="0" distR="0">
            <wp:extent cx="1604513" cy="845389"/>
            <wp:effectExtent l="0" t="0" r="0" b="0"/>
            <wp:docPr id="1073741825" name="officeArt object" descr="Earth Alive"/>
            <wp:cNvGraphicFramePr/>
            <a:graphic xmlns:a="http://schemas.openxmlformats.org/drawingml/2006/main">
              <a:graphicData uri="http://schemas.openxmlformats.org/drawingml/2006/picture">
                <pic:pic xmlns:pic="http://schemas.openxmlformats.org/drawingml/2006/picture">
                  <pic:nvPicPr>
                    <pic:cNvPr id="1073741825" name="image1.jpeg" descr="Earth Alive"/>
                    <pic:cNvPicPr>
                      <a:picLocks noChangeAspect="1"/>
                    </pic:cNvPicPr>
                  </pic:nvPicPr>
                  <pic:blipFill>
                    <a:blip r:embed="rId6">
                      <a:extLst/>
                    </a:blip>
                    <a:stretch>
                      <a:fillRect/>
                    </a:stretch>
                  </pic:blipFill>
                  <pic:spPr>
                    <a:xfrm>
                      <a:off x="0" y="0"/>
                      <a:ext cx="1604513" cy="845389"/>
                    </a:xfrm>
                    <a:prstGeom prst="rect">
                      <a:avLst/>
                    </a:prstGeom>
                    <a:ln w="12700" cap="flat">
                      <a:noFill/>
                      <a:miter lim="400000"/>
                    </a:ln>
                    <a:effectLst/>
                  </pic:spPr>
                </pic:pic>
              </a:graphicData>
            </a:graphic>
          </wp:inline>
        </w:drawing>
      </w:r>
      <w:r>
        <w:rPr>
          <w:color w:val="1F497D"/>
          <w:u w:color="1F497D"/>
        </w:rPr>
        <w:tab/>
      </w:r>
      <w:r>
        <w:rPr>
          <w:color w:val="1F497D"/>
          <w:u w:color="1F497D"/>
        </w:rPr>
        <w:tab/>
      </w:r>
      <w:r>
        <w:rPr>
          <w:color w:val="1F497D"/>
          <w:u w:color="1F497D"/>
        </w:rPr>
        <w:tab/>
      </w:r>
      <w:r>
        <w:rPr>
          <w:color w:val="1F497D"/>
          <w:u w:color="1F497D"/>
        </w:rPr>
        <w:tab/>
      </w:r>
      <w:r>
        <w:rPr>
          <w:color w:val="1F497D"/>
          <w:u w:color="1F497D"/>
        </w:rPr>
        <w:tab/>
        <w:t xml:space="preserve"> </w:t>
      </w:r>
    </w:p>
    <w:p w:rsidR="00C31437" w:rsidRDefault="00AD36EA">
      <w:pPr>
        <w:pStyle w:val="Heading"/>
        <w:rPr>
          <w:rFonts w:ascii="Helvetica" w:eastAsia="Helvetica" w:hAnsi="Helvetica" w:cs="Helvetica"/>
          <w:b/>
          <w:bCs/>
          <w:color w:val="3F9FE1"/>
          <w:sz w:val="40"/>
          <w:szCs w:val="40"/>
          <w:u w:color="3F9FE1"/>
        </w:rPr>
      </w:pPr>
      <w:r>
        <w:rPr>
          <w:rFonts w:ascii="Helvetica" w:hAnsi="Helvetica"/>
          <w:b/>
          <w:bCs/>
          <w:color w:val="3F9FE1"/>
          <w:sz w:val="40"/>
          <w:szCs w:val="40"/>
          <w:u w:color="3F9FE1"/>
        </w:rPr>
        <w:t>PRESS RELEASE</w:t>
      </w:r>
    </w:p>
    <w:p w:rsidR="00C31437" w:rsidRDefault="00C31437">
      <w:pPr>
        <w:pStyle w:val="Body"/>
        <w:jc w:val="center"/>
        <w:rPr>
          <w:b/>
          <w:bCs/>
        </w:rPr>
      </w:pPr>
    </w:p>
    <w:p w:rsidR="00C31437" w:rsidRDefault="00C31437">
      <w:pPr>
        <w:pStyle w:val="Body"/>
        <w:jc w:val="center"/>
        <w:rPr>
          <w:b/>
          <w:bCs/>
        </w:rPr>
      </w:pPr>
    </w:p>
    <w:p w:rsidR="00C31437" w:rsidRDefault="00AD36EA">
      <w:pPr>
        <w:pStyle w:val="Body"/>
        <w:jc w:val="center"/>
        <w:rPr>
          <w:b/>
          <w:bCs/>
          <w:sz w:val="24"/>
          <w:szCs w:val="24"/>
        </w:rPr>
      </w:pPr>
      <w:bookmarkStart w:id="0" w:name="_GoBack"/>
      <w:r>
        <w:rPr>
          <w:b/>
          <w:bCs/>
          <w:sz w:val="24"/>
          <w:szCs w:val="24"/>
          <w:lang w:val="de-DE"/>
        </w:rPr>
        <w:t>EARTH ALIVE CLEAN TECHNOLOGY RECOGNIZED AS A TOP 50 COMPANY AT THE 201</w:t>
      </w:r>
      <w:r w:rsidR="005B5C5D">
        <w:rPr>
          <w:b/>
          <w:bCs/>
          <w:sz w:val="24"/>
          <w:szCs w:val="24"/>
          <w:lang w:val="de-DE"/>
        </w:rPr>
        <w:t>6</w:t>
      </w:r>
      <w:r>
        <w:rPr>
          <w:b/>
          <w:bCs/>
          <w:sz w:val="24"/>
          <w:szCs w:val="24"/>
          <w:lang w:val="de-DE"/>
        </w:rPr>
        <w:t xml:space="preserve"> </w:t>
      </w:r>
      <w:bookmarkEnd w:id="0"/>
      <w:r>
        <w:rPr>
          <w:b/>
          <w:bCs/>
          <w:sz w:val="24"/>
          <w:szCs w:val="24"/>
          <w:lang w:val="de-DE"/>
        </w:rPr>
        <w:t xml:space="preserve">LATIN AMERICAN GREEN AWARDS </w:t>
      </w:r>
    </w:p>
    <w:p w:rsidR="00C31437" w:rsidRDefault="00734888" w:rsidP="003B7EFC">
      <w:pPr>
        <w:pStyle w:val="Body"/>
        <w:tabs>
          <w:tab w:val="left" w:pos="1095"/>
        </w:tabs>
        <w:jc w:val="both"/>
        <w:rPr>
          <w:b/>
          <w:bCs/>
        </w:rPr>
      </w:pPr>
      <w:r>
        <w:rPr>
          <w:b/>
          <w:bCs/>
        </w:rPr>
        <w:tab/>
      </w:r>
    </w:p>
    <w:p w:rsidR="00C31437" w:rsidRDefault="00AD36EA">
      <w:pPr>
        <w:pStyle w:val="Body"/>
        <w:jc w:val="both"/>
      </w:pPr>
      <w:r>
        <w:rPr>
          <w:b/>
          <w:bCs/>
          <w:lang w:val="en-US"/>
        </w:rPr>
        <w:t>Montreal, Quebec, Canada, August 22, 2016</w:t>
      </w:r>
      <w:r>
        <w:rPr>
          <w:lang w:val="en-US"/>
        </w:rPr>
        <w:t xml:space="preserve"> - Earth Alive Clean Technologies Inc. (CSE: EAC) (</w:t>
      </w:r>
      <w:r>
        <w:t>“</w:t>
      </w:r>
      <w:r>
        <w:rPr>
          <w:lang w:val="en-US"/>
        </w:rPr>
        <w:t>Earth Alive</w:t>
      </w:r>
      <w:r>
        <w:t xml:space="preserve">” </w:t>
      </w:r>
      <w:r>
        <w:rPr>
          <w:lang w:val="en-US"/>
        </w:rPr>
        <w:t xml:space="preserve">or the </w:t>
      </w:r>
      <w:r>
        <w:t>“</w:t>
      </w:r>
      <w:r>
        <w:rPr>
          <w:lang w:val="en-US"/>
        </w:rPr>
        <w:t>Company</w:t>
      </w:r>
      <w:r>
        <w:t>”</w:t>
      </w:r>
      <w:r>
        <w:rPr>
          <w:lang w:val="en-US"/>
        </w:rPr>
        <w:t xml:space="preserve">) is pleased to announce that it was ranked amongst the top 10% companies out of the 500 finalists in the 2016 edition of </w:t>
      </w:r>
      <w:r>
        <w:t>“</w:t>
      </w:r>
      <w:r>
        <w:rPr>
          <w:lang w:val="es-ES_tradnl"/>
        </w:rPr>
        <w:t>Premios Latino</w:t>
      </w:r>
      <w:r w:rsidR="00274426">
        <w:rPr>
          <w:lang w:val="es-ES_tradnl"/>
        </w:rPr>
        <w:t xml:space="preserve"> A</w:t>
      </w:r>
      <w:r>
        <w:rPr>
          <w:lang w:val="es-ES_tradnl"/>
        </w:rPr>
        <w:t>m</w:t>
      </w:r>
      <w:r>
        <w:t>é</w:t>
      </w:r>
      <w:proofErr w:type="spellStart"/>
      <w:r>
        <w:rPr>
          <w:lang w:val="de-DE"/>
        </w:rPr>
        <w:t>rica</w:t>
      </w:r>
      <w:proofErr w:type="spellEnd"/>
      <w:r>
        <w:rPr>
          <w:lang w:val="de-DE"/>
        </w:rPr>
        <w:t xml:space="preserve"> Verde</w:t>
      </w:r>
      <w:r>
        <w:t>”</w:t>
      </w:r>
      <w:r>
        <w:rPr>
          <w:lang w:val="en-US"/>
        </w:rPr>
        <w:t xml:space="preserve">, the Latin America Green Awards.  </w:t>
      </w:r>
    </w:p>
    <w:p w:rsidR="00C31437" w:rsidRDefault="00C31437">
      <w:pPr>
        <w:pStyle w:val="Body"/>
        <w:jc w:val="both"/>
      </w:pPr>
    </w:p>
    <w:p w:rsidR="00C31437" w:rsidRDefault="00AD36EA">
      <w:pPr>
        <w:pStyle w:val="Body"/>
        <w:jc w:val="both"/>
      </w:pPr>
      <w:r>
        <w:t>“</w:t>
      </w:r>
      <w:r>
        <w:rPr>
          <w:lang w:val="es-ES_tradnl"/>
        </w:rPr>
        <w:t>Premios Latino</w:t>
      </w:r>
      <w:r w:rsidR="00274426">
        <w:rPr>
          <w:lang w:val="es-ES_tradnl"/>
        </w:rPr>
        <w:t xml:space="preserve"> A</w:t>
      </w:r>
      <w:r>
        <w:rPr>
          <w:lang w:val="es-ES_tradnl"/>
        </w:rPr>
        <w:t>m</w:t>
      </w:r>
      <w:r>
        <w:t>é</w:t>
      </w:r>
      <w:proofErr w:type="spellStart"/>
      <w:r>
        <w:rPr>
          <w:lang w:val="en-US"/>
        </w:rPr>
        <w:t>rica</w:t>
      </w:r>
      <w:proofErr w:type="spellEnd"/>
      <w:r>
        <w:rPr>
          <w:lang w:val="en-US"/>
        </w:rPr>
        <w:t xml:space="preserve"> Verde is aimed at highlighting </w:t>
      </w:r>
      <w:r w:rsidRPr="00274426">
        <w:t xml:space="preserve">change </w:t>
      </w:r>
      <w:r>
        <w:rPr>
          <w:lang w:val="en-US"/>
        </w:rPr>
        <w:t xml:space="preserve">towards a greener Latin America. Earth Alive is honored that </w:t>
      </w:r>
      <w:r>
        <w:rPr>
          <w:lang w:val="it-IT"/>
        </w:rPr>
        <w:t>Soil Activator</w:t>
      </w:r>
      <w:r>
        <w:t>™</w:t>
      </w:r>
      <w:r w:rsidR="00274426">
        <w:t>,</w:t>
      </w:r>
      <w:r>
        <w:t xml:space="preserve"> </w:t>
      </w:r>
      <w:r>
        <w:rPr>
          <w:lang w:val="en-US"/>
        </w:rPr>
        <w:t xml:space="preserve">its patented bio </w:t>
      </w:r>
      <w:r w:rsidR="00274426">
        <w:rPr>
          <w:lang w:val="en-US"/>
        </w:rPr>
        <w:t>fertilizer,</w:t>
      </w:r>
      <w:r>
        <w:rPr>
          <w:lang w:val="en-US"/>
        </w:rPr>
        <w:t xml:space="preserve"> achieved such a high ranking amongst thousands of </w:t>
      </w:r>
      <w:r>
        <w:t xml:space="preserve">contenders” </w:t>
      </w:r>
      <w:r>
        <w:rPr>
          <w:lang w:val="en-US"/>
        </w:rPr>
        <w:t xml:space="preserve">said Paola </w:t>
      </w:r>
      <w:proofErr w:type="spellStart"/>
      <w:r>
        <w:rPr>
          <w:lang w:val="en-US"/>
        </w:rPr>
        <w:t>Correal</w:t>
      </w:r>
      <w:proofErr w:type="spellEnd"/>
      <w:r>
        <w:rPr>
          <w:lang w:val="en-US"/>
        </w:rPr>
        <w:t xml:space="preserve">, Director of Operations for Earth Alive.  </w:t>
      </w:r>
      <w:r>
        <w:t>“</w:t>
      </w:r>
      <w:r>
        <w:rPr>
          <w:lang w:val="en-US"/>
        </w:rPr>
        <w:t xml:space="preserve">This wonderful recognition is a testament to the real environmental impact of our state-of-the-art microbial bio fertilizer </w:t>
      </w:r>
      <w:r w:rsidR="00274426">
        <w:rPr>
          <w:lang w:val="en-US"/>
        </w:rPr>
        <w:t>achieves</w:t>
      </w:r>
      <w:r>
        <w:rPr>
          <w:lang w:val="en-US"/>
        </w:rPr>
        <w:t xml:space="preserve"> in both organic and conventional agriculture. </w:t>
      </w:r>
      <w:r w:rsidR="00274426">
        <w:rPr>
          <w:lang w:val="en-US"/>
        </w:rPr>
        <w:t>With this award in hand, w</w:t>
      </w:r>
      <w:r>
        <w:rPr>
          <w:lang w:val="en-US"/>
        </w:rPr>
        <w:t xml:space="preserve">e </w:t>
      </w:r>
      <w:r w:rsidR="00274426">
        <w:rPr>
          <w:lang w:val="en-US"/>
        </w:rPr>
        <w:t>will continue making tremendous</w:t>
      </w:r>
      <w:r>
        <w:rPr>
          <w:lang w:val="en-US"/>
        </w:rPr>
        <w:t xml:space="preserve"> inroads</w:t>
      </w:r>
      <w:r>
        <w:t xml:space="preserve"> in </w:t>
      </w:r>
      <w:r w:rsidR="00274426">
        <w:t xml:space="preserve">several </w:t>
      </w:r>
      <w:r>
        <w:rPr>
          <w:lang w:val="nl-NL"/>
        </w:rPr>
        <w:t>Latin American</w:t>
      </w:r>
      <w:r w:rsidR="00274426">
        <w:t xml:space="preserve"> countries jointly</w:t>
      </w:r>
      <w:r>
        <w:t xml:space="preserve"> </w:t>
      </w:r>
      <w:r>
        <w:rPr>
          <w:lang w:val="en-US"/>
        </w:rPr>
        <w:t xml:space="preserve">with </w:t>
      </w:r>
      <w:proofErr w:type="spellStart"/>
      <w:r w:rsidR="00274426">
        <w:rPr>
          <w:lang w:val="en-US"/>
        </w:rPr>
        <w:t>Brenntag</w:t>
      </w:r>
      <w:proofErr w:type="spellEnd"/>
      <w:r w:rsidR="00274426">
        <w:rPr>
          <w:lang w:val="en-US"/>
        </w:rPr>
        <w:t xml:space="preserve">, </w:t>
      </w:r>
      <w:r>
        <w:rPr>
          <w:lang w:val="en-US"/>
        </w:rPr>
        <w:t>our Latin-American distributor</w:t>
      </w:r>
      <w:r w:rsidR="00274426">
        <w:rPr>
          <w:lang w:val="en-US"/>
        </w:rPr>
        <w:t>.</w:t>
      </w:r>
      <w:r>
        <w:t>”</w:t>
      </w:r>
      <w:r w:rsidR="00A07ADE">
        <w:t xml:space="preserve"> </w:t>
      </w:r>
    </w:p>
    <w:p w:rsidR="00274426" w:rsidRDefault="00274426">
      <w:pPr>
        <w:pStyle w:val="Body"/>
        <w:jc w:val="both"/>
      </w:pPr>
    </w:p>
    <w:p w:rsidR="00C31437" w:rsidRDefault="00AD36EA">
      <w:pPr>
        <w:pStyle w:val="Body"/>
        <w:jc w:val="both"/>
      </w:pPr>
      <w:r>
        <w:t>Mr. Miguel Monroy,</w:t>
      </w:r>
      <w:r>
        <w:rPr>
          <w:lang w:val="en-US"/>
        </w:rPr>
        <w:t xml:space="preserve"> Director of Business Affairs </w:t>
      </w:r>
      <w:r w:rsidR="00274426">
        <w:rPr>
          <w:lang w:val="en-US"/>
        </w:rPr>
        <w:t xml:space="preserve">for Earth Alive </w:t>
      </w:r>
      <w:r>
        <w:rPr>
          <w:lang w:val="en-US"/>
        </w:rPr>
        <w:t>added</w:t>
      </w:r>
      <w:r>
        <w:t>, “</w:t>
      </w:r>
      <w:r>
        <w:rPr>
          <w:lang w:val="it-IT"/>
        </w:rPr>
        <w:t>Soil Activator is</w:t>
      </w:r>
      <w:r>
        <w:rPr>
          <w:lang w:val="en-US"/>
        </w:rPr>
        <w:t xml:space="preserve"> used on large</w:t>
      </w:r>
      <w:r w:rsidR="00A24952">
        <w:rPr>
          <w:lang w:val="en-US"/>
        </w:rPr>
        <w:t xml:space="preserve"> </w:t>
      </w:r>
      <w:r>
        <w:t xml:space="preserve">farms </w:t>
      </w:r>
      <w:r>
        <w:rPr>
          <w:lang w:val="en-US"/>
        </w:rPr>
        <w:t xml:space="preserve">in several Latin American countries. This award is the proof that our </w:t>
      </w:r>
      <w:r w:rsidR="00F56219">
        <w:rPr>
          <w:lang w:val="en-US"/>
        </w:rPr>
        <w:t xml:space="preserve">vision </w:t>
      </w:r>
      <w:r w:rsidR="00274426">
        <w:rPr>
          <w:lang w:val="en-US"/>
        </w:rPr>
        <w:t>of s</w:t>
      </w:r>
      <w:r>
        <w:rPr>
          <w:lang w:val="en-US"/>
        </w:rPr>
        <w:t>ustainable agriculture is shared by leaders in academia, government, and business in Latin America</w:t>
      </w:r>
      <w:r w:rsidR="00274426">
        <w:rPr>
          <w:lang w:val="en-US"/>
        </w:rPr>
        <w:t>”.</w:t>
      </w:r>
    </w:p>
    <w:p w:rsidR="00C31437" w:rsidRDefault="00C31437">
      <w:pPr>
        <w:pStyle w:val="Body"/>
        <w:jc w:val="both"/>
      </w:pPr>
    </w:p>
    <w:p w:rsidR="00C31437" w:rsidRDefault="00AD36EA">
      <w:pPr>
        <w:pStyle w:val="Body"/>
        <w:jc w:val="both"/>
        <w:rPr>
          <w:lang w:val="en-US"/>
        </w:rPr>
      </w:pPr>
      <w:r>
        <w:rPr>
          <w:lang w:val="en-US"/>
        </w:rPr>
        <w:t>The Latin American Green Awards are referred to as the Oscars for Sustainability in Latin America, a two-day event celebrating the annual growth of business environmental practices. This 2016 edition was held in Guayaquil Ecuador and included participants of 23 Latin American countries, with Spain as a guest country.</w:t>
      </w:r>
      <w:r w:rsidR="00274426">
        <w:rPr>
          <w:lang w:val="en-US"/>
        </w:rPr>
        <w:t xml:space="preserve"> </w:t>
      </w:r>
      <w:r>
        <w:rPr>
          <w:lang w:val="en-US"/>
        </w:rPr>
        <w:t>A</w:t>
      </w:r>
      <w:r w:rsidR="00274426">
        <w:rPr>
          <w:lang w:val="en-US"/>
        </w:rPr>
        <w:t xml:space="preserve"> </w:t>
      </w:r>
      <w:r>
        <w:rPr>
          <w:lang w:val="en-US"/>
        </w:rPr>
        <w:t>committee of experts evaluated environmental initiatives and selected the</w:t>
      </w:r>
      <w:r>
        <w:t xml:space="preserve"> 500</w:t>
      </w:r>
      <w:r>
        <w:rPr>
          <w:lang w:val="en-US"/>
        </w:rPr>
        <w:t xml:space="preserve"> most innovative and then the finalists in each category.  The event also featured lectures by prominent guest speakers such as Hunter </w:t>
      </w:r>
      <w:proofErr w:type="spellStart"/>
      <w:r>
        <w:rPr>
          <w:lang w:val="en-US"/>
        </w:rPr>
        <w:t>Lovins</w:t>
      </w:r>
      <w:proofErr w:type="spellEnd"/>
      <w:r>
        <w:rPr>
          <w:lang w:val="en-US"/>
        </w:rPr>
        <w:t xml:space="preserve">, President of Natural Capitalism and promoter of world sustainable development. Mr. </w:t>
      </w:r>
      <w:proofErr w:type="spellStart"/>
      <w:r>
        <w:rPr>
          <w:lang w:val="en-US"/>
        </w:rPr>
        <w:t>Lovins</w:t>
      </w:r>
      <w:proofErr w:type="spellEnd"/>
      <w:r>
        <w:rPr>
          <w:lang w:val="en-US"/>
        </w:rPr>
        <w:t xml:space="preserve"> was considered </w:t>
      </w:r>
      <w:r>
        <w:t>“</w:t>
      </w:r>
      <w:r>
        <w:rPr>
          <w:lang w:val="en-US"/>
        </w:rPr>
        <w:t>Planet Hero of the Millennium</w:t>
      </w:r>
      <w:r>
        <w:t xml:space="preserve">” </w:t>
      </w:r>
      <w:r>
        <w:rPr>
          <w:lang w:val="en-US"/>
        </w:rPr>
        <w:t xml:space="preserve">by Time magazine. The jury consisted of representatives from: EARTH University of Costa Rica, Development of Latin America (CAF), the Inter-American Development Bank (IDB), </w:t>
      </w:r>
      <w:proofErr w:type="gramStart"/>
      <w:r>
        <w:rPr>
          <w:lang w:val="en-US"/>
        </w:rPr>
        <w:t>the</w:t>
      </w:r>
      <w:proofErr w:type="gramEnd"/>
      <w:r>
        <w:rPr>
          <w:lang w:val="en-US"/>
        </w:rPr>
        <w:t xml:space="preserve"> World Wide Fund for Nature (WWF) and the United Nations Framework Convention on Climate Change (UNFCCC). The entire awards process was audited by PWC.  </w:t>
      </w:r>
    </w:p>
    <w:p w:rsidR="00274426" w:rsidRDefault="00274426">
      <w:pPr>
        <w:pStyle w:val="Body"/>
        <w:jc w:val="both"/>
      </w:pPr>
    </w:p>
    <w:p w:rsidR="00C31437" w:rsidRDefault="00AD36EA">
      <w:pPr>
        <w:pStyle w:val="NormalWeb"/>
        <w:rPr>
          <w:rFonts w:ascii="Calibri" w:eastAsia="Calibri" w:hAnsi="Calibri" w:cs="Calibri"/>
          <w:sz w:val="22"/>
          <w:szCs w:val="22"/>
        </w:rPr>
      </w:pPr>
      <w:r>
        <w:rPr>
          <w:rFonts w:ascii="Calibri" w:eastAsia="Calibri" w:hAnsi="Calibri" w:cs="Calibri"/>
          <w:b/>
          <w:bCs/>
          <w:sz w:val="22"/>
          <w:szCs w:val="22"/>
          <w:u w:val="single"/>
        </w:rPr>
        <w:t xml:space="preserve">About Earth Alive Clean Technologies: </w:t>
      </w:r>
    </w:p>
    <w:p w:rsidR="00C31437" w:rsidRDefault="00AD36EA">
      <w:pPr>
        <w:pStyle w:val="Default"/>
        <w:jc w:val="both"/>
        <w:rPr>
          <w:sz w:val="22"/>
          <w:szCs w:val="22"/>
        </w:rPr>
      </w:pPr>
      <w:r>
        <w:rPr>
          <w:sz w:val="22"/>
          <w:szCs w:val="22"/>
        </w:rPr>
        <w:t xml:space="preserve">Earth Alive aims to be a key player in world markets of environmentally sustainable industrial solutions. The company works with the latest innovations in microbial technology to formulate </w:t>
      </w:r>
      <w:r>
        <w:rPr>
          <w:sz w:val="22"/>
          <w:szCs w:val="22"/>
        </w:rPr>
        <w:lastRenderedPageBreak/>
        <w:t xml:space="preserve">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rsidR="00C31437" w:rsidRDefault="00AD36EA">
      <w:pPr>
        <w:pStyle w:val="NormalWeb"/>
        <w:jc w:val="both"/>
        <w:rPr>
          <w:rStyle w:val="Hyperlink0"/>
        </w:rPr>
      </w:pPr>
      <w:r>
        <w:rPr>
          <w:rFonts w:ascii="Calibri" w:eastAsia="Calibri" w:hAnsi="Calibri" w:cs="Calibri"/>
          <w:sz w:val="22"/>
          <w:szCs w:val="22"/>
        </w:rPr>
        <w:t xml:space="preserve">For additional company information, please visit: </w:t>
      </w:r>
      <w:hyperlink r:id="rId7" w:history="1">
        <w:r>
          <w:rPr>
            <w:rStyle w:val="Hyperlink0"/>
          </w:rPr>
          <w:t>www.earthalivect.com</w:t>
        </w:r>
      </w:hyperlink>
    </w:p>
    <w:p w:rsidR="00C31437" w:rsidRDefault="00AD36EA">
      <w:pPr>
        <w:pStyle w:val="NormalWeb"/>
        <w:jc w:val="both"/>
        <w:rPr>
          <w:b/>
          <w:bCs/>
          <w:i/>
          <w:iCs/>
        </w:rPr>
      </w:pPr>
      <w:r>
        <w:rPr>
          <w:b/>
          <w:bCs/>
          <w:i/>
          <w:iCs/>
        </w:rPr>
        <w:t>The CSE has neither approved nor disapproved the contents of this press release. The CSE does not accept responsibility for the adequacy or accuracy of this release.</w:t>
      </w:r>
    </w:p>
    <w:p w:rsidR="00C31437" w:rsidRDefault="00C31437">
      <w:pPr>
        <w:pStyle w:val="Body"/>
        <w:jc w:val="both"/>
        <w:rPr>
          <w:b/>
          <w:bCs/>
        </w:rPr>
      </w:pPr>
    </w:p>
    <w:p w:rsidR="00C31437" w:rsidRDefault="00AD36EA">
      <w:pPr>
        <w:pStyle w:val="Body"/>
        <w:jc w:val="both"/>
        <w:rPr>
          <w:b/>
          <w:bCs/>
        </w:rPr>
      </w:pPr>
      <w:r>
        <w:rPr>
          <w:b/>
          <w:bCs/>
          <w:lang w:val="en-US"/>
        </w:rPr>
        <w:t>Forward Looking Information</w:t>
      </w:r>
    </w:p>
    <w:p w:rsidR="00C31437" w:rsidRDefault="00C31437">
      <w:pPr>
        <w:pStyle w:val="Body"/>
        <w:jc w:val="both"/>
        <w:rPr>
          <w:b/>
          <w:bCs/>
        </w:rPr>
      </w:pPr>
    </w:p>
    <w:p w:rsidR="00C31437" w:rsidRDefault="00AD36EA">
      <w:pPr>
        <w:pStyle w:val="Body"/>
        <w:jc w:val="both"/>
        <w:rPr>
          <w:b/>
          <w:bCs/>
          <w:i/>
          <w:iCs/>
        </w:rPr>
      </w:pPr>
      <w:r>
        <w:rPr>
          <w:b/>
          <w:bCs/>
          <w:i/>
          <w:iCs/>
          <w:lang w:val="en-US"/>
        </w:rPr>
        <w:t xml:space="preserve">Except for statements of historical fact, this news release contains certain forward-looking statements within the meaning of applicable securities law. Forward-looking statements are frequently characterized by words such as </w:t>
      </w:r>
      <w:r>
        <w:rPr>
          <w:b/>
          <w:bCs/>
          <w:i/>
          <w:iCs/>
        </w:rPr>
        <w:t>“plan”, “</w:t>
      </w:r>
      <w:r>
        <w:rPr>
          <w:b/>
          <w:bCs/>
          <w:i/>
          <w:iCs/>
          <w:lang w:val="en-US"/>
        </w:rPr>
        <w:t>expect</w:t>
      </w:r>
      <w:r>
        <w:rPr>
          <w:b/>
          <w:bCs/>
          <w:i/>
          <w:iCs/>
        </w:rPr>
        <w:t>”, “</w:t>
      </w:r>
      <w:r>
        <w:rPr>
          <w:b/>
          <w:bCs/>
          <w:i/>
          <w:iCs/>
          <w:lang w:val="pt-PT"/>
        </w:rPr>
        <w:t>project</w:t>
      </w:r>
      <w:r>
        <w:rPr>
          <w:b/>
          <w:bCs/>
          <w:i/>
          <w:iCs/>
        </w:rPr>
        <w:t>”, “intend”, “</w:t>
      </w:r>
      <w:r>
        <w:rPr>
          <w:b/>
          <w:bCs/>
          <w:i/>
          <w:iCs/>
          <w:lang w:val="en-US"/>
        </w:rPr>
        <w:t>believe</w:t>
      </w:r>
      <w:r>
        <w:rPr>
          <w:b/>
          <w:bCs/>
          <w:i/>
          <w:iCs/>
        </w:rPr>
        <w:t xml:space="preserve">”, “anticipate”, “estimate” </w:t>
      </w:r>
      <w:r>
        <w:rPr>
          <w:b/>
          <w:bCs/>
          <w:i/>
          <w:iCs/>
          <w:lang w:val="en-US"/>
        </w:rPr>
        <w:t xml:space="preserve">and other similar words, or statements that certain events or conditions </w:t>
      </w:r>
      <w:r>
        <w:rPr>
          <w:b/>
          <w:bCs/>
          <w:i/>
          <w:iCs/>
        </w:rPr>
        <w:t xml:space="preserve">“may” </w:t>
      </w:r>
      <w:r>
        <w:rPr>
          <w:b/>
          <w:bCs/>
          <w:i/>
          <w:iCs/>
          <w:lang w:val="en-US"/>
        </w:rPr>
        <w:t>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p>
    <w:p w:rsidR="00C31437" w:rsidRDefault="00C31437">
      <w:pPr>
        <w:pStyle w:val="Body"/>
        <w:jc w:val="both"/>
        <w:rPr>
          <w:b/>
          <w:bCs/>
          <w:i/>
          <w:iCs/>
          <w:sz w:val="20"/>
          <w:szCs w:val="20"/>
        </w:rPr>
      </w:pPr>
    </w:p>
    <w:p w:rsidR="00C31437" w:rsidRDefault="00C31437">
      <w:pPr>
        <w:pStyle w:val="Body"/>
        <w:rPr>
          <w:b/>
          <w:bCs/>
          <w:i/>
          <w:iCs/>
          <w:sz w:val="20"/>
          <w:szCs w:val="20"/>
        </w:rPr>
      </w:pPr>
    </w:p>
    <w:tbl>
      <w:tblPr>
        <w:tblW w:w="8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28"/>
        <w:gridCol w:w="4228"/>
      </w:tblGrid>
      <w:tr w:rsidR="00C31437">
        <w:trPr>
          <w:trHeight w:val="2484"/>
        </w:trPr>
        <w:tc>
          <w:tcPr>
            <w:tcW w:w="4228" w:type="dxa"/>
            <w:tcBorders>
              <w:top w:val="nil"/>
              <w:left w:val="nil"/>
              <w:bottom w:val="nil"/>
              <w:right w:val="nil"/>
            </w:tcBorders>
            <w:shd w:val="clear" w:color="auto" w:fill="auto"/>
            <w:tcMar>
              <w:top w:w="80" w:type="dxa"/>
              <w:left w:w="80" w:type="dxa"/>
              <w:bottom w:w="80" w:type="dxa"/>
              <w:right w:w="80" w:type="dxa"/>
            </w:tcMar>
          </w:tcPr>
          <w:p w:rsidR="00C31437" w:rsidRDefault="00AD36EA">
            <w:pPr>
              <w:pStyle w:val="Default"/>
              <w:spacing w:line="256" w:lineRule="auto"/>
            </w:pPr>
            <w:r>
              <w:t xml:space="preserve">Earth Alive Clean Technologies Inc., </w:t>
            </w:r>
          </w:p>
          <w:p w:rsidR="00C31437" w:rsidRDefault="00AD36EA">
            <w:pPr>
              <w:pStyle w:val="Default"/>
              <w:spacing w:line="256" w:lineRule="auto"/>
              <w:rPr>
                <w:sz w:val="22"/>
                <w:szCs w:val="22"/>
              </w:rPr>
            </w:pPr>
            <w:r>
              <w:rPr>
                <w:sz w:val="22"/>
                <w:szCs w:val="22"/>
              </w:rPr>
              <w:t xml:space="preserve">1001, Lenoir Street, Suite B-338, </w:t>
            </w:r>
          </w:p>
          <w:p w:rsidR="00C31437" w:rsidRDefault="00AD36EA">
            <w:pPr>
              <w:pStyle w:val="Default"/>
              <w:spacing w:line="256" w:lineRule="auto"/>
              <w:rPr>
                <w:sz w:val="22"/>
                <w:szCs w:val="22"/>
              </w:rPr>
            </w:pPr>
            <w:r>
              <w:rPr>
                <w:sz w:val="22"/>
                <w:szCs w:val="22"/>
              </w:rPr>
              <w:t xml:space="preserve">Montreal (Qc) Canada </w:t>
            </w:r>
          </w:p>
          <w:p w:rsidR="00C31437" w:rsidRDefault="00AD36EA">
            <w:pPr>
              <w:pStyle w:val="Default"/>
              <w:spacing w:line="256" w:lineRule="auto"/>
              <w:rPr>
                <w:sz w:val="22"/>
                <w:szCs w:val="22"/>
              </w:rPr>
            </w:pPr>
            <w:r>
              <w:rPr>
                <w:sz w:val="22"/>
                <w:szCs w:val="22"/>
              </w:rPr>
              <w:t xml:space="preserve">H4C 2Z6 </w:t>
            </w:r>
          </w:p>
          <w:p w:rsidR="00C31437" w:rsidRDefault="00AD36EA">
            <w:pPr>
              <w:pStyle w:val="Default"/>
              <w:spacing w:line="256" w:lineRule="auto"/>
            </w:pPr>
            <w:r>
              <w:rPr>
                <w:sz w:val="22"/>
                <w:szCs w:val="22"/>
              </w:rPr>
              <w:t xml:space="preserve">T.(438) 333-1680 </w:t>
            </w:r>
          </w:p>
        </w:tc>
        <w:tc>
          <w:tcPr>
            <w:tcW w:w="4228" w:type="dxa"/>
            <w:tcBorders>
              <w:top w:val="nil"/>
              <w:left w:val="nil"/>
              <w:bottom w:val="nil"/>
              <w:right w:val="nil"/>
            </w:tcBorders>
            <w:shd w:val="clear" w:color="auto" w:fill="auto"/>
            <w:tcMar>
              <w:top w:w="80" w:type="dxa"/>
              <w:left w:w="80" w:type="dxa"/>
              <w:bottom w:w="80" w:type="dxa"/>
              <w:right w:w="80" w:type="dxa"/>
            </w:tcMar>
          </w:tcPr>
          <w:p w:rsidR="00C31437" w:rsidRDefault="00AD36EA">
            <w:pPr>
              <w:pStyle w:val="Body"/>
              <w:jc w:val="both"/>
              <w:rPr>
                <w:b/>
                <w:bCs/>
              </w:rPr>
            </w:pPr>
            <w:r>
              <w:rPr>
                <w:b/>
                <w:bCs/>
                <w:lang w:val="en-US"/>
              </w:rPr>
              <w:t>For media information and interview requests, please contact:</w:t>
            </w:r>
          </w:p>
          <w:p w:rsidR="00C31437" w:rsidRDefault="00AD36EA">
            <w:pPr>
              <w:pStyle w:val="Body"/>
              <w:jc w:val="both"/>
            </w:pPr>
            <w:r>
              <w:rPr>
                <w:lang w:val="en-US"/>
              </w:rPr>
              <w:t>Mr. David Gilmour</w:t>
            </w:r>
          </w:p>
          <w:p w:rsidR="00C31437" w:rsidRDefault="00AD36EA">
            <w:pPr>
              <w:pStyle w:val="Body"/>
              <w:jc w:val="both"/>
            </w:pPr>
            <w:r>
              <w:rPr>
                <w:lang w:val="en-US"/>
              </w:rPr>
              <w:t xml:space="preserve">(e) </w:t>
            </w:r>
            <w:hyperlink r:id="rId8" w:history="1">
              <w:r>
                <w:rPr>
                  <w:rStyle w:val="Hyperlink1"/>
                </w:rPr>
                <w:t>dgilmour@earthalivect.com</w:t>
              </w:r>
            </w:hyperlink>
          </w:p>
          <w:p w:rsidR="00C31437" w:rsidRDefault="00AD36EA">
            <w:pPr>
              <w:pStyle w:val="Body"/>
              <w:jc w:val="both"/>
            </w:pPr>
            <w:r>
              <w:rPr>
                <w:lang w:val="en-US"/>
              </w:rPr>
              <w:t>(p) 514-814-2899</w:t>
            </w:r>
          </w:p>
          <w:p w:rsidR="00C31437" w:rsidRDefault="00C31437">
            <w:pPr>
              <w:pStyle w:val="Default"/>
              <w:spacing w:line="256" w:lineRule="auto"/>
              <w:rPr>
                <w:b/>
                <w:bCs/>
                <w:sz w:val="22"/>
                <w:szCs w:val="22"/>
              </w:rPr>
            </w:pPr>
          </w:p>
          <w:p w:rsidR="00C31437" w:rsidRDefault="00AD36EA">
            <w:pPr>
              <w:pStyle w:val="Default"/>
              <w:spacing w:line="256" w:lineRule="auto"/>
              <w:rPr>
                <w:sz w:val="22"/>
                <w:szCs w:val="22"/>
              </w:rPr>
            </w:pPr>
            <w:r>
              <w:rPr>
                <w:b/>
                <w:bCs/>
                <w:sz w:val="22"/>
                <w:szCs w:val="22"/>
              </w:rPr>
              <w:t xml:space="preserve">For investor relations, please contact: </w:t>
            </w:r>
          </w:p>
          <w:p w:rsidR="00C31437" w:rsidRDefault="00AD36EA">
            <w:pPr>
              <w:pStyle w:val="Default"/>
              <w:spacing w:line="256" w:lineRule="auto"/>
              <w:rPr>
                <w:sz w:val="22"/>
                <w:szCs w:val="22"/>
              </w:rPr>
            </w:pPr>
            <w:r>
              <w:rPr>
                <w:sz w:val="22"/>
                <w:szCs w:val="22"/>
              </w:rPr>
              <w:t xml:space="preserve">Mr. </w:t>
            </w:r>
            <w:proofErr w:type="spellStart"/>
            <w:r>
              <w:rPr>
                <w:sz w:val="22"/>
                <w:szCs w:val="22"/>
              </w:rPr>
              <w:t>Frédérick</w:t>
            </w:r>
            <w:proofErr w:type="spellEnd"/>
            <w:r>
              <w:rPr>
                <w:sz w:val="22"/>
                <w:szCs w:val="22"/>
              </w:rPr>
              <w:t xml:space="preserve"> Chabot</w:t>
            </w:r>
          </w:p>
          <w:p w:rsidR="00C31437" w:rsidRDefault="00AD36EA">
            <w:pPr>
              <w:pStyle w:val="Default"/>
              <w:spacing w:line="256" w:lineRule="auto"/>
              <w:rPr>
                <w:sz w:val="22"/>
                <w:szCs w:val="22"/>
              </w:rPr>
            </w:pPr>
            <w:r>
              <w:rPr>
                <w:sz w:val="22"/>
                <w:szCs w:val="22"/>
              </w:rPr>
              <w:t xml:space="preserve">(e) </w:t>
            </w:r>
            <w:hyperlink r:id="rId9" w:history="1">
              <w:r>
                <w:rPr>
                  <w:rStyle w:val="Hyperlink1"/>
                  <w:sz w:val="22"/>
                  <w:szCs w:val="22"/>
                </w:rPr>
                <w:t>frederick@contactfinancial.com</w:t>
              </w:r>
            </w:hyperlink>
          </w:p>
          <w:p w:rsidR="00C31437" w:rsidRDefault="00AD36EA">
            <w:pPr>
              <w:pStyle w:val="Default"/>
              <w:spacing w:line="256" w:lineRule="auto"/>
            </w:pPr>
            <w:r>
              <w:rPr>
                <w:sz w:val="22"/>
                <w:szCs w:val="22"/>
              </w:rPr>
              <w:t>(p) 438-863-7071</w:t>
            </w:r>
          </w:p>
        </w:tc>
      </w:tr>
    </w:tbl>
    <w:p w:rsidR="00C31437" w:rsidRDefault="00C31437">
      <w:pPr>
        <w:pStyle w:val="Body"/>
        <w:widowControl w:val="0"/>
      </w:pPr>
    </w:p>
    <w:sectPr w:rsidR="00C31437">
      <w:headerReference w:type="default" r:id="rId10"/>
      <w:foot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E1" w:rsidRDefault="009D1FE1">
      <w:r>
        <w:separator/>
      </w:r>
    </w:p>
  </w:endnote>
  <w:endnote w:type="continuationSeparator" w:id="0">
    <w:p w:rsidR="009D1FE1" w:rsidRDefault="009D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37" w:rsidRDefault="00C314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E1" w:rsidRDefault="009D1FE1">
      <w:r>
        <w:separator/>
      </w:r>
    </w:p>
  </w:footnote>
  <w:footnote w:type="continuationSeparator" w:id="0">
    <w:p w:rsidR="009D1FE1" w:rsidRDefault="009D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37" w:rsidRDefault="00C314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31437"/>
    <w:rsid w:val="000D36EF"/>
    <w:rsid w:val="00274426"/>
    <w:rsid w:val="003B7EFC"/>
    <w:rsid w:val="005A1E55"/>
    <w:rsid w:val="005B5C5D"/>
    <w:rsid w:val="006B3B4A"/>
    <w:rsid w:val="00734888"/>
    <w:rsid w:val="00797361"/>
    <w:rsid w:val="00895C6E"/>
    <w:rsid w:val="00971411"/>
    <w:rsid w:val="009C12E5"/>
    <w:rsid w:val="009D1FE1"/>
    <w:rsid w:val="00A07ADE"/>
    <w:rsid w:val="00A24952"/>
    <w:rsid w:val="00AD36EA"/>
    <w:rsid w:val="00C31437"/>
    <w:rsid w:val="00F56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8B018-FC02-4A04-8C00-2722C62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Heading">
    <w:name w:val="Heading"/>
    <w:next w:val="Body"/>
    <w:pPr>
      <w:keepNext/>
      <w:keepLines/>
      <w:spacing w:before="240"/>
      <w:outlineLvl w:val="0"/>
    </w:pPr>
    <w:rPr>
      <w:rFonts w:ascii="Calibri Light" w:eastAsia="Calibri Light" w:hAnsi="Calibri Light" w:cs="Calibri Light"/>
      <w:color w:val="2E74B5"/>
      <w:sz w:val="32"/>
      <w:szCs w:val="32"/>
      <w:u w:color="2E74B5"/>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2"/>
      <w:szCs w:val="22"/>
      <w:u w:val="single" w:color="0563C1"/>
    </w:rPr>
  </w:style>
  <w:style w:type="character" w:customStyle="1" w:styleId="Hyperlink1">
    <w:name w:val="Hyperlink.1"/>
    <w:basedOn w:val="Link"/>
    <w:rPr>
      <w:color w:val="0563C1"/>
      <w:u w:val="single" w:color="0563C1"/>
      <w:lang w:val="en-US"/>
    </w:rPr>
  </w:style>
  <w:style w:type="paragraph" w:styleId="Textedebulles">
    <w:name w:val="Balloon Text"/>
    <w:basedOn w:val="Normal"/>
    <w:link w:val="TextedebullesCar"/>
    <w:uiPriority w:val="99"/>
    <w:semiHidden/>
    <w:unhideWhenUsed/>
    <w:rsid w:val="000D36EF"/>
    <w:rPr>
      <w:rFonts w:ascii="Tahoma" w:hAnsi="Tahoma" w:cs="Tahoma"/>
      <w:sz w:val="16"/>
      <w:szCs w:val="16"/>
    </w:rPr>
  </w:style>
  <w:style w:type="character" w:customStyle="1" w:styleId="TextedebullesCar">
    <w:name w:val="Texte de bulles Car"/>
    <w:basedOn w:val="Policepardfaut"/>
    <w:link w:val="Textedebulles"/>
    <w:uiPriority w:val="99"/>
    <w:semiHidden/>
    <w:rsid w:val="000D36E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arthalivec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717</Words>
  <Characters>3948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Gimour</dc:creator>
  <cp:lastModifiedBy>Frédéric Chabot</cp:lastModifiedBy>
  <cp:revision>13</cp:revision>
  <dcterms:created xsi:type="dcterms:W3CDTF">2016-08-21T16:35:00Z</dcterms:created>
  <dcterms:modified xsi:type="dcterms:W3CDTF">2016-08-22T12:33:00Z</dcterms:modified>
</cp:coreProperties>
</file>