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3DC4" w14:textId="77777777" w:rsidR="00BD7F53" w:rsidRDefault="005A6247" w:rsidP="005A6247">
      <w:pPr>
        <w:pStyle w:val="Default"/>
        <w:jc w:val="center"/>
      </w:pPr>
      <w:r w:rsidRPr="005A6247">
        <w:rPr>
          <w:noProof/>
          <w:lang w:val="en-US"/>
        </w:rPr>
        <w:drawing>
          <wp:inline distT="0" distB="0" distL="0" distR="0" wp14:anchorId="4FCDAFE5" wp14:editId="20E1C6E0">
            <wp:extent cx="1959429" cy="762000"/>
            <wp:effectExtent l="19050" t="0" r="2721" b="0"/>
            <wp:docPr id="3" name="Picture 1" descr="cid:image001.png@01D1FC8B.741211D0"/>
            <wp:cNvGraphicFramePr/>
            <a:graphic xmlns:a="http://schemas.openxmlformats.org/drawingml/2006/main">
              <a:graphicData uri="http://schemas.openxmlformats.org/drawingml/2006/picture">
                <pic:pic xmlns:pic="http://schemas.openxmlformats.org/drawingml/2006/picture">
                  <pic:nvPicPr>
                    <pic:cNvPr id="1" name="Picture 2" descr="cid:image001.png@01D1FC8B.741211D0"/>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59429" cy="762000"/>
                    </a:xfrm>
                    <a:prstGeom prst="rect">
                      <a:avLst/>
                    </a:prstGeom>
                    <a:noFill/>
                    <a:ln>
                      <a:noFill/>
                    </a:ln>
                  </pic:spPr>
                </pic:pic>
              </a:graphicData>
            </a:graphic>
          </wp:inline>
        </w:drawing>
      </w:r>
    </w:p>
    <w:p w14:paraId="7B745A3F" w14:textId="77777777" w:rsidR="00BD7F53" w:rsidRDefault="00BD7F53" w:rsidP="00BD7F53">
      <w:pPr>
        <w:pStyle w:val="Default"/>
        <w:rPr>
          <w:b/>
          <w:bCs/>
          <w:sz w:val="32"/>
          <w:szCs w:val="32"/>
        </w:rPr>
      </w:pPr>
    </w:p>
    <w:p w14:paraId="39B71F1E" w14:textId="39B3B572" w:rsidR="00BD7F53" w:rsidRPr="00331312" w:rsidRDefault="00BD7F53" w:rsidP="00012C00">
      <w:pPr>
        <w:pStyle w:val="Default"/>
        <w:jc w:val="center"/>
        <w:rPr>
          <w:rFonts w:ascii="Times New Roman" w:hAnsi="Times New Roman" w:cs="Times New Roman"/>
          <w:b/>
          <w:bCs/>
          <w:sz w:val="28"/>
          <w:szCs w:val="28"/>
        </w:rPr>
      </w:pPr>
      <w:r w:rsidRPr="00331312">
        <w:rPr>
          <w:rFonts w:ascii="Times New Roman" w:hAnsi="Times New Roman" w:cs="Times New Roman"/>
          <w:b/>
          <w:bCs/>
          <w:sz w:val="28"/>
          <w:szCs w:val="28"/>
        </w:rPr>
        <w:t xml:space="preserve">Goldrea </w:t>
      </w:r>
      <w:r w:rsidR="005A2E7D">
        <w:rPr>
          <w:rFonts w:ascii="Times New Roman" w:hAnsi="Times New Roman" w:cs="Times New Roman"/>
          <w:b/>
          <w:bCs/>
          <w:sz w:val="28"/>
          <w:szCs w:val="28"/>
        </w:rPr>
        <w:t>Announces Non-Brokered Private Placement</w:t>
      </w:r>
    </w:p>
    <w:p w14:paraId="4131A208" w14:textId="77777777" w:rsidR="00BC2E79" w:rsidRPr="0062371C" w:rsidRDefault="00BC2E79" w:rsidP="00012C00">
      <w:pPr>
        <w:pStyle w:val="Default"/>
        <w:jc w:val="center"/>
        <w:rPr>
          <w:rFonts w:ascii="Arial" w:hAnsi="Arial" w:cs="Arial"/>
          <w:b/>
          <w:bCs/>
          <w:sz w:val="22"/>
          <w:szCs w:val="22"/>
        </w:rPr>
      </w:pPr>
    </w:p>
    <w:p w14:paraId="5CA53D99" w14:textId="4A390C25" w:rsidR="007C1AEC" w:rsidRPr="007C1AEC" w:rsidRDefault="001A40AD" w:rsidP="007C1AEC">
      <w:pPr>
        <w:pStyle w:val="NoSpacing"/>
        <w:rPr>
          <w:u w:val="single"/>
        </w:rPr>
      </w:pPr>
      <w:r w:rsidRPr="007C1AEC">
        <w:rPr>
          <w:u w:val="single"/>
        </w:rPr>
        <w:t>March</w:t>
      </w:r>
      <w:r w:rsidR="00234D46" w:rsidRPr="007C1AEC">
        <w:rPr>
          <w:u w:val="single"/>
        </w:rPr>
        <w:t xml:space="preserve"> </w:t>
      </w:r>
      <w:r w:rsidRPr="007C1AEC">
        <w:rPr>
          <w:u w:val="single"/>
        </w:rPr>
        <w:t>25</w:t>
      </w:r>
      <w:r w:rsidR="00234D46" w:rsidRPr="007C1AEC">
        <w:rPr>
          <w:u w:val="single"/>
        </w:rPr>
        <w:t>, 202</w:t>
      </w:r>
      <w:r w:rsidRPr="007C1AEC">
        <w:rPr>
          <w:u w:val="single"/>
        </w:rPr>
        <w:t>6</w:t>
      </w:r>
      <w:r w:rsidR="0046525D" w:rsidRPr="007C1AEC">
        <w:rPr>
          <w:u w:val="single"/>
        </w:rPr>
        <w:t xml:space="preserve"> - Vancouver, British Columbia</w:t>
      </w:r>
    </w:p>
    <w:p w14:paraId="3561ECE9" w14:textId="33F1C1D1" w:rsidR="001A40AD" w:rsidRDefault="001A40AD" w:rsidP="007C1AEC">
      <w:pPr>
        <w:pStyle w:val="NoSpacing"/>
      </w:pPr>
      <w:r>
        <w:tab/>
      </w:r>
    </w:p>
    <w:p w14:paraId="6B6508FA" w14:textId="5C555B8C" w:rsidR="00522331" w:rsidRPr="00522331" w:rsidRDefault="0046525D" w:rsidP="00522331">
      <w:pPr>
        <w:tabs>
          <w:tab w:val="right" w:pos="9360"/>
        </w:tabs>
        <w:rPr>
          <w:rFonts w:cs="Times New Roman"/>
          <w:color w:val="000000"/>
          <w:lang w:val="en-US"/>
        </w:rPr>
      </w:pPr>
      <w:r w:rsidRPr="009F220E">
        <w:tab/>
      </w:r>
      <w:r w:rsidR="005A2E7D" w:rsidRPr="005A2E7D">
        <w:rPr>
          <w:rFonts w:cs="Times New Roman"/>
          <w:b/>
          <w:bCs/>
          <w:color w:val="000000"/>
          <w:lang w:val="en-US"/>
        </w:rPr>
        <w:t xml:space="preserve">Goldrea Resources Corp. </w:t>
      </w:r>
      <w:r w:rsidR="004A4D3E" w:rsidRPr="004A4D3E">
        <w:rPr>
          <w:rFonts w:cs="Times New Roman"/>
          <w:b/>
          <w:bCs/>
          <w:color w:val="000000"/>
          <w:lang w:val="en-US"/>
        </w:rPr>
        <w:t>(</w:t>
      </w:r>
      <w:proofErr w:type="gramStart"/>
      <w:r w:rsidR="004A4D3E" w:rsidRPr="004A4D3E">
        <w:rPr>
          <w:rFonts w:cs="Times New Roman"/>
          <w:b/>
          <w:bCs/>
          <w:color w:val="000000"/>
          <w:lang w:val="en-US"/>
        </w:rPr>
        <w:t>CSE:GOR</w:t>
      </w:r>
      <w:proofErr w:type="gramEnd"/>
      <w:r w:rsidR="004A4D3E" w:rsidRPr="004A4D3E">
        <w:rPr>
          <w:rFonts w:cs="Times New Roman"/>
          <w:b/>
          <w:bCs/>
          <w:color w:val="000000"/>
          <w:lang w:val="en-US"/>
        </w:rPr>
        <w:t xml:space="preserve">, </w:t>
      </w:r>
      <w:proofErr w:type="gramStart"/>
      <w:r w:rsidR="004A4D3E" w:rsidRPr="004A4D3E">
        <w:rPr>
          <w:rFonts w:cs="Times New Roman"/>
          <w:b/>
          <w:bCs/>
          <w:color w:val="000000"/>
          <w:lang w:val="en-US"/>
        </w:rPr>
        <w:t>Frankfurt:GOJ</w:t>
      </w:r>
      <w:proofErr w:type="gramEnd"/>
      <w:r w:rsidR="004A4D3E" w:rsidRPr="004A4D3E">
        <w:rPr>
          <w:rFonts w:cs="Times New Roman"/>
          <w:b/>
          <w:bCs/>
          <w:color w:val="000000"/>
          <w:lang w:val="en-US"/>
        </w:rPr>
        <w:t xml:space="preserve">1, </w:t>
      </w:r>
      <w:proofErr w:type="gramStart"/>
      <w:r w:rsidR="004A4D3E" w:rsidRPr="004A4D3E">
        <w:rPr>
          <w:rFonts w:cs="Times New Roman"/>
          <w:b/>
          <w:bCs/>
          <w:color w:val="000000"/>
          <w:lang w:val="en-US"/>
        </w:rPr>
        <w:t>OTC,US</w:t>
      </w:r>
      <w:proofErr w:type="gramEnd"/>
      <w:r w:rsidR="004A4D3E" w:rsidRPr="004A4D3E">
        <w:rPr>
          <w:rFonts w:cs="Times New Roman"/>
          <w:b/>
          <w:bCs/>
          <w:color w:val="000000"/>
          <w:lang w:val="en-US"/>
        </w:rPr>
        <w:t xml:space="preserve">:GORAF) </w:t>
      </w:r>
      <w:r w:rsidR="005A2E7D">
        <w:t>(“</w:t>
      </w:r>
      <w:proofErr w:type="spellStart"/>
      <w:r w:rsidR="005A2E7D">
        <w:t>Goldrea</w:t>
      </w:r>
      <w:proofErr w:type="spellEnd"/>
      <w:r w:rsidR="005A2E7D">
        <w:t>” or the “Company”</w:t>
      </w:r>
      <w:r w:rsidR="00296990">
        <w:t>)</w:t>
      </w:r>
      <w:r w:rsidR="00522331" w:rsidRPr="00522331">
        <w:rPr>
          <w:rFonts w:cs="Times New Roman"/>
          <w:color w:val="000000"/>
          <w:lang w:val="en-US"/>
        </w:rPr>
        <w:t xml:space="preserve"> announc</w:t>
      </w:r>
      <w:r w:rsidR="00296990">
        <w:rPr>
          <w:rFonts w:cs="Times New Roman"/>
          <w:color w:val="000000"/>
          <w:lang w:val="en-US"/>
        </w:rPr>
        <w:t>es</w:t>
      </w:r>
      <w:r w:rsidR="00522331" w:rsidRPr="00522331">
        <w:rPr>
          <w:rFonts w:cs="Times New Roman"/>
          <w:color w:val="000000"/>
          <w:lang w:val="en-US"/>
        </w:rPr>
        <w:t xml:space="preserve"> a non-brokered private placement to raise up to $</w:t>
      </w:r>
      <w:r w:rsidR="00522331">
        <w:rPr>
          <w:rFonts w:cs="Times New Roman"/>
          <w:color w:val="000000"/>
          <w:lang w:val="en-US"/>
        </w:rPr>
        <w:t>6</w:t>
      </w:r>
      <w:r w:rsidR="00522331" w:rsidRPr="00522331">
        <w:rPr>
          <w:rFonts w:cs="Times New Roman"/>
          <w:color w:val="000000"/>
          <w:lang w:val="en-US"/>
        </w:rPr>
        <w:t>00,000 with the offering of:</w:t>
      </w:r>
    </w:p>
    <w:p w14:paraId="590954CA" w14:textId="2FBAD1C5" w:rsidR="00522331" w:rsidRPr="00522331" w:rsidRDefault="00522331" w:rsidP="00522331">
      <w:pPr>
        <w:pStyle w:val="ListParagraph"/>
        <w:numPr>
          <w:ilvl w:val="0"/>
          <w:numId w:val="2"/>
        </w:numPr>
        <w:tabs>
          <w:tab w:val="right" w:pos="9360"/>
        </w:tabs>
        <w:ind w:left="714" w:hanging="357"/>
        <w:contextualSpacing w:val="0"/>
        <w:rPr>
          <w:rFonts w:cs="Times New Roman"/>
          <w:color w:val="000000"/>
          <w:lang w:val="en-US"/>
        </w:rPr>
      </w:pPr>
      <w:r w:rsidRPr="00522331">
        <w:rPr>
          <w:rFonts w:cs="Times New Roman"/>
          <w:color w:val="000000"/>
          <w:lang w:val="en-US"/>
        </w:rPr>
        <w:t xml:space="preserve">up to </w:t>
      </w:r>
      <w:r>
        <w:rPr>
          <w:rFonts w:cs="Times New Roman"/>
          <w:color w:val="000000"/>
          <w:lang w:val="en-US"/>
        </w:rPr>
        <w:t>6</w:t>
      </w:r>
      <w:r w:rsidRPr="00522331">
        <w:rPr>
          <w:rFonts w:cs="Times New Roman"/>
          <w:color w:val="000000"/>
          <w:lang w:val="en-US"/>
        </w:rPr>
        <w:t>,</w:t>
      </w:r>
      <w:r>
        <w:rPr>
          <w:rFonts w:cs="Times New Roman"/>
          <w:color w:val="000000"/>
          <w:lang w:val="en-US"/>
        </w:rPr>
        <w:t>818</w:t>
      </w:r>
      <w:r w:rsidRPr="00522331">
        <w:rPr>
          <w:rFonts w:cs="Times New Roman"/>
          <w:color w:val="000000"/>
          <w:lang w:val="en-US"/>
        </w:rPr>
        <w:t>,</w:t>
      </w:r>
      <w:r>
        <w:rPr>
          <w:rFonts w:cs="Times New Roman"/>
          <w:color w:val="000000"/>
          <w:lang w:val="en-US"/>
        </w:rPr>
        <w:t>181</w:t>
      </w:r>
      <w:r w:rsidRPr="00522331">
        <w:rPr>
          <w:rFonts w:cs="Times New Roman"/>
          <w:color w:val="000000"/>
          <w:lang w:val="en-US"/>
        </w:rPr>
        <w:t xml:space="preserve"> flow-through units (“FT Units”) at $0.0</w:t>
      </w:r>
      <w:r>
        <w:rPr>
          <w:rFonts w:cs="Times New Roman"/>
          <w:color w:val="000000"/>
          <w:lang w:val="en-US"/>
        </w:rPr>
        <w:t>4</w:t>
      </w:r>
      <w:r w:rsidRPr="00522331">
        <w:rPr>
          <w:rFonts w:cs="Times New Roman"/>
          <w:color w:val="000000"/>
          <w:lang w:val="en-US"/>
        </w:rPr>
        <w:t>4 each, with each FT Unit composed of one flow-through common share and half of a non-flow-through common share purchase warrant with an exercise price of $0.0</w:t>
      </w:r>
      <w:r w:rsidR="004A4D3E">
        <w:rPr>
          <w:rFonts w:cs="Times New Roman"/>
          <w:color w:val="000000"/>
          <w:lang w:val="en-US"/>
        </w:rPr>
        <w:t>6</w:t>
      </w:r>
      <w:r w:rsidRPr="00522331">
        <w:rPr>
          <w:rFonts w:cs="Times New Roman"/>
          <w:color w:val="000000"/>
          <w:lang w:val="en-US"/>
        </w:rPr>
        <w:t xml:space="preserve"> for a period of t</w:t>
      </w:r>
      <w:r>
        <w:rPr>
          <w:rFonts w:cs="Times New Roman"/>
          <w:color w:val="000000"/>
          <w:lang w:val="en-US"/>
        </w:rPr>
        <w:t>wo</w:t>
      </w:r>
      <w:r w:rsidRPr="00522331">
        <w:rPr>
          <w:rFonts w:cs="Times New Roman"/>
          <w:color w:val="000000"/>
          <w:lang w:val="en-US"/>
        </w:rPr>
        <w:t xml:space="preserve"> years; and</w:t>
      </w:r>
    </w:p>
    <w:p w14:paraId="37E01C16" w14:textId="1731937E" w:rsidR="005A2E7D" w:rsidRPr="00522331" w:rsidRDefault="00522331" w:rsidP="00522331">
      <w:pPr>
        <w:pStyle w:val="ListParagraph"/>
        <w:numPr>
          <w:ilvl w:val="0"/>
          <w:numId w:val="2"/>
        </w:numPr>
        <w:tabs>
          <w:tab w:val="right" w:pos="9360"/>
        </w:tabs>
        <w:rPr>
          <w:rFonts w:cs="Times New Roman"/>
          <w:color w:val="000000"/>
          <w:lang w:val="en-US"/>
        </w:rPr>
      </w:pPr>
      <w:r w:rsidRPr="00522331">
        <w:rPr>
          <w:rFonts w:cs="Times New Roman"/>
          <w:color w:val="000000"/>
          <w:lang w:val="en-US"/>
        </w:rPr>
        <w:t>up to 1</w:t>
      </w:r>
      <w:r>
        <w:rPr>
          <w:rFonts w:cs="Times New Roman"/>
          <w:color w:val="000000"/>
          <w:lang w:val="en-US"/>
        </w:rPr>
        <w:t>0</w:t>
      </w:r>
      <w:r w:rsidRPr="00522331">
        <w:rPr>
          <w:rFonts w:cs="Times New Roman"/>
          <w:color w:val="000000"/>
          <w:lang w:val="en-US"/>
        </w:rPr>
        <w:t>,</w:t>
      </w:r>
      <w:r>
        <w:rPr>
          <w:rFonts w:cs="Times New Roman"/>
          <w:color w:val="000000"/>
          <w:lang w:val="en-US"/>
        </w:rPr>
        <w:t>000</w:t>
      </w:r>
      <w:r w:rsidRPr="00522331">
        <w:rPr>
          <w:rFonts w:cs="Times New Roman"/>
          <w:color w:val="000000"/>
          <w:lang w:val="en-US"/>
        </w:rPr>
        <w:t>,</w:t>
      </w:r>
      <w:r>
        <w:rPr>
          <w:rFonts w:cs="Times New Roman"/>
          <w:color w:val="000000"/>
          <w:lang w:val="en-US"/>
        </w:rPr>
        <w:t>000</w:t>
      </w:r>
      <w:r w:rsidRPr="00522331">
        <w:rPr>
          <w:rFonts w:cs="Times New Roman"/>
          <w:color w:val="000000"/>
          <w:lang w:val="en-US"/>
        </w:rPr>
        <w:t xml:space="preserve"> units (“Units”) at $0.0</w:t>
      </w:r>
      <w:r>
        <w:rPr>
          <w:rFonts w:cs="Times New Roman"/>
          <w:color w:val="000000"/>
          <w:lang w:val="en-US"/>
        </w:rPr>
        <w:t>3</w:t>
      </w:r>
      <w:r w:rsidRPr="00522331">
        <w:rPr>
          <w:rFonts w:cs="Times New Roman"/>
          <w:color w:val="000000"/>
          <w:lang w:val="en-US"/>
        </w:rPr>
        <w:t xml:space="preserve"> each, with each Unit composed of one common share and one full common share purchase warrant with an exercise price of $0.0</w:t>
      </w:r>
      <w:r w:rsidR="004A4D3E">
        <w:rPr>
          <w:rFonts w:cs="Times New Roman"/>
          <w:color w:val="000000"/>
          <w:lang w:val="en-US"/>
        </w:rPr>
        <w:t>6</w:t>
      </w:r>
      <w:r w:rsidRPr="00522331">
        <w:rPr>
          <w:rFonts w:cs="Times New Roman"/>
          <w:color w:val="000000"/>
          <w:lang w:val="en-US"/>
        </w:rPr>
        <w:t xml:space="preserve"> for a period of t</w:t>
      </w:r>
      <w:r>
        <w:rPr>
          <w:rFonts w:cs="Times New Roman"/>
          <w:color w:val="000000"/>
          <w:lang w:val="en-US"/>
        </w:rPr>
        <w:t>wo</w:t>
      </w:r>
      <w:r w:rsidRPr="00522331">
        <w:rPr>
          <w:rFonts w:cs="Times New Roman"/>
          <w:color w:val="000000"/>
          <w:lang w:val="en-US"/>
        </w:rPr>
        <w:t xml:space="preserve"> years</w:t>
      </w:r>
      <w:r>
        <w:rPr>
          <w:rFonts w:cs="Times New Roman"/>
          <w:color w:val="000000"/>
          <w:lang w:val="en-US"/>
        </w:rPr>
        <w:t>.</w:t>
      </w:r>
    </w:p>
    <w:p w14:paraId="652B17EB" w14:textId="6C9B1F43" w:rsidR="00522331" w:rsidRDefault="00522331" w:rsidP="00522331">
      <w:pPr>
        <w:tabs>
          <w:tab w:val="right" w:pos="9360"/>
        </w:tabs>
        <w:rPr>
          <w:rFonts w:cs="Times New Roman"/>
          <w:color w:val="000000"/>
          <w:lang w:val="en-US"/>
        </w:rPr>
      </w:pPr>
      <w:r w:rsidRPr="00522331">
        <w:rPr>
          <w:rFonts w:cs="Times New Roman"/>
          <w:color w:val="000000"/>
          <w:lang w:val="en-US"/>
        </w:rPr>
        <w:t xml:space="preserve">Proceeds from the private placement will be used to finance the </w:t>
      </w:r>
      <w:r w:rsidR="00100912">
        <w:rPr>
          <w:rFonts w:cs="Times New Roman"/>
          <w:color w:val="000000"/>
          <w:lang w:val="en-US"/>
        </w:rPr>
        <w:t xml:space="preserve">Company’s </w:t>
      </w:r>
      <w:r w:rsidRPr="00522331">
        <w:rPr>
          <w:rFonts w:cs="Times New Roman"/>
          <w:color w:val="000000"/>
          <w:lang w:val="en-US"/>
        </w:rPr>
        <w:t>exploration program as well as to finance general administration expenses. All securities sold under the private placement will be subject to a four-month hold period. Finders' fees may be paid in connection with the offering.</w:t>
      </w:r>
    </w:p>
    <w:p w14:paraId="0D797EBF" w14:textId="71EB5818" w:rsidR="00522331" w:rsidRDefault="00522331" w:rsidP="00522331">
      <w:pPr>
        <w:tabs>
          <w:tab w:val="right" w:pos="9360"/>
        </w:tabs>
        <w:rPr>
          <w:rFonts w:cs="Times New Roman"/>
          <w:color w:val="000000"/>
          <w:lang w:val="en-US"/>
        </w:rPr>
      </w:pPr>
      <w:r w:rsidRPr="00522331">
        <w:rPr>
          <w:rFonts w:cs="Times New Roman"/>
          <w:color w:val="000000"/>
          <w:lang w:val="en-US"/>
        </w:rPr>
        <w:t xml:space="preserve">Goldrea </w:t>
      </w:r>
      <w:r>
        <w:rPr>
          <w:rFonts w:cs="Times New Roman"/>
          <w:color w:val="000000"/>
          <w:lang w:val="en-US"/>
        </w:rPr>
        <w:t xml:space="preserve">has commissioned a National Instrument 43-101 compliant report about its mineral property in the “Golden Triangle” area of northwestern British Columbia. This report, </w:t>
      </w:r>
      <w:r w:rsidR="00100912">
        <w:rPr>
          <w:rFonts w:cs="Times New Roman"/>
          <w:color w:val="000000"/>
          <w:lang w:val="en-US"/>
        </w:rPr>
        <w:t>which is near completion, will provide a roadmap for the Company’s work programs for the next two seasons</w:t>
      </w:r>
      <w:r w:rsidR="0077558D">
        <w:rPr>
          <w:rFonts w:cs="Times New Roman"/>
          <w:color w:val="000000"/>
          <w:lang w:val="en-US"/>
        </w:rPr>
        <w:t>.</w:t>
      </w:r>
      <w:r w:rsidR="00100912">
        <w:rPr>
          <w:rFonts w:cs="Times New Roman"/>
          <w:color w:val="000000"/>
          <w:lang w:val="en-US"/>
        </w:rPr>
        <w:t xml:space="preserve"> </w:t>
      </w:r>
      <w:r w:rsidR="0077558D">
        <w:rPr>
          <w:rFonts w:cs="Times New Roman"/>
          <w:color w:val="000000"/>
          <w:lang w:val="en-US"/>
        </w:rPr>
        <w:t xml:space="preserve">As </w:t>
      </w:r>
      <w:proofErr w:type="spellStart"/>
      <w:r w:rsidR="004A4D3E">
        <w:rPr>
          <w:rFonts w:cs="Times New Roman"/>
          <w:color w:val="000000"/>
          <w:lang w:val="en-US"/>
        </w:rPr>
        <w:t>Goldrea’s</w:t>
      </w:r>
      <w:proofErr w:type="spellEnd"/>
      <w:r w:rsidR="0077558D">
        <w:rPr>
          <w:rFonts w:cs="Times New Roman"/>
          <w:color w:val="000000"/>
          <w:lang w:val="en-US"/>
        </w:rPr>
        <w:t xml:space="preserve"> property covers a</w:t>
      </w:r>
      <w:r w:rsidR="00296990">
        <w:rPr>
          <w:rFonts w:cs="Times New Roman"/>
          <w:color w:val="000000"/>
          <w:lang w:val="en-US"/>
        </w:rPr>
        <w:t>n extensive</w:t>
      </w:r>
      <w:r w:rsidR="0077558D">
        <w:rPr>
          <w:rFonts w:cs="Times New Roman"/>
          <w:color w:val="000000"/>
          <w:lang w:val="en-US"/>
        </w:rPr>
        <w:t xml:space="preserve"> area </w:t>
      </w:r>
      <w:r w:rsidR="00100912" w:rsidRPr="00100912">
        <w:rPr>
          <w:rFonts w:cs="Times New Roman"/>
          <w:color w:val="000000"/>
          <w:lang w:val="en-US"/>
        </w:rPr>
        <w:t>(a</w:t>
      </w:r>
      <w:r w:rsidR="00296990">
        <w:rPr>
          <w:rFonts w:cs="Times New Roman"/>
          <w:color w:val="000000"/>
          <w:lang w:val="en-US"/>
        </w:rPr>
        <w:t xml:space="preserve">pproximately </w:t>
      </w:r>
      <w:r w:rsidR="00100912" w:rsidRPr="00100912">
        <w:rPr>
          <w:rFonts w:cs="Times New Roman"/>
          <w:color w:val="000000"/>
          <w:lang w:val="en-US"/>
        </w:rPr>
        <w:t>8500 hectares</w:t>
      </w:r>
      <w:r w:rsidR="0077558D">
        <w:rPr>
          <w:rFonts w:cs="Times New Roman"/>
          <w:color w:val="000000"/>
          <w:lang w:val="en-US"/>
        </w:rPr>
        <w:t>, including a recently acquired mineral claim with</w:t>
      </w:r>
      <w:r w:rsidR="0077558D" w:rsidRPr="0077558D">
        <w:rPr>
          <w:rFonts w:cs="Times New Roman"/>
          <w:color w:val="000000"/>
          <w:lang w:val="en-US"/>
        </w:rPr>
        <w:t xml:space="preserve"> 3500 hectares bordering Seabridge's Snip North property</w:t>
      </w:r>
      <w:r w:rsidR="00100912" w:rsidRPr="00100912">
        <w:rPr>
          <w:rFonts w:cs="Times New Roman"/>
          <w:color w:val="000000"/>
          <w:lang w:val="en-US"/>
        </w:rPr>
        <w:t>)</w:t>
      </w:r>
      <w:r w:rsidR="0077558D">
        <w:rPr>
          <w:rFonts w:cs="Times New Roman"/>
          <w:color w:val="000000"/>
          <w:lang w:val="en-US"/>
        </w:rPr>
        <w:t xml:space="preserve">, certain areas will be prioritized for specific field work. </w:t>
      </w:r>
      <w:r w:rsidR="00296990">
        <w:rPr>
          <w:rFonts w:cs="Times New Roman"/>
          <w:color w:val="000000"/>
          <w:lang w:val="en-US"/>
        </w:rPr>
        <w:t>D</w:t>
      </w:r>
      <w:r w:rsidR="0077558D">
        <w:rPr>
          <w:rFonts w:cs="Times New Roman"/>
          <w:color w:val="000000"/>
          <w:lang w:val="en-US"/>
        </w:rPr>
        <w:t>etails about th</w:t>
      </w:r>
      <w:r w:rsidR="004A4D3E">
        <w:rPr>
          <w:rFonts w:cs="Times New Roman"/>
          <w:color w:val="000000"/>
          <w:lang w:val="en-US"/>
        </w:rPr>
        <w:t>e upcoming</w:t>
      </w:r>
      <w:r w:rsidR="0077558D">
        <w:rPr>
          <w:rFonts w:cs="Times New Roman"/>
          <w:color w:val="000000"/>
          <w:lang w:val="en-US"/>
        </w:rPr>
        <w:t xml:space="preserve"> work program will be provided upon publication of the technical report.</w:t>
      </w:r>
    </w:p>
    <w:p w14:paraId="1034CCDF" w14:textId="4090386E" w:rsidR="00522331" w:rsidRDefault="00522331" w:rsidP="00522331">
      <w:pPr>
        <w:tabs>
          <w:tab w:val="right" w:pos="9360"/>
        </w:tabs>
        <w:rPr>
          <w:rFonts w:cs="Times New Roman"/>
          <w:color w:val="000000"/>
          <w:lang w:val="en-US"/>
        </w:rPr>
      </w:pPr>
      <w:r w:rsidRPr="00522331">
        <w:rPr>
          <w:rFonts w:cs="Times New Roman"/>
          <w:color w:val="000000"/>
          <w:lang w:val="en-US"/>
        </w:rPr>
        <w:t>Jim Elbert, CEO, states, “</w:t>
      </w:r>
      <w:proofErr w:type="spellStart"/>
      <w:r w:rsidRPr="00522331">
        <w:rPr>
          <w:rFonts w:cs="Times New Roman"/>
          <w:color w:val="000000"/>
          <w:lang w:val="en-US"/>
        </w:rPr>
        <w:t>Goldrea’s</w:t>
      </w:r>
      <w:proofErr w:type="spellEnd"/>
      <w:r w:rsidRPr="00522331">
        <w:rPr>
          <w:rFonts w:cs="Times New Roman"/>
          <w:color w:val="000000"/>
          <w:lang w:val="en-US"/>
        </w:rPr>
        <w:t xml:space="preserve"> holdings in the heart of the Golden Triangle offer a myriad of opportunities for development with multiple attractive targets. </w:t>
      </w:r>
      <w:r w:rsidR="0077558D">
        <w:rPr>
          <w:rFonts w:cs="Times New Roman"/>
          <w:color w:val="000000"/>
          <w:lang w:val="en-US"/>
        </w:rPr>
        <w:t xml:space="preserve">We </w:t>
      </w:r>
      <w:r w:rsidR="0077558D" w:rsidRPr="0077558D">
        <w:rPr>
          <w:rFonts w:cs="Times New Roman"/>
          <w:color w:val="000000"/>
          <w:lang w:val="en-US"/>
        </w:rPr>
        <w:t xml:space="preserve">anticipate an active presence in </w:t>
      </w:r>
      <w:r w:rsidR="0077558D">
        <w:rPr>
          <w:rFonts w:cs="Times New Roman"/>
          <w:color w:val="000000"/>
          <w:lang w:val="en-US"/>
        </w:rPr>
        <w:t xml:space="preserve">the </w:t>
      </w:r>
      <w:r w:rsidR="0077558D" w:rsidRPr="0077558D">
        <w:rPr>
          <w:rFonts w:cs="Times New Roman"/>
          <w:color w:val="000000"/>
          <w:lang w:val="en-US"/>
        </w:rPr>
        <w:t>region this season</w:t>
      </w:r>
      <w:r w:rsidR="0077558D">
        <w:rPr>
          <w:rFonts w:cs="Times New Roman"/>
          <w:color w:val="000000"/>
          <w:lang w:val="en-US"/>
        </w:rPr>
        <w:t xml:space="preserve">. Our </w:t>
      </w:r>
      <w:r w:rsidRPr="00522331">
        <w:rPr>
          <w:rFonts w:cs="Times New Roman"/>
          <w:color w:val="000000"/>
          <w:lang w:val="en-US"/>
        </w:rPr>
        <w:t xml:space="preserve">exceptional growth over the last couple of years </w:t>
      </w:r>
      <w:r w:rsidR="0077558D">
        <w:rPr>
          <w:rFonts w:cs="Times New Roman"/>
          <w:color w:val="000000"/>
          <w:lang w:val="en-US"/>
        </w:rPr>
        <w:t xml:space="preserve">shows </w:t>
      </w:r>
      <w:proofErr w:type="spellStart"/>
      <w:r w:rsidR="0077558D">
        <w:rPr>
          <w:rFonts w:cs="Times New Roman"/>
          <w:color w:val="000000"/>
          <w:lang w:val="en-US"/>
        </w:rPr>
        <w:t>Goldrea’s</w:t>
      </w:r>
      <w:proofErr w:type="spellEnd"/>
      <w:r w:rsidR="0077558D">
        <w:rPr>
          <w:rFonts w:cs="Times New Roman"/>
          <w:color w:val="000000"/>
          <w:lang w:val="en-US"/>
        </w:rPr>
        <w:t xml:space="preserve"> </w:t>
      </w:r>
      <w:r w:rsidRPr="00522331">
        <w:rPr>
          <w:rFonts w:cs="Times New Roman"/>
          <w:color w:val="000000"/>
          <w:lang w:val="en-US"/>
        </w:rPr>
        <w:t xml:space="preserve">true valuation </w:t>
      </w:r>
      <w:r w:rsidR="00296990">
        <w:rPr>
          <w:rFonts w:cs="Times New Roman"/>
          <w:color w:val="000000"/>
          <w:lang w:val="en-US"/>
        </w:rPr>
        <w:t>which is expected</w:t>
      </w:r>
      <w:r w:rsidR="0077558D">
        <w:rPr>
          <w:rFonts w:cs="Times New Roman"/>
          <w:color w:val="000000"/>
          <w:lang w:val="en-US"/>
        </w:rPr>
        <w:t xml:space="preserve"> </w:t>
      </w:r>
      <w:r w:rsidRPr="00522331">
        <w:rPr>
          <w:rFonts w:cs="Times New Roman"/>
          <w:color w:val="000000"/>
          <w:lang w:val="en-US"/>
        </w:rPr>
        <w:t xml:space="preserve">to </w:t>
      </w:r>
      <w:r w:rsidR="0077558D">
        <w:rPr>
          <w:rFonts w:cs="Times New Roman"/>
          <w:color w:val="000000"/>
          <w:lang w:val="en-US"/>
        </w:rPr>
        <w:t xml:space="preserve">be </w:t>
      </w:r>
      <w:r w:rsidRPr="00522331">
        <w:rPr>
          <w:rFonts w:cs="Times New Roman"/>
          <w:color w:val="000000"/>
          <w:lang w:val="en-US"/>
        </w:rPr>
        <w:t>reflect</w:t>
      </w:r>
      <w:r w:rsidR="0077558D">
        <w:rPr>
          <w:rFonts w:cs="Times New Roman"/>
          <w:color w:val="000000"/>
          <w:lang w:val="en-US"/>
        </w:rPr>
        <w:t>ed</w:t>
      </w:r>
      <w:r w:rsidRPr="00522331">
        <w:rPr>
          <w:rFonts w:cs="Times New Roman"/>
          <w:color w:val="000000"/>
          <w:lang w:val="en-US"/>
        </w:rPr>
        <w:t xml:space="preserve"> in the market. We will stay on the path of developing our assets</w:t>
      </w:r>
      <w:r w:rsidR="004A4D3E">
        <w:rPr>
          <w:rFonts w:cs="Times New Roman"/>
          <w:color w:val="000000"/>
          <w:lang w:val="en-US"/>
        </w:rPr>
        <w:t>, while</w:t>
      </w:r>
      <w:r w:rsidRPr="00522331">
        <w:rPr>
          <w:rFonts w:cs="Times New Roman"/>
          <w:color w:val="000000"/>
          <w:lang w:val="en-US"/>
        </w:rPr>
        <w:t xml:space="preserve"> look</w:t>
      </w:r>
      <w:r w:rsidR="004A4D3E">
        <w:rPr>
          <w:rFonts w:cs="Times New Roman"/>
          <w:color w:val="000000"/>
          <w:lang w:val="en-US"/>
        </w:rPr>
        <w:t>ing</w:t>
      </w:r>
      <w:r w:rsidRPr="00522331">
        <w:rPr>
          <w:rFonts w:cs="Times New Roman"/>
          <w:color w:val="000000"/>
          <w:lang w:val="en-US"/>
        </w:rPr>
        <w:t xml:space="preserve"> for </w:t>
      </w:r>
      <w:r w:rsidR="00296990">
        <w:rPr>
          <w:rFonts w:cs="Times New Roman"/>
          <w:color w:val="000000"/>
          <w:lang w:val="en-US"/>
        </w:rPr>
        <w:t xml:space="preserve">further </w:t>
      </w:r>
      <w:r w:rsidRPr="00522331">
        <w:rPr>
          <w:rFonts w:cs="Times New Roman"/>
          <w:color w:val="000000"/>
          <w:lang w:val="en-US"/>
        </w:rPr>
        <w:t>strategic opportunities as they arise.”</w:t>
      </w:r>
    </w:p>
    <w:p w14:paraId="017527D1" w14:textId="77777777" w:rsidR="007C1AEC" w:rsidRPr="005A2E7D" w:rsidRDefault="007C1AEC" w:rsidP="007C1AEC">
      <w:pPr>
        <w:tabs>
          <w:tab w:val="right" w:pos="9360"/>
        </w:tabs>
        <w:rPr>
          <w:rFonts w:cs="Times New Roman"/>
          <w:color w:val="000000"/>
          <w:lang w:val="en-US"/>
        </w:rPr>
      </w:pPr>
    </w:p>
    <w:p w14:paraId="2BA23F53" w14:textId="77777777" w:rsidR="005A6247" w:rsidRDefault="005A6247" w:rsidP="00BC2E79">
      <w:pPr>
        <w:pStyle w:val="NoSpacing"/>
      </w:pPr>
    </w:p>
    <w:p w14:paraId="0A6429FF" w14:textId="77777777" w:rsidR="005A6247" w:rsidRDefault="005A6247" w:rsidP="00BC2E79">
      <w:pPr>
        <w:pStyle w:val="NoSpacing"/>
      </w:pPr>
      <w:r>
        <w:t>For more information, please contact:</w:t>
      </w:r>
    </w:p>
    <w:p w14:paraId="3FABE31E" w14:textId="77777777" w:rsidR="00BD7F53" w:rsidRPr="0062371C" w:rsidRDefault="00BD7F53" w:rsidP="00BC2E79">
      <w:pPr>
        <w:pStyle w:val="NoSpacing"/>
      </w:pPr>
      <w:r w:rsidRPr="0062371C">
        <w:t>James</w:t>
      </w:r>
      <w:r w:rsidR="00BC2E79">
        <w:t xml:space="preserve"> </w:t>
      </w:r>
      <w:r w:rsidRPr="0062371C">
        <w:t>Elbert</w:t>
      </w:r>
      <w:r w:rsidR="005A6247">
        <w:t xml:space="preserve">, </w:t>
      </w:r>
      <w:r w:rsidRPr="0062371C">
        <w:t xml:space="preserve">President and </w:t>
      </w:r>
      <w:r w:rsidR="0062371C" w:rsidRPr="0062371C">
        <w:t>CEO</w:t>
      </w:r>
      <w:r w:rsidRPr="0062371C">
        <w:t xml:space="preserve"> </w:t>
      </w:r>
    </w:p>
    <w:p w14:paraId="4034DAAD" w14:textId="77777777" w:rsidR="00BD7F53" w:rsidRPr="0062371C" w:rsidRDefault="00BD7F53" w:rsidP="00BC2E79">
      <w:pPr>
        <w:pStyle w:val="NoSpacing"/>
        <w:jc w:val="left"/>
      </w:pPr>
      <w:r w:rsidRPr="0062371C">
        <w:t>Telephone: (604</w:t>
      </w:r>
      <w:r w:rsidRPr="00012C00">
        <w:t xml:space="preserve">) </w:t>
      </w:r>
      <w:r w:rsidR="00CA75C5">
        <w:t>559-7230</w:t>
      </w:r>
      <w:r w:rsidRPr="0062371C">
        <w:t xml:space="preserve"> </w:t>
      </w:r>
      <w:r w:rsidRPr="0062371C">
        <w:br/>
        <w:t xml:space="preserve">Email: </w:t>
      </w:r>
      <w:r w:rsidR="005A6247">
        <w:t>jelbert</w:t>
      </w:r>
      <w:r w:rsidRPr="0062371C">
        <w:t xml:space="preserve">@goldrea.com </w:t>
      </w:r>
    </w:p>
    <w:p w14:paraId="46B60473" w14:textId="77777777" w:rsidR="005A6247" w:rsidRPr="00331312" w:rsidRDefault="005A6247" w:rsidP="00EC6358">
      <w:pPr>
        <w:rPr>
          <w:rFonts w:cs="Times New Roman"/>
          <w:i/>
          <w:iCs/>
          <w:szCs w:val="18"/>
        </w:rPr>
      </w:pPr>
    </w:p>
    <w:p w14:paraId="4FD5954E" w14:textId="77777777" w:rsidR="003D66D1" w:rsidRPr="00331312" w:rsidRDefault="007A7628" w:rsidP="00EC6358">
      <w:pPr>
        <w:rPr>
          <w:rFonts w:cs="Times New Roman"/>
          <w:sz w:val="16"/>
          <w:szCs w:val="16"/>
        </w:rPr>
      </w:pPr>
      <w:r w:rsidRPr="00331312">
        <w:rPr>
          <w:rFonts w:cs="Times New Roman"/>
          <w:sz w:val="16"/>
          <w:szCs w:val="16"/>
        </w:rPr>
        <w:t>The CSE has not reviewed and does not accept responsibility for the adequacy or accuracy of this release.</w:t>
      </w:r>
      <w:r w:rsidR="00EC6358" w:rsidRPr="00331312">
        <w:rPr>
          <w:rFonts w:cs="Times New Roman"/>
          <w:sz w:val="16"/>
          <w:szCs w:val="16"/>
        </w:rPr>
        <w:t xml:space="preserve"> This news release may contain “forward-looking statements”, which are statements about the future based on current expectations or beliefs. For this purpose, statements of historical fact may be deemed to be forward-looking statements. Forward-looking statements by their nature involve risks and uncertainties, and there can be no assurance that such statements will prove to be accurate or true. Investors should not place undue reliance on forward-looking statements. The Company does not undertake any obligation to update forward-looking statements except as required by law.</w:t>
      </w:r>
    </w:p>
    <w:sectPr w:rsidR="003D66D1" w:rsidRPr="00331312" w:rsidSect="00BD7F53">
      <w:pgSz w:w="12240" w:h="15840"/>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D2D2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A3C68C5"/>
    <w:multiLevelType w:val="hybridMultilevel"/>
    <w:tmpl w:val="16484F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24069105">
    <w:abstractNumId w:val="0"/>
  </w:num>
  <w:num w:numId="2" w16cid:durableId="1967272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53"/>
    <w:rsid w:val="00000514"/>
    <w:rsid w:val="00012C00"/>
    <w:rsid w:val="00014C8D"/>
    <w:rsid w:val="00015AA2"/>
    <w:rsid w:val="00025F2A"/>
    <w:rsid w:val="00030991"/>
    <w:rsid w:val="00041CF2"/>
    <w:rsid w:val="00056F23"/>
    <w:rsid w:val="00096A87"/>
    <w:rsid w:val="000A7B3B"/>
    <w:rsid w:val="000B3DB8"/>
    <w:rsid w:val="000C4F6C"/>
    <w:rsid w:val="000D13BE"/>
    <w:rsid w:val="000D4595"/>
    <w:rsid w:val="000D5BCB"/>
    <w:rsid w:val="000E5093"/>
    <w:rsid w:val="00100912"/>
    <w:rsid w:val="00103582"/>
    <w:rsid w:val="0010473E"/>
    <w:rsid w:val="001115B1"/>
    <w:rsid w:val="0011563B"/>
    <w:rsid w:val="0013676F"/>
    <w:rsid w:val="0018785E"/>
    <w:rsid w:val="00194429"/>
    <w:rsid w:val="001956F0"/>
    <w:rsid w:val="001A2EE7"/>
    <w:rsid w:val="001A40AD"/>
    <w:rsid w:val="001B595B"/>
    <w:rsid w:val="001C544E"/>
    <w:rsid w:val="001C7333"/>
    <w:rsid w:val="001F45C6"/>
    <w:rsid w:val="001F4785"/>
    <w:rsid w:val="0021293C"/>
    <w:rsid w:val="002238E7"/>
    <w:rsid w:val="00234D46"/>
    <w:rsid w:val="00245E4D"/>
    <w:rsid w:val="00250F09"/>
    <w:rsid w:val="00251A00"/>
    <w:rsid w:val="00253404"/>
    <w:rsid w:val="0026752D"/>
    <w:rsid w:val="002872D9"/>
    <w:rsid w:val="00294A5D"/>
    <w:rsid w:val="00296990"/>
    <w:rsid w:val="00297082"/>
    <w:rsid w:val="002A277A"/>
    <w:rsid w:val="002A2E22"/>
    <w:rsid w:val="002B33CC"/>
    <w:rsid w:val="002B50A7"/>
    <w:rsid w:val="002E04A3"/>
    <w:rsid w:val="002E3F70"/>
    <w:rsid w:val="0030203B"/>
    <w:rsid w:val="003021D5"/>
    <w:rsid w:val="00303B0B"/>
    <w:rsid w:val="00305BBD"/>
    <w:rsid w:val="00306CA6"/>
    <w:rsid w:val="003138EC"/>
    <w:rsid w:val="00315040"/>
    <w:rsid w:val="0032090E"/>
    <w:rsid w:val="00331312"/>
    <w:rsid w:val="003317EB"/>
    <w:rsid w:val="00333712"/>
    <w:rsid w:val="00357B7F"/>
    <w:rsid w:val="003C7660"/>
    <w:rsid w:val="003C793B"/>
    <w:rsid w:val="003D43C3"/>
    <w:rsid w:val="003D66D1"/>
    <w:rsid w:val="003E5CE9"/>
    <w:rsid w:val="003F20E4"/>
    <w:rsid w:val="00424D78"/>
    <w:rsid w:val="00431DF9"/>
    <w:rsid w:val="0045337A"/>
    <w:rsid w:val="00462AF4"/>
    <w:rsid w:val="0046525D"/>
    <w:rsid w:val="004719B3"/>
    <w:rsid w:val="0047548E"/>
    <w:rsid w:val="004A4D3E"/>
    <w:rsid w:val="004B1865"/>
    <w:rsid w:val="004B2B67"/>
    <w:rsid w:val="004B4641"/>
    <w:rsid w:val="004B7715"/>
    <w:rsid w:val="004C314C"/>
    <w:rsid w:val="004D062E"/>
    <w:rsid w:val="004E72F1"/>
    <w:rsid w:val="00515E2F"/>
    <w:rsid w:val="00522331"/>
    <w:rsid w:val="00534E4D"/>
    <w:rsid w:val="00583DAC"/>
    <w:rsid w:val="00585FC5"/>
    <w:rsid w:val="00592337"/>
    <w:rsid w:val="005A2E7D"/>
    <w:rsid w:val="005A6247"/>
    <w:rsid w:val="005B4DF4"/>
    <w:rsid w:val="005D3DFC"/>
    <w:rsid w:val="005D6BD2"/>
    <w:rsid w:val="005E4A43"/>
    <w:rsid w:val="005E6E9C"/>
    <w:rsid w:val="005F1418"/>
    <w:rsid w:val="006030A2"/>
    <w:rsid w:val="00616269"/>
    <w:rsid w:val="00621350"/>
    <w:rsid w:val="00622CB0"/>
    <w:rsid w:val="0062371C"/>
    <w:rsid w:val="0062620A"/>
    <w:rsid w:val="0067060B"/>
    <w:rsid w:val="0067402E"/>
    <w:rsid w:val="00682B5F"/>
    <w:rsid w:val="006A4B8D"/>
    <w:rsid w:val="006A5BB1"/>
    <w:rsid w:val="006D0195"/>
    <w:rsid w:val="00703536"/>
    <w:rsid w:val="00705D2C"/>
    <w:rsid w:val="00731CE1"/>
    <w:rsid w:val="007321E2"/>
    <w:rsid w:val="00732AAA"/>
    <w:rsid w:val="007343BC"/>
    <w:rsid w:val="007472FE"/>
    <w:rsid w:val="0077558D"/>
    <w:rsid w:val="00795685"/>
    <w:rsid w:val="007A7628"/>
    <w:rsid w:val="007C1AEC"/>
    <w:rsid w:val="007D630A"/>
    <w:rsid w:val="007E1A77"/>
    <w:rsid w:val="007F7A88"/>
    <w:rsid w:val="00803E37"/>
    <w:rsid w:val="00835FA6"/>
    <w:rsid w:val="0084086E"/>
    <w:rsid w:val="00841B18"/>
    <w:rsid w:val="00844550"/>
    <w:rsid w:val="00844983"/>
    <w:rsid w:val="00850FE6"/>
    <w:rsid w:val="008804A3"/>
    <w:rsid w:val="00893A76"/>
    <w:rsid w:val="00897DB5"/>
    <w:rsid w:val="008A2842"/>
    <w:rsid w:val="008B1322"/>
    <w:rsid w:val="00906D41"/>
    <w:rsid w:val="00944BDB"/>
    <w:rsid w:val="0098702A"/>
    <w:rsid w:val="00997631"/>
    <w:rsid w:val="009C7116"/>
    <w:rsid w:val="009E4AA8"/>
    <w:rsid w:val="009F220E"/>
    <w:rsid w:val="00A008B3"/>
    <w:rsid w:val="00A00EFF"/>
    <w:rsid w:val="00A11A34"/>
    <w:rsid w:val="00A16B6F"/>
    <w:rsid w:val="00A461CA"/>
    <w:rsid w:val="00A507FF"/>
    <w:rsid w:val="00A5564F"/>
    <w:rsid w:val="00A67DED"/>
    <w:rsid w:val="00A87372"/>
    <w:rsid w:val="00A96D27"/>
    <w:rsid w:val="00A97FF8"/>
    <w:rsid w:val="00AA725A"/>
    <w:rsid w:val="00AE02DF"/>
    <w:rsid w:val="00AE2404"/>
    <w:rsid w:val="00B17A4C"/>
    <w:rsid w:val="00B26A51"/>
    <w:rsid w:val="00B279AD"/>
    <w:rsid w:val="00B33D4E"/>
    <w:rsid w:val="00B814CD"/>
    <w:rsid w:val="00B951DF"/>
    <w:rsid w:val="00B96FDE"/>
    <w:rsid w:val="00BA4FF0"/>
    <w:rsid w:val="00BB4D5E"/>
    <w:rsid w:val="00BC2E79"/>
    <w:rsid w:val="00BC4F08"/>
    <w:rsid w:val="00BD5FF0"/>
    <w:rsid w:val="00BD7F53"/>
    <w:rsid w:val="00BE08DE"/>
    <w:rsid w:val="00BF596C"/>
    <w:rsid w:val="00C00D48"/>
    <w:rsid w:val="00C02541"/>
    <w:rsid w:val="00C16E4E"/>
    <w:rsid w:val="00C4374F"/>
    <w:rsid w:val="00C626F0"/>
    <w:rsid w:val="00C628A2"/>
    <w:rsid w:val="00C62EEF"/>
    <w:rsid w:val="00C75260"/>
    <w:rsid w:val="00C80955"/>
    <w:rsid w:val="00CA75C5"/>
    <w:rsid w:val="00CB0CB7"/>
    <w:rsid w:val="00CE6ABC"/>
    <w:rsid w:val="00CF713B"/>
    <w:rsid w:val="00D14D9A"/>
    <w:rsid w:val="00D26A86"/>
    <w:rsid w:val="00D72468"/>
    <w:rsid w:val="00D93B5D"/>
    <w:rsid w:val="00D965C5"/>
    <w:rsid w:val="00DA65BD"/>
    <w:rsid w:val="00DB0722"/>
    <w:rsid w:val="00DC29E6"/>
    <w:rsid w:val="00DC725C"/>
    <w:rsid w:val="00DD04D3"/>
    <w:rsid w:val="00DF75A3"/>
    <w:rsid w:val="00E33035"/>
    <w:rsid w:val="00E616AA"/>
    <w:rsid w:val="00E62369"/>
    <w:rsid w:val="00E718A9"/>
    <w:rsid w:val="00E73A78"/>
    <w:rsid w:val="00E816E5"/>
    <w:rsid w:val="00E95EAC"/>
    <w:rsid w:val="00EC379C"/>
    <w:rsid w:val="00EC431F"/>
    <w:rsid w:val="00EC6358"/>
    <w:rsid w:val="00ED1A02"/>
    <w:rsid w:val="00F031C9"/>
    <w:rsid w:val="00F04073"/>
    <w:rsid w:val="00F065AE"/>
    <w:rsid w:val="00F32145"/>
    <w:rsid w:val="00F35A78"/>
    <w:rsid w:val="00F36C0C"/>
    <w:rsid w:val="00F55D77"/>
    <w:rsid w:val="00F6139D"/>
    <w:rsid w:val="00F62C88"/>
    <w:rsid w:val="00F8553F"/>
    <w:rsid w:val="00F87442"/>
    <w:rsid w:val="00F93E8C"/>
    <w:rsid w:val="00FB574C"/>
    <w:rsid w:val="00FC1DCD"/>
    <w:rsid w:val="00FC6269"/>
    <w:rsid w:val="00FC6A2B"/>
    <w:rsid w:val="00FD488B"/>
    <w:rsid w:val="00FD5B61"/>
    <w:rsid w:val="00FD75EB"/>
    <w:rsid w:val="00FF6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B7842"/>
  <w15:docId w15:val="{AAD35721-8C24-4DBC-A8E4-CB71B185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E79"/>
    <w:pPr>
      <w:spacing w:line="240" w:lineRule="auto"/>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7F53"/>
    <w:pPr>
      <w:autoSpaceDE w:val="0"/>
      <w:autoSpaceDN w:val="0"/>
      <w:adjustRightInd w:val="0"/>
      <w:spacing w:after="0" w:line="240" w:lineRule="auto"/>
    </w:pPr>
    <w:rPr>
      <w:rFonts w:ascii="Trebuchet MS" w:hAnsi="Trebuchet MS" w:cs="Trebuchet MS"/>
      <w:color w:val="000000"/>
      <w:sz w:val="24"/>
      <w:szCs w:val="24"/>
    </w:rPr>
  </w:style>
  <w:style w:type="paragraph" w:styleId="BalloonText">
    <w:name w:val="Balloon Text"/>
    <w:basedOn w:val="Normal"/>
    <w:link w:val="BalloonTextChar"/>
    <w:uiPriority w:val="99"/>
    <w:semiHidden/>
    <w:unhideWhenUsed/>
    <w:rsid w:val="00BD7F5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F53"/>
    <w:rPr>
      <w:rFonts w:ascii="Tahoma" w:hAnsi="Tahoma" w:cs="Tahoma"/>
      <w:sz w:val="16"/>
      <w:szCs w:val="16"/>
    </w:rPr>
  </w:style>
  <w:style w:type="character" w:styleId="Hyperlink">
    <w:name w:val="Hyperlink"/>
    <w:basedOn w:val="DefaultParagraphFont"/>
    <w:uiPriority w:val="99"/>
    <w:unhideWhenUsed/>
    <w:rsid w:val="00BD7F53"/>
    <w:rPr>
      <w:color w:val="0000FF" w:themeColor="hyperlink"/>
      <w:u w:val="single"/>
    </w:rPr>
  </w:style>
  <w:style w:type="paragraph" w:styleId="NormalWeb">
    <w:name w:val="Normal (Web)"/>
    <w:basedOn w:val="Normal"/>
    <w:uiPriority w:val="99"/>
    <w:unhideWhenUsed/>
    <w:rsid w:val="00B17A4C"/>
    <w:pPr>
      <w:spacing w:before="100" w:beforeAutospacing="1" w:after="100" w:afterAutospacing="1"/>
    </w:pPr>
    <w:rPr>
      <w:rFonts w:cs="Times New Roman"/>
      <w:sz w:val="24"/>
      <w:szCs w:val="24"/>
      <w:lang w:eastAsia="en-CA"/>
    </w:rPr>
  </w:style>
  <w:style w:type="paragraph" w:styleId="NoSpacing">
    <w:name w:val="No Spacing"/>
    <w:uiPriority w:val="1"/>
    <w:qFormat/>
    <w:rsid w:val="00BC2E79"/>
    <w:pPr>
      <w:spacing w:after="0" w:line="240" w:lineRule="auto"/>
      <w:jc w:val="both"/>
    </w:pPr>
    <w:rPr>
      <w:rFonts w:ascii="Times New Roman" w:hAnsi="Times New Roman"/>
    </w:rPr>
  </w:style>
  <w:style w:type="paragraph" w:styleId="ListParagraph">
    <w:name w:val="List Paragraph"/>
    <w:basedOn w:val="Normal"/>
    <w:uiPriority w:val="34"/>
    <w:qFormat/>
    <w:rsid w:val="005223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177932">
      <w:bodyDiv w:val="1"/>
      <w:marLeft w:val="0"/>
      <w:marRight w:val="0"/>
      <w:marTop w:val="0"/>
      <w:marBottom w:val="0"/>
      <w:divBdr>
        <w:top w:val="none" w:sz="0" w:space="0" w:color="auto"/>
        <w:left w:val="none" w:sz="0" w:space="0" w:color="auto"/>
        <w:bottom w:val="none" w:sz="0" w:space="0" w:color="auto"/>
        <w:right w:val="none" w:sz="0" w:space="0" w:color="auto"/>
      </w:divBdr>
    </w:div>
    <w:div w:id="1148983803">
      <w:bodyDiv w:val="1"/>
      <w:marLeft w:val="0"/>
      <w:marRight w:val="0"/>
      <w:marTop w:val="0"/>
      <w:marBottom w:val="0"/>
      <w:divBdr>
        <w:top w:val="none" w:sz="0" w:space="0" w:color="auto"/>
        <w:left w:val="none" w:sz="0" w:space="0" w:color="auto"/>
        <w:bottom w:val="none" w:sz="0" w:space="0" w:color="auto"/>
        <w:right w:val="none" w:sz="0" w:space="0" w:color="auto"/>
      </w:divBdr>
    </w:div>
    <w:div w:id="1181428146">
      <w:bodyDiv w:val="1"/>
      <w:marLeft w:val="0"/>
      <w:marRight w:val="0"/>
      <w:marTop w:val="0"/>
      <w:marBottom w:val="0"/>
      <w:divBdr>
        <w:top w:val="none" w:sz="0" w:space="0" w:color="auto"/>
        <w:left w:val="none" w:sz="0" w:space="0" w:color="auto"/>
        <w:bottom w:val="none" w:sz="0" w:space="0" w:color="auto"/>
        <w:right w:val="none" w:sz="0" w:space="0" w:color="auto"/>
      </w:divBdr>
    </w:div>
    <w:div w:id="1493788949">
      <w:bodyDiv w:val="1"/>
      <w:marLeft w:val="0"/>
      <w:marRight w:val="0"/>
      <w:marTop w:val="0"/>
      <w:marBottom w:val="0"/>
      <w:divBdr>
        <w:top w:val="none" w:sz="0" w:space="0" w:color="auto"/>
        <w:left w:val="none" w:sz="0" w:space="0" w:color="auto"/>
        <w:bottom w:val="none" w:sz="0" w:space="0" w:color="auto"/>
        <w:right w:val="none" w:sz="0" w:space="0" w:color="auto"/>
      </w:divBdr>
      <w:divsChild>
        <w:div w:id="221990766">
          <w:marLeft w:val="0"/>
          <w:marRight w:val="0"/>
          <w:marTop w:val="0"/>
          <w:marBottom w:val="0"/>
          <w:divBdr>
            <w:top w:val="none" w:sz="0" w:space="0" w:color="auto"/>
            <w:left w:val="none" w:sz="0" w:space="0" w:color="auto"/>
            <w:bottom w:val="none" w:sz="0" w:space="0" w:color="auto"/>
            <w:right w:val="none" w:sz="0" w:space="0" w:color="auto"/>
          </w:divBdr>
        </w:div>
      </w:divsChild>
    </w:div>
    <w:div w:id="1535726444">
      <w:bodyDiv w:val="1"/>
      <w:marLeft w:val="0"/>
      <w:marRight w:val="0"/>
      <w:marTop w:val="0"/>
      <w:marBottom w:val="0"/>
      <w:divBdr>
        <w:top w:val="none" w:sz="0" w:space="0" w:color="auto"/>
        <w:left w:val="none" w:sz="0" w:space="0" w:color="auto"/>
        <w:bottom w:val="none" w:sz="0" w:space="0" w:color="auto"/>
        <w:right w:val="none" w:sz="0" w:space="0" w:color="auto"/>
      </w:divBdr>
    </w:div>
    <w:div w:id="157990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Melody Yiu</cp:lastModifiedBy>
  <cp:revision>5</cp:revision>
  <cp:lastPrinted>2017-08-14T17:45:00Z</cp:lastPrinted>
  <dcterms:created xsi:type="dcterms:W3CDTF">2026-03-24T19:15:00Z</dcterms:created>
  <dcterms:modified xsi:type="dcterms:W3CDTF">2026-03-24T21:32:00Z</dcterms:modified>
</cp:coreProperties>
</file>