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0D588" w14:textId="41F982F8" w:rsidR="00F403BB" w:rsidRDefault="00F403BB" w:rsidP="006C5318">
      <w:pPr>
        <w:rPr>
          <w:b/>
          <w:bCs/>
          <w:sz w:val="24"/>
          <w:szCs w:val="24"/>
        </w:rPr>
      </w:pPr>
      <w:r>
        <w:rPr>
          <w:noProof/>
          <w:color w:val="000000"/>
          <w:lang w:eastAsia="en-CA"/>
        </w:rPr>
        <w:drawing>
          <wp:inline distT="0" distB="0" distL="0" distR="0" wp14:anchorId="61E77563" wp14:editId="6EA4C3D4">
            <wp:extent cx="1371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p>
    <w:p w14:paraId="6E74EA79" w14:textId="77777777" w:rsidR="00F403BB" w:rsidRDefault="00F403BB" w:rsidP="006C5318">
      <w:pPr>
        <w:rPr>
          <w:b/>
          <w:bCs/>
          <w:sz w:val="24"/>
          <w:szCs w:val="24"/>
        </w:rPr>
      </w:pPr>
    </w:p>
    <w:p w14:paraId="59B0882C" w14:textId="568CB126" w:rsidR="00BB07E3" w:rsidRDefault="00C528CA" w:rsidP="006C5318">
      <w:pPr>
        <w:rPr>
          <w:rFonts w:ascii="Arial" w:hAnsi="Arial" w:cs="Arial"/>
          <w:b/>
          <w:bCs/>
        </w:rPr>
      </w:pPr>
      <w:proofErr w:type="spellStart"/>
      <w:r>
        <w:rPr>
          <w:b/>
          <w:bCs/>
          <w:sz w:val="24"/>
          <w:szCs w:val="24"/>
        </w:rPr>
        <w:t>Goldrea</w:t>
      </w:r>
      <w:proofErr w:type="spellEnd"/>
      <w:r>
        <w:rPr>
          <w:b/>
          <w:bCs/>
          <w:sz w:val="24"/>
          <w:szCs w:val="24"/>
        </w:rPr>
        <w:t xml:space="preserve"> </w:t>
      </w:r>
      <w:r w:rsidR="00C05C8E">
        <w:rPr>
          <w:b/>
          <w:bCs/>
          <w:sz w:val="24"/>
          <w:szCs w:val="24"/>
        </w:rPr>
        <w:t xml:space="preserve">2020 Program </w:t>
      </w:r>
      <w:r w:rsidR="00AA698A">
        <w:rPr>
          <w:b/>
          <w:bCs/>
          <w:sz w:val="24"/>
          <w:szCs w:val="24"/>
        </w:rPr>
        <w:t xml:space="preserve">Confirms Potential for Porphyry </w:t>
      </w:r>
      <w:r w:rsidR="00C344A7">
        <w:rPr>
          <w:b/>
          <w:bCs/>
          <w:sz w:val="24"/>
          <w:szCs w:val="24"/>
        </w:rPr>
        <w:t xml:space="preserve">Copper-Gold </w:t>
      </w:r>
      <w:r w:rsidR="00561CB0">
        <w:rPr>
          <w:b/>
          <w:bCs/>
          <w:sz w:val="24"/>
          <w:szCs w:val="24"/>
        </w:rPr>
        <w:t>Mineralization</w:t>
      </w:r>
      <w:r w:rsidR="00AA698A">
        <w:rPr>
          <w:b/>
          <w:bCs/>
          <w:sz w:val="24"/>
          <w:szCs w:val="24"/>
        </w:rPr>
        <w:t xml:space="preserve"> at </w:t>
      </w:r>
      <w:r w:rsidR="00C05C8E">
        <w:rPr>
          <w:b/>
          <w:bCs/>
          <w:sz w:val="24"/>
          <w:szCs w:val="24"/>
        </w:rPr>
        <w:t>Golden Triangle’s</w:t>
      </w:r>
      <w:r w:rsidR="00614F9E">
        <w:rPr>
          <w:b/>
          <w:bCs/>
          <w:sz w:val="24"/>
          <w:szCs w:val="24"/>
        </w:rPr>
        <w:t xml:space="preserve"> </w:t>
      </w:r>
      <w:r w:rsidR="00AA698A">
        <w:rPr>
          <w:b/>
          <w:bCs/>
          <w:sz w:val="24"/>
          <w:szCs w:val="24"/>
        </w:rPr>
        <w:t xml:space="preserve">Cannonball and Reports </w:t>
      </w:r>
      <w:r w:rsidR="009E5E42">
        <w:rPr>
          <w:b/>
          <w:bCs/>
          <w:sz w:val="24"/>
          <w:szCs w:val="24"/>
        </w:rPr>
        <w:t>Grab Sample</w:t>
      </w:r>
      <w:r w:rsidR="00C05C8E">
        <w:rPr>
          <w:b/>
          <w:bCs/>
          <w:sz w:val="24"/>
          <w:szCs w:val="24"/>
        </w:rPr>
        <w:t>s</w:t>
      </w:r>
      <w:r w:rsidR="009E5E42">
        <w:rPr>
          <w:b/>
          <w:bCs/>
          <w:sz w:val="24"/>
          <w:szCs w:val="24"/>
        </w:rPr>
        <w:t xml:space="preserve"> up to 405g/t gold</w:t>
      </w:r>
      <w:r w:rsidR="00AA698A">
        <w:rPr>
          <w:b/>
          <w:bCs/>
          <w:sz w:val="24"/>
          <w:szCs w:val="24"/>
        </w:rPr>
        <w:t xml:space="preserve"> </w:t>
      </w:r>
    </w:p>
    <w:p w14:paraId="6464DAB8" w14:textId="03DE6BD8" w:rsidR="00BB07E3" w:rsidRDefault="00BB07E3" w:rsidP="00BB07E3">
      <w:pPr>
        <w:tabs>
          <w:tab w:val="right" w:pos="9360"/>
        </w:tabs>
        <w:spacing w:after="0"/>
      </w:pPr>
      <w:r>
        <w:rPr>
          <w:u w:val="single"/>
        </w:rPr>
        <w:t xml:space="preserve">October </w:t>
      </w:r>
      <w:r w:rsidR="00837D69">
        <w:rPr>
          <w:u w:val="single"/>
        </w:rPr>
        <w:t>21</w:t>
      </w:r>
      <w:r>
        <w:rPr>
          <w:u w:val="single"/>
        </w:rPr>
        <w:t>, 2020 - Vancouver, British Columbia</w:t>
      </w:r>
      <w:r>
        <w:tab/>
      </w:r>
    </w:p>
    <w:p w14:paraId="2F73AA9A" w14:textId="074089B1" w:rsidR="002E095E" w:rsidRDefault="00BB07E3" w:rsidP="00BB07E3">
      <w:pPr>
        <w:autoSpaceDE w:val="0"/>
        <w:autoSpaceDN w:val="0"/>
        <w:adjustRightInd w:val="0"/>
        <w:spacing w:before="120" w:after="0"/>
        <w:rPr>
          <w:rFonts w:cs="Times New Roman"/>
          <w:color w:val="000000"/>
          <w:lang w:val="en-US"/>
        </w:rPr>
      </w:pPr>
      <w:proofErr w:type="spellStart"/>
      <w:r>
        <w:rPr>
          <w:rFonts w:cs="Times New Roman"/>
          <w:b/>
          <w:bCs/>
          <w:color w:val="000000"/>
          <w:lang w:val="en-US"/>
        </w:rPr>
        <w:t>Goldrea</w:t>
      </w:r>
      <w:proofErr w:type="spellEnd"/>
      <w:r>
        <w:rPr>
          <w:rFonts w:cs="Times New Roman"/>
          <w:b/>
          <w:bCs/>
          <w:color w:val="000000"/>
          <w:lang w:val="en-US"/>
        </w:rPr>
        <w:t xml:space="preserve"> Resources Corp. </w:t>
      </w:r>
      <w:r>
        <w:rPr>
          <w:rFonts w:cs="Times New Roman"/>
          <w:color w:val="000000"/>
          <w:lang w:val="en-US"/>
        </w:rPr>
        <w:t>(</w:t>
      </w:r>
      <w:r>
        <w:rPr>
          <w:rFonts w:cs="Times New Roman"/>
        </w:rPr>
        <w:t xml:space="preserve">CSE:GOR, </w:t>
      </w:r>
      <w:proofErr w:type="spellStart"/>
      <w:r>
        <w:rPr>
          <w:rFonts w:cs="Times New Roman"/>
        </w:rPr>
        <w:t>Frankfurt:GOJ</w:t>
      </w:r>
      <w:proofErr w:type="spellEnd"/>
      <w:r>
        <w:rPr>
          <w:rFonts w:cs="Times New Roman"/>
        </w:rPr>
        <w:t>, OTC-US;GORAF) (“</w:t>
      </w:r>
      <w:proofErr w:type="spellStart"/>
      <w:r>
        <w:rPr>
          <w:rFonts w:cs="Times New Roman"/>
        </w:rPr>
        <w:t>Goldrea</w:t>
      </w:r>
      <w:proofErr w:type="spellEnd"/>
      <w:r>
        <w:rPr>
          <w:rFonts w:cs="Times New Roman"/>
        </w:rPr>
        <w:t>” or the “Company”)</w:t>
      </w:r>
      <w:r>
        <w:rPr>
          <w:rFonts w:cs="Times New Roman"/>
          <w:color w:val="000000"/>
          <w:lang w:val="en-US"/>
        </w:rPr>
        <w:t xml:space="preserve"> is pleased to announce </w:t>
      </w:r>
      <w:r w:rsidR="00AA698A">
        <w:rPr>
          <w:rFonts w:cs="Times New Roman"/>
          <w:color w:val="000000"/>
          <w:lang w:val="en-US"/>
        </w:rPr>
        <w:t>that independent consultants have confirmed historic reports of widespread</w:t>
      </w:r>
      <w:r w:rsidR="000E2817">
        <w:rPr>
          <w:rFonts w:cs="Times New Roman"/>
          <w:color w:val="000000"/>
          <w:lang w:val="en-US"/>
        </w:rPr>
        <w:t xml:space="preserve"> </w:t>
      </w:r>
      <w:r w:rsidR="00F72B0F">
        <w:rPr>
          <w:rFonts w:cs="Times New Roman"/>
          <w:color w:val="000000"/>
          <w:lang w:val="en-US"/>
        </w:rPr>
        <w:t xml:space="preserve">hydrothermal </w:t>
      </w:r>
      <w:r w:rsidR="000E2817">
        <w:rPr>
          <w:rFonts w:cs="Times New Roman"/>
          <w:color w:val="000000"/>
          <w:lang w:val="en-US"/>
        </w:rPr>
        <w:t xml:space="preserve">alteration and </w:t>
      </w:r>
      <w:r w:rsidR="00AA698A">
        <w:rPr>
          <w:rFonts w:cs="Times New Roman"/>
          <w:color w:val="000000"/>
          <w:lang w:val="en-US"/>
        </w:rPr>
        <w:t xml:space="preserve">gold bearing sheeted </w:t>
      </w:r>
      <w:r w:rsidR="007748FC">
        <w:rPr>
          <w:rFonts w:cs="Times New Roman"/>
          <w:color w:val="000000"/>
          <w:lang w:val="en-US"/>
        </w:rPr>
        <w:t xml:space="preserve">quartz </w:t>
      </w:r>
      <w:r w:rsidR="00AA698A">
        <w:rPr>
          <w:rFonts w:cs="Times New Roman"/>
          <w:color w:val="000000"/>
          <w:lang w:val="en-US"/>
        </w:rPr>
        <w:t xml:space="preserve">veins </w:t>
      </w:r>
      <w:r w:rsidR="009E5E42">
        <w:rPr>
          <w:rFonts w:cs="Times New Roman"/>
          <w:color w:val="000000"/>
          <w:lang w:val="en-US"/>
        </w:rPr>
        <w:t xml:space="preserve">at the Cannonball Target on the  </w:t>
      </w:r>
      <w:r w:rsidR="00F72B0F">
        <w:rPr>
          <w:rFonts w:cs="Times New Roman"/>
          <w:color w:val="000000"/>
          <w:lang w:val="en-US"/>
        </w:rPr>
        <w:t>Company’s Golden Triangle Property</w:t>
      </w:r>
      <w:r w:rsidR="00AA698A">
        <w:rPr>
          <w:rFonts w:cs="Times New Roman"/>
          <w:color w:val="000000"/>
          <w:lang w:val="en-US"/>
        </w:rPr>
        <w:t xml:space="preserve">.  The Company’s consultants have </w:t>
      </w:r>
      <w:r w:rsidR="00763A2B">
        <w:rPr>
          <w:rFonts w:cs="Times New Roman"/>
          <w:color w:val="000000"/>
          <w:lang w:val="en-US"/>
        </w:rPr>
        <w:t xml:space="preserve">advised that the observed alteration patterns and sheeted veining are </w:t>
      </w:r>
      <w:r w:rsidR="009E5E42">
        <w:rPr>
          <w:rFonts w:cs="Times New Roman"/>
          <w:color w:val="000000"/>
          <w:lang w:val="en-US"/>
        </w:rPr>
        <w:t xml:space="preserve">associated with the sub circular magnetic anomaly identified in the west central part of the Property and are </w:t>
      </w:r>
      <w:r w:rsidR="00763A2B">
        <w:rPr>
          <w:rFonts w:cs="Times New Roman"/>
          <w:color w:val="000000"/>
          <w:lang w:val="en-US"/>
        </w:rPr>
        <w:t xml:space="preserve">consistent with </w:t>
      </w:r>
      <w:proofErr w:type="spellStart"/>
      <w:r w:rsidR="00763A2B">
        <w:rPr>
          <w:rFonts w:cs="Times New Roman"/>
          <w:color w:val="000000"/>
          <w:lang w:val="en-US"/>
        </w:rPr>
        <w:t>Goldrea’s</w:t>
      </w:r>
      <w:proofErr w:type="spellEnd"/>
      <w:r w:rsidR="00763A2B">
        <w:rPr>
          <w:rFonts w:cs="Times New Roman"/>
          <w:color w:val="000000"/>
          <w:lang w:val="en-US"/>
        </w:rPr>
        <w:t xml:space="preserve"> interpretation that the </w:t>
      </w:r>
      <w:r w:rsidR="00F72B0F">
        <w:rPr>
          <w:rFonts w:cs="Times New Roman"/>
          <w:color w:val="000000"/>
          <w:lang w:val="en-US"/>
        </w:rPr>
        <w:t xml:space="preserve">Cannonball Target </w:t>
      </w:r>
      <w:r w:rsidR="00763A2B">
        <w:rPr>
          <w:rFonts w:cs="Times New Roman"/>
          <w:color w:val="000000"/>
          <w:lang w:val="en-US"/>
        </w:rPr>
        <w:t xml:space="preserve">may represent a porphyry </w:t>
      </w:r>
      <w:proofErr w:type="spellStart"/>
      <w:r w:rsidR="00763A2B">
        <w:rPr>
          <w:rFonts w:cs="Times New Roman"/>
          <w:color w:val="000000"/>
          <w:lang w:val="en-US"/>
        </w:rPr>
        <w:t>lithocap</w:t>
      </w:r>
      <w:proofErr w:type="spellEnd"/>
      <w:r w:rsidR="00763A2B">
        <w:rPr>
          <w:rFonts w:cs="Times New Roman"/>
          <w:color w:val="000000"/>
          <w:lang w:val="en-US"/>
        </w:rPr>
        <w:t xml:space="preserve"> similar to that developed </w:t>
      </w:r>
      <w:r w:rsidR="00AA698A">
        <w:rPr>
          <w:rFonts w:cs="Times New Roman"/>
          <w:color w:val="000000"/>
          <w:lang w:val="en-US"/>
        </w:rPr>
        <w:t>a</w:t>
      </w:r>
      <w:r w:rsidR="00763A2B">
        <w:rPr>
          <w:rFonts w:cs="Times New Roman"/>
          <w:color w:val="000000"/>
          <w:lang w:val="en-US"/>
        </w:rPr>
        <w:t>t the Quartz Rise Target located 15 kilometers to the southwest</w:t>
      </w:r>
      <w:r w:rsidR="00F72B0F">
        <w:rPr>
          <w:rFonts w:cs="Times New Roman"/>
          <w:color w:val="000000"/>
          <w:lang w:val="en-US"/>
        </w:rPr>
        <w:t xml:space="preserve"> </w:t>
      </w:r>
      <w:r w:rsidR="009E5E42">
        <w:rPr>
          <w:rFonts w:cs="Times New Roman"/>
          <w:color w:val="000000"/>
          <w:lang w:val="en-US"/>
        </w:rPr>
        <w:t xml:space="preserve">(for additional information please refer to </w:t>
      </w:r>
      <w:proofErr w:type="spellStart"/>
      <w:r w:rsidR="009E5E42">
        <w:rPr>
          <w:rFonts w:cs="Times New Roman"/>
          <w:color w:val="000000"/>
          <w:lang w:val="en-US"/>
        </w:rPr>
        <w:t>Goldrea’s</w:t>
      </w:r>
      <w:proofErr w:type="spellEnd"/>
      <w:r w:rsidR="009E5E42">
        <w:rPr>
          <w:rFonts w:cs="Times New Roman"/>
          <w:color w:val="000000"/>
          <w:lang w:val="en-US"/>
        </w:rPr>
        <w:t xml:space="preserve"> press release dated February 19, 2020)</w:t>
      </w:r>
    </w:p>
    <w:p w14:paraId="3F2090A0" w14:textId="38B2FBD0" w:rsidR="009E5E42" w:rsidRDefault="009E5E42" w:rsidP="009E5E42">
      <w:pPr>
        <w:autoSpaceDE w:val="0"/>
        <w:autoSpaceDN w:val="0"/>
        <w:adjustRightInd w:val="0"/>
        <w:spacing w:before="120" w:after="0"/>
        <w:rPr>
          <w:rFonts w:cs="Times New Roman"/>
          <w:color w:val="000000"/>
          <w:lang w:val="en-US"/>
        </w:rPr>
      </w:pPr>
      <w:r>
        <w:rPr>
          <w:rFonts w:cs="Times New Roman"/>
          <w:color w:val="000000"/>
          <w:lang w:val="en-US"/>
        </w:rPr>
        <w:t>Seabridge Gold Inc.</w:t>
      </w:r>
      <w:r w:rsidR="0006304B">
        <w:rPr>
          <w:rFonts w:cs="Times New Roman"/>
          <w:color w:val="000000"/>
          <w:lang w:val="en-US"/>
        </w:rPr>
        <w:t xml:space="preserve">(“Seabridge”) </w:t>
      </w:r>
      <w:r>
        <w:rPr>
          <w:rFonts w:cs="Times New Roman"/>
          <w:color w:val="000000"/>
          <w:lang w:val="en-US"/>
        </w:rPr>
        <w:t xml:space="preserve">controls most of the claims to the south of the Cannonball Property and announced the discovery of the Quartz Rise Target in 2016.  </w:t>
      </w:r>
      <w:r w:rsidR="0006304B">
        <w:rPr>
          <w:rFonts w:cs="Times New Roman"/>
          <w:color w:val="000000"/>
          <w:lang w:val="en-US"/>
        </w:rPr>
        <w:t xml:space="preserve">In 2018 </w:t>
      </w:r>
      <w:r w:rsidR="007748FC">
        <w:rPr>
          <w:rFonts w:cs="Times New Roman"/>
          <w:color w:val="000000"/>
          <w:lang w:val="en-US"/>
        </w:rPr>
        <w:t xml:space="preserve">Seabridge </w:t>
      </w:r>
      <w:r w:rsidR="0006304B">
        <w:rPr>
          <w:rFonts w:cs="Times New Roman"/>
          <w:color w:val="000000"/>
          <w:lang w:val="en-US"/>
        </w:rPr>
        <w:t xml:space="preserve">announced that they had intersected porphyry copper-gold mineralization associated with </w:t>
      </w:r>
      <w:r>
        <w:rPr>
          <w:rFonts w:cs="Times New Roman"/>
          <w:color w:val="000000"/>
          <w:lang w:val="en-US"/>
        </w:rPr>
        <w:t>a sub-circular magnetic feature and a large IP anomaly</w:t>
      </w:r>
      <w:r w:rsidR="0006304B">
        <w:rPr>
          <w:rFonts w:cs="Times New Roman"/>
          <w:color w:val="000000"/>
          <w:lang w:val="en-US"/>
        </w:rPr>
        <w:t xml:space="preserve"> (refer to Seabridge press release dated December 18, 2018)</w:t>
      </w:r>
      <w:r>
        <w:rPr>
          <w:rFonts w:cs="Times New Roman"/>
          <w:color w:val="000000"/>
          <w:lang w:val="en-US"/>
        </w:rPr>
        <w:t xml:space="preserve">.  On July 16, 2020 Seabridge commenced an </w:t>
      </w:r>
      <w:proofErr w:type="gramStart"/>
      <w:r>
        <w:rPr>
          <w:rFonts w:cs="Times New Roman"/>
          <w:color w:val="000000"/>
          <w:lang w:val="en-US"/>
        </w:rPr>
        <w:t>8,000 meter</w:t>
      </w:r>
      <w:proofErr w:type="gramEnd"/>
      <w:r>
        <w:rPr>
          <w:rFonts w:cs="Times New Roman"/>
          <w:color w:val="000000"/>
          <w:lang w:val="en-US"/>
        </w:rPr>
        <w:t xml:space="preserve"> drill program to assess the extent of the porphyry copper gold mineralization at</w:t>
      </w:r>
      <w:r w:rsidR="00CD2675">
        <w:rPr>
          <w:rFonts w:cs="Times New Roman"/>
          <w:color w:val="000000"/>
          <w:lang w:val="en-US"/>
        </w:rPr>
        <w:t xml:space="preserve"> </w:t>
      </w:r>
      <w:r>
        <w:rPr>
          <w:rFonts w:cs="Times New Roman"/>
          <w:color w:val="000000"/>
          <w:lang w:val="en-US"/>
        </w:rPr>
        <w:t>Quartz Rise.  The Reader is cautioned that there can be no assurance that mineralization similar to that encountered at Quartz Rise will be identified on the Cannonball Property.</w:t>
      </w:r>
    </w:p>
    <w:p w14:paraId="70A5A0BF" w14:textId="0DCAD26F" w:rsidR="00561CB0" w:rsidRPr="00414620" w:rsidRDefault="00212E4E" w:rsidP="00561CB0">
      <w:pPr>
        <w:spacing w:before="240"/>
        <w:rPr>
          <w:rFonts w:cs="Times New Roman"/>
          <w:b/>
          <w:bCs/>
          <w:color w:val="000000"/>
          <w:lang w:val="en-US"/>
        </w:rPr>
      </w:pPr>
      <w:r>
        <w:rPr>
          <w:rFonts w:cs="Times New Roman"/>
          <w:color w:val="000000"/>
          <w:lang w:val="en-US"/>
        </w:rPr>
        <w:t xml:space="preserve">The assay results from </w:t>
      </w:r>
      <w:proofErr w:type="spellStart"/>
      <w:r>
        <w:rPr>
          <w:rFonts w:cs="Times New Roman"/>
          <w:color w:val="000000"/>
          <w:lang w:val="en-US"/>
        </w:rPr>
        <w:t>Goldrea’s</w:t>
      </w:r>
      <w:proofErr w:type="spellEnd"/>
      <w:r>
        <w:rPr>
          <w:rFonts w:cs="Times New Roman"/>
          <w:color w:val="000000"/>
          <w:lang w:val="en-US"/>
        </w:rPr>
        <w:t xml:space="preserve"> </w:t>
      </w:r>
      <w:r w:rsidR="00CD2675">
        <w:rPr>
          <w:rFonts w:cs="Times New Roman"/>
          <w:color w:val="000000"/>
          <w:lang w:val="en-US"/>
        </w:rPr>
        <w:t xml:space="preserve">2018 and </w:t>
      </w:r>
      <w:r>
        <w:rPr>
          <w:rFonts w:cs="Times New Roman"/>
          <w:color w:val="000000"/>
          <w:lang w:val="en-US"/>
        </w:rPr>
        <w:t xml:space="preserve">2020 sampling program </w:t>
      </w:r>
      <w:r w:rsidR="00CD2675">
        <w:rPr>
          <w:rFonts w:cs="Times New Roman"/>
          <w:color w:val="000000"/>
          <w:lang w:val="en-US"/>
        </w:rPr>
        <w:t xml:space="preserve">(consisting of 72 samples submitted for assay and an additional 70 samples submitted for petrographic work) </w:t>
      </w:r>
      <w:r>
        <w:rPr>
          <w:rFonts w:cs="Times New Roman"/>
          <w:color w:val="000000"/>
          <w:lang w:val="en-US"/>
        </w:rPr>
        <w:t xml:space="preserve">confirmed that the sheeted quartz veins </w:t>
      </w:r>
      <w:r w:rsidR="00CD2675">
        <w:rPr>
          <w:rFonts w:cs="Times New Roman"/>
          <w:color w:val="000000"/>
          <w:lang w:val="en-US"/>
        </w:rPr>
        <w:t xml:space="preserve">within the sub circular magnetic anomaly </w:t>
      </w:r>
      <w:r>
        <w:rPr>
          <w:rFonts w:cs="Times New Roman"/>
          <w:color w:val="000000"/>
          <w:lang w:val="en-US"/>
        </w:rPr>
        <w:t>contain e</w:t>
      </w:r>
      <w:r w:rsidR="006D66FC">
        <w:rPr>
          <w:rFonts w:cs="Times New Roman"/>
          <w:color w:val="000000"/>
          <w:lang w:val="en-US"/>
        </w:rPr>
        <w:t>levated copper</w:t>
      </w:r>
      <w:r w:rsidR="00E91CC9">
        <w:rPr>
          <w:rFonts w:cs="Times New Roman"/>
          <w:color w:val="000000"/>
          <w:lang w:val="en-US"/>
        </w:rPr>
        <w:t>,</w:t>
      </w:r>
      <w:r w:rsidR="006D66FC">
        <w:rPr>
          <w:rFonts w:cs="Times New Roman"/>
          <w:color w:val="000000"/>
          <w:lang w:val="en-US"/>
        </w:rPr>
        <w:t xml:space="preserve"> gold </w:t>
      </w:r>
      <w:r w:rsidR="00E91CC9">
        <w:rPr>
          <w:rFonts w:cs="Times New Roman"/>
          <w:color w:val="000000"/>
          <w:lang w:val="en-US"/>
        </w:rPr>
        <w:t xml:space="preserve">and silver </w:t>
      </w:r>
      <w:r w:rsidR="006D66FC">
        <w:rPr>
          <w:rFonts w:cs="Times New Roman"/>
          <w:color w:val="000000"/>
          <w:lang w:val="en-US"/>
        </w:rPr>
        <w:t>concentration</w:t>
      </w:r>
      <w:r w:rsidR="00D8387D">
        <w:rPr>
          <w:rFonts w:cs="Times New Roman"/>
          <w:color w:val="000000"/>
          <w:lang w:val="en-US"/>
        </w:rPr>
        <w:t xml:space="preserve">s </w:t>
      </w:r>
      <w:r w:rsidR="00B06FC5">
        <w:rPr>
          <w:rFonts w:cs="Times New Roman"/>
          <w:color w:val="000000"/>
          <w:lang w:val="en-US"/>
        </w:rPr>
        <w:t xml:space="preserve">(ranging from trace levels to </w:t>
      </w:r>
      <w:r w:rsidR="00CD2675">
        <w:rPr>
          <w:rFonts w:cs="Times New Roman"/>
          <w:color w:val="000000"/>
          <w:lang w:val="en-US"/>
        </w:rPr>
        <w:t xml:space="preserve">81.1 g/t gold, </w:t>
      </w:r>
      <w:r w:rsidR="00B06FC5">
        <w:rPr>
          <w:rFonts w:cs="Times New Roman"/>
          <w:color w:val="000000"/>
          <w:lang w:val="en-US"/>
        </w:rPr>
        <w:t xml:space="preserve">, </w:t>
      </w:r>
      <w:r w:rsidR="00CD2675">
        <w:rPr>
          <w:rFonts w:cs="Times New Roman"/>
          <w:color w:val="000000"/>
          <w:lang w:val="en-US"/>
        </w:rPr>
        <w:t xml:space="preserve">47 </w:t>
      </w:r>
      <w:r w:rsidR="00B06FC5">
        <w:rPr>
          <w:rFonts w:cs="Times New Roman"/>
          <w:color w:val="000000"/>
          <w:lang w:val="en-US"/>
        </w:rPr>
        <w:t xml:space="preserve">g/t silver and </w:t>
      </w:r>
      <w:r w:rsidR="00CD2675">
        <w:rPr>
          <w:rFonts w:cs="Times New Roman"/>
          <w:color w:val="000000"/>
          <w:lang w:val="en-US"/>
        </w:rPr>
        <w:t xml:space="preserve">0.754% copper).  </w:t>
      </w:r>
      <w:r w:rsidR="00561CB0">
        <w:rPr>
          <w:rFonts w:cs="Times New Roman"/>
          <w:color w:val="000000"/>
          <w:lang w:val="en-US"/>
        </w:rPr>
        <w:t xml:space="preserve">The results of the 2020 sampling program also confirmed historic reports of high gold concentrations associated with a narrow, highly oxidized shear zone that has been traced over a strike length of approximately 10 meters along the southwestern margin of the geophysical anomaly (referred to in BC Ministry of Mines records as </w:t>
      </w:r>
      <w:proofErr w:type="spellStart"/>
      <w:r w:rsidR="00561CB0">
        <w:rPr>
          <w:rFonts w:cs="Times New Roman"/>
          <w:color w:val="000000"/>
          <w:lang w:val="en-US"/>
        </w:rPr>
        <w:t>Minfile</w:t>
      </w:r>
      <w:proofErr w:type="spellEnd"/>
      <w:r w:rsidR="00561CB0">
        <w:rPr>
          <w:rFonts w:cs="Times New Roman"/>
          <w:color w:val="000000"/>
          <w:lang w:val="en-US"/>
        </w:rPr>
        <w:t xml:space="preserve"> 104B210: </w:t>
      </w:r>
      <w:proofErr w:type="spellStart"/>
      <w:r w:rsidR="00561CB0">
        <w:rPr>
          <w:rFonts w:cs="Times New Roman"/>
          <w:color w:val="000000"/>
          <w:lang w:val="en-US"/>
        </w:rPr>
        <w:t>Brenwest</w:t>
      </w:r>
      <w:proofErr w:type="spellEnd"/>
      <w:r w:rsidR="00561CB0">
        <w:rPr>
          <w:rFonts w:cs="Times New Roman"/>
          <w:color w:val="000000"/>
          <w:lang w:val="en-US"/>
        </w:rPr>
        <w:t xml:space="preserve"> / Joy Prospect).  </w:t>
      </w:r>
      <w:r w:rsidR="00561CB0" w:rsidRPr="00614F9E">
        <w:rPr>
          <w:rFonts w:cs="Times New Roman"/>
          <w:color w:val="000000"/>
          <w:lang w:val="en-US"/>
        </w:rPr>
        <w:t>A 15cm wide chip sample collected across the core of the gossan zone (Sample C00065666) returned 405 g/t gold, 655 g/t silver and 0.195% copper.  A</w:t>
      </w:r>
      <w:r w:rsidR="00614F9E" w:rsidRPr="00614F9E">
        <w:rPr>
          <w:rFonts w:cs="Times New Roman"/>
          <w:color w:val="000000"/>
          <w:lang w:val="en-US"/>
        </w:rPr>
        <w:t xml:space="preserve"> </w:t>
      </w:r>
      <w:r w:rsidR="00561CB0" w:rsidRPr="00614F9E">
        <w:rPr>
          <w:rFonts w:cs="Times New Roman"/>
          <w:color w:val="000000"/>
          <w:lang w:val="en-US"/>
        </w:rPr>
        <w:t>15cm wide chip collected across the hanging</w:t>
      </w:r>
      <w:r w:rsidR="00B9578A">
        <w:rPr>
          <w:rFonts w:cs="Times New Roman"/>
          <w:color w:val="000000"/>
          <w:lang w:val="en-US"/>
        </w:rPr>
        <w:t xml:space="preserve"> </w:t>
      </w:r>
      <w:r w:rsidR="00561CB0" w:rsidRPr="00614F9E">
        <w:rPr>
          <w:rFonts w:cs="Times New Roman"/>
          <w:color w:val="000000"/>
          <w:lang w:val="en-US"/>
        </w:rPr>
        <w:t xml:space="preserve">wall of the shear zone (Sample C00065665) returned 192 grams per </w:t>
      </w:r>
      <w:proofErr w:type="spellStart"/>
      <w:r w:rsidR="00561CB0" w:rsidRPr="00614F9E">
        <w:rPr>
          <w:rFonts w:cs="Times New Roman"/>
          <w:color w:val="000000"/>
          <w:lang w:val="en-US"/>
        </w:rPr>
        <w:t>tonne</w:t>
      </w:r>
      <w:proofErr w:type="spellEnd"/>
      <w:r w:rsidR="00561CB0" w:rsidRPr="00614F9E">
        <w:rPr>
          <w:rFonts w:cs="Times New Roman"/>
          <w:color w:val="000000"/>
          <w:lang w:val="en-US"/>
        </w:rPr>
        <w:t xml:space="preserve"> (“g/t”) gold, 225 g/t silver and 0.190% copper.</w:t>
      </w:r>
      <w:r w:rsidR="00561CB0" w:rsidRPr="00414620" w:rsidDel="005B11CF">
        <w:rPr>
          <w:rFonts w:cs="Times New Roman"/>
          <w:b/>
          <w:bCs/>
          <w:color w:val="000000"/>
          <w:lang w:val="en-US"/>
        </w:rPr>
        <w:t xml:space="preserve"> </w:t>
      </w:r>
      <w:r w:rsidR="00561CB0">
        <w:rPr>
          <w:rFonts w:cs="Times New Roman"/>
          <w:b/>
          <w:bCs/>
          <w:color w:val="000000"/>
          <w:lang w:val="en-US"/>
        </w:rPr>
        <w:t xml:space="preserve"> </w:t>
      </w:r>
      <w:r w:rsidR="00561CB0">
        <w:rPr>
          <w:rFonts w:cs="Times New Roman"/>
          <w:color w:val="000000"/>
          <w:lang w:val="en-US"/>
        </w:rPr>
        <w:t>The high gold concentrations reported from this shear zone suggests that the Cannonball Target also has significant potential for the discovery of high grade gold mineralization along the margins of the circular feature.</w:t>
      </w:r>
    </w:p>
    <w:p w14:paraId="1FBBEBD9" w14:textId="1D14B720" w:rsidR="00A03309" w:rsidRDefault="00CD2675" w:rsidP="00A03309">
      <w:pPr>
        <w:spacing w:before="240"/>
        <w:rPr>
          <w:rFonts w:cs="Times New Roman"/>
          <w:color w:val="000000"/>
          <w:lang w:val="en-US"/>
        </w:rPr>
      </w:pPr>
      <w:r>
        <w:rPr>
          <w:rFonts w:cs="Times New Roman"/>
          <w:color w:val="000000"/>
          <w:lang w:val="en-US"/>
        </w:rPr>
        <w:t>The map attached to this press release show the general locations of the observed sheeted veining, alteration zones and mineralized areas.  More detailed description</w:t>
      </w:r>
      <w:r w:rsidR="000219D0">
        <w:rPr>
          <w:rFonts w:cs="Times New Roman"/>
          <w:color w:val="000000"/>
          <w:lang w:val="en-US"/>
        </w:rPr>
        <w:t>s</w:t>
      </w:r>
      <w:r>
        <w:rPr>
          <w:rFonts w:cs="Times New Roman"/>
          <w:color w:val="000000"/>
          <w:lang w:val="en-US"/>
        </w:rPr>
        <w:t xml:space="preserve"> of the findings from the consultant’s analysis </w:t>
      </w:r>
      <w:r w:rsidR="000219D0">
        <w:rPr>
          <w:rFonts w:cs="Times New Roman"/>
          <w:color w:val="000000"/>
          <w:lang w:val="en-US"/>
        </w:rPr>
        <w:t xml:space="preserve">will be reported as they become available and </w:t>
      </w:r>
      <w:r>
        <w:rPr>
          <w:rFonts w:cs="Times New Roman"/>
          <w:color w:val="000000"/>
          <w:lang w:val="en-US"/>
        </w:rPr>
        <w:t xml:space="preserve">can be obtained by contacting the Company and/or visiting </w:t>
      </w:r>
      <w:hyperlink r:id="rId7" w:history="1">
        <w:r w:rsidRPr="009E33E5">
          <w:rPr>
            <w:rStyle w:val="Hyperlink"/>
            <w:rFonts w:cs="Times New Roman"/>
            <w:lang w:val="en-US"/>
          </w:rPr>
          <w:t>www.goldrea.com</w:t>
        </w:r>
      </w:hyperlink>
      <w:r>
        <w:rPr>
          <w:rFonts w:cs="Times New Roman"/>
          <w:color w:val="000000"/>
          <w:lang w:val="en-US"/>
        </w:rPr>
        <w:t>. An updated 43-101 compliant report is currently being prepared.</w:t>
      </w:r>
    </w:p>
    <w:p w14:paraId="46625531" w14:textId="6F636873" w:rsidR="009E5E42" w:rsidRDefault="00AB1472" w:rsidP="00BB07E3">
      <w:pPr>
        <w:autoSpaceDE w:val="0"/>
        <w:autoSpaceDN w:val="0"/>
        <w:adjustRightInd w:val="0"/>
        <w:spacing w:before="120" w:after="0"/>
        <w:rPr>
          <w:rFonts w:cs="Times New Roman"/>
          <w:color w:val="000000"/>
          <w:lang w:val="en-US"/>
        </w:rPr>
      </w:pPr>
      <w:r>
        <w:rPr>
          <w:rFonts w:cs="Times New Roman"/>
          <w:color w:val="000000"/>
          <w:lang w:val="en-US"/>
        </w:rPr>
        <w:t>Observations from across the Cannonball Target Area include identification of an extensive, large-scale propylitic alteration zone that has affected the volcanic and sedimentary units and confirmation that intrusive rocks are present in the southeastern part of the circular feature. Localized intense sericite,</w:t>
      </w:r>
      <w:r w:rsidRPr="00AB1472">
        <w:rPr>
          <w:rFonts w:cs="Times New Roman"/>
          <w:color w:val="000000"/>
          <w:lang w:val="en-US"/>
        </w:rPr>
        <w:t xml:space="preserve"> </w:t>
      </w:r>
      <w:r>
        <w:rPr>
          <w:rFonts w:cs="Times New Roman"/>
          <w:color w:val="000000"/>
          <w:lang w:val="en-US"/>
        </w:rPr>
        <w:t xml:space="preserve">quartz sericite pyrite, and silicified zones occur overprinting the propylitic alteration. Magnetite-hematite-quartz </w:t>
      </w:r>
      <w:r>
        <w:rPr>
          <w:rFonts w:cs="Times New Roman"/>
          <w:color w:val="000000"/>
          <w:lang w:val="en-US"/>
        </w:rPr>
        <w:lastRenderedPageBreak/>
        <w:t xml:space="preserve">sheeted veining is common throughout the property with varying </w:t>
      </w:r>
      <w:proofErr w:type="spellStart"/>
      <w:r>
        <w:rPr>
          <w:rFonts w:cs="Times New Roman"/>
          <w:color w:val="000000"/>
          <w:lang w:val="en-US"/>
        </w:rPr>
        <w:t>sulphide</w:t>
      </w:r>
      <w:proofErr w:type="spellEnd"/>
      <w:r>
        <w:rPr>
          <w:rFonts w:cs="Times New Roman"/>
          <w:color w:val="000000"/>
          <w:lang w:val="en-US"/>
        </w:rPr>
        <w:t xml:space="preserve"> content. Copper-</w:t>
      </w:r>
      <w:r w:rsidR="0074293B">
        <w:rPr>
          <w:rFonts w:cs="Times New Roman"/>
          <w:color w:val="000000"/>
          <w:lang w:val="en-US"/>
        </w:rPr>
        <w:t>g</w:t>
      </w:r>
      <w:r>
        <w:rPr>
          <w:rFonts w:cs="Times New Roman"/>
          <w:color w:val="000000"/>
          <w:lang w:val="en-US"/>
        </w:rPr>
        <w:t>old</w:t>
      </w:r>
      <w:r w:rsidR="0074293B">
        <w:rPr>
          <w:rFonts w:cs="Times New Roman"/>
          <w:color w:val="000000"/>
          <w:lang w:val="en-US"/>
        </w:rPr>
        <w:t xml:space="preserve"> –</w:t>
      </w:r>
      <w:r>
        <w:rPr>
          <w:rFonts w:cs="Times New Roman"/>
          <w:color w:val="000000"/>
          <w:lang w:val="en-US"/>
        </w:rPr>
        <w:t xml:space="preserve"> </w:t>
      </w:r>
      <w:r w:rsidR="0074293B">
        <w:rPr>
          <w:rFonts w:cs="Times New Roman"/>
          <w:color w:val="000000"/>
          <w:lang w:val="en-US"/>
        </w:rPr>
        <w:t xml:space="preserve">silver </w:t>
      </w:r>
      <w:r>
        <w:rPr>
          <w:rFonts w:cs="Times New Roman"/>
          <w:color w:val="000000"/>
          <w:lang w:val="en-US"/>
        </w:rPr>
        <w:t>anomalies are generally associated with increased sheeted vein density.</w:t>
      </w:r>
    </w:p>
    <w:p w14:paraId="0A6B5008" w14:textId="52F562C3" w:rsidR="009E5E42" w:rsidRDefault="009E5E42" w:rsidP="009E5E42">
      <w:pPr>
        <w:autoSpaceDE w:val="0"/>
        <w:autoSpaceDN w:val="0"/>
        <w:adjustRightInd w:val="0"/>
        <w:spacing w:before="120" w:after="0"/>
        <w:rPr>
          <w:rFonts w:cs="Times New Roman"/>
          <w:color w:val="000000"/>
          <w:lang w:val="en-US"/>
        </w:rPr>
      </w:pPr>
      <w:r>
        <w:rPr>
          <w:rFonts w:cs="Times New Roman"/>
          <w:color w:val="000000"/>
          <w:lang w:val="en-US"/>
        </w:rPr>
        <w:t xml:space="preserve">Although interpretations of the 2020 geological observations at the Cannonball Target are still preliminary, they are consistent with porphyry copper-gold models currently being used in the Golden Triangle and there is a notable correlation of sheeted vein orientations with the perimeter of the circular magnetic anomaly. </w:t>
      </w:r>
    </w:p>
    <w:p w14:paraId="4D1C139F" w14:textId="121E0D5A" w:rsidR="0074293B" w:rsidRDefault="00C344A7" w:rsidP="00BB07E3">
      <w:pPr>
        <w:autoSpaceDE w:val="0"/>
        <w:autoSpaceDN w:val="0"/>
        <w:adjustRightInd w:val="0"/>
        <w:spacing w:before="120" w:after="0"/>
        <w:rPr>
          <w:rFonts w:cs="Times New Roman"/>
          <w:color w:val="000000"/>
          <w:lang w:val="en-US"/>
        </w:rPr>
      </w:pPr>
      <w:r>
        <w:rPr>
          <w:rFonts w:cs="Times New Roman"/>
          <w:color w:val="000000"/>
          <w:lang w:val="en-US"/>
        </w:rPr>
        <w:t xml:space="preserve">Based on these observations the Company’s consultants have recommended IP surveys </w:t>
      </w:r>
      <w:r w:rsidR="006C4ECB">
        <w:rPr>
          <w:rFonts w:cs="Times New Roman"/>
          <w:color w:val="000000"/>
          <w:lang w:val="en-US"/>
        </w:rPr>
        <w:t xml:space="preserve">and follow up drill testing be carried out </w:t>
      </w:r>
      <w:proofErr w:type="gramStart"/>
      <w:r w:rsidR="007839EC">
        <w:rPr>
          <w:rFonts w:cs="Times New Roman"/>
          <w:color w:val="000000"/>
          <w:lang w:val="en-US"/>
        </w:rPr>
        <w:t xml:space="preserve">during </w:t>
      </w:r>
      <w:r w:rsidR="006C4ECB">
        <w:rPr>
          <w:rFonts w:cs="Times New Roman"/>
          <w:color w:val="000000"/>
          <w:lang w:val="en-US"/>
        </w:rPr>
        <w:t xml:space="preserve"> the</w:t>
      </w:r>
      <w:proofErr w:type="gramEnd"/>
      <w:r w:rsidR="006C4ECB">
        <w:rPr>
          <w:rFonts w:cs="Times New Roman"/>
          <w:color w:val="000000"/>
          <w:lang w:val="en-US"/>
        </w:rPr>
        <w:t xml:space="preserve"> 2021 field program</w:t>
      </w:r>
      <w:r w:rsidR="00561CB0">
        <w:rPr>
          <w:rFonts w:cs="Times New Roman"/>
          <w:color w:val="000000"/>
          <w:lang w:val="en-US"/>
        </w:rPr>
        <w:t>.</w:t>
      </w:r>
    </w:p>
    <w:p w14:paraId="055FD76E" w14:textId="63DFA0B0" w:rsidR="005B11CF" w:rsidRDefault="006C4ECB" w:rsidP="005B11CF">
      <w:pPr>
        <w:autoSpaceDE w:val="0"/>
        <w:autoSpaceDN w:val="0"/>
        <w:adjustRightInd w:val="0"/>
        <w:spacing w:before="120" w:after="0"/>
        <w:rPr>
          <w:rFonts w:cs="Times New Roman"/>
          <w:color w:val="000000"/>
          <w:lang w:val="en-US"/>
        </w:rPr>
      </w:pPr>
      <w:r>
        <w:rPr>
          <w:rFonts w:cs="Times New Roman"/>
          <w:color w:val="000000"/>
          <w:lang w:val="en-US"/>
        </w:rPr>
        <w:t xml:space="preserve">Figure 1: </w:t>
      </w:r>
      <w:r w:rsidR="00AC68E4">
        <w:rPr>
          <w:rFonts w:cs="Times New Roman"/>
          <w:color w:val="000000"/>
          <w:lang w:val="en-US"/>
        </w:rPr>
        <w:t>Cannonba</w:t>
      </w:r>
      <w:r w:rsidR="000219D0">
        <w:rPr>
          <w:rFonts w:cs="Times New Roman"/>
          <w:color w:val="000000"/>
          <w:lang w:val="en-US"/>
        </w:rPr>
        <w:t>l</w:t>
      </w:r>
      <w:r w:rsidR="00AC68E4">
        <w:rPr>
          <w:rFonts w:cs="Times New Roman"/>
          <w:color w:val="000000"/>
          <w:lang w:val="en-US"/>
        </w:rPr>
        <w:t xml:space="preserve">l Target Area Showing General Location of </w:t>
      </w:r>
      <w:r>
        <w:rPr>
          <w:rFonts w:cs="Times New Roman"/>
          <w:color w:val="000000"/>
          <w:lang w:val="en-US"/>
        </w:rPr>
        <w:t xml:space="preserve">Alteration and </w:t>
      </w:r>
      <w:r w:rsidR="00AC68E4">
        <w:rPr>
          <w:rFonts w:cs="Times New Roman"/>
          <w:color w:val="000000"/>
          <w:lang w:val="en-US"/>
        </w:rPr>
        <w:t xml:space="preserve">Sheeted veining </w:t>
      </w:r>
    </w:p>
    <w:p w14:paraId="4DE7C2FD" w14:textId="08EF3A53" w:rsidR="00C528CA" w:rsidRDefault="00614F9E" w:rsidP="00BB07E3">
      <w:pPr>
        <w:autoSpaceDE w:val="0"/>
        <w:autoSpaceDN w:val="0"/>
        <w:adjustRightInd w:val="0"/>
        <w:spacing w:before="120" w:after="0"/>
      </w:pPr>
      <w:r>
        <w:rPr>
          <w:noProof/>
        </w:rPr>
        <w:drawing>
          <wp:inline distT="0" distB="0" distL="0" distR="0" wp14:anchorId="2A641CA8" wp14:editId="5FEB3D2F">
            <wp:extent cx="5943600" cy="4203065"/>
            <wp:effectExtent l="0" t="0" r="0" b="698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4203065"/>
                    </a:xfrm>
                    <a:prstGeom prst="rect">
                      <a:avLst/>
                    </a:prstGeom>
                    <a:noFill/>
                    <a:ln>
                      <a:noFill/>
                    </a:ln>
                  </pic:spPr>
                </pic:pic>
              </a:graphicData>
            </a:graphic>
          </wp:inline>
        </w:drawing>
      </w:r>
    </w:p>
    <w:p w14:paraId="0AC60904" w14:textId="6435989D" w:rsidR="00C528CA" w:rsidRDefault="00C528CA" w:rsidP="00BB07E3">
      <w:pPr>
        <w:autoSpaceDE w:val="0"/>
        <w:autoSpaceDN w:val="0"/>
        <w:adjustRightInd w:val="0"/>
        <w:spacing w:before="120" w:after="0"/>
        <w:rPr>
          <w:rFonts w:cs="Times New Roman"/>
          <w:color w:val="000000"/>
          <w:lang w:val="en-US"/>
        </w:rPr>
      </w:pPr>
    </w:p>
    <w:p w14:paraId="74771414" w14:textId="321B6574" w:rsidR="007839EC" w:rsidRDefault="004B3CA9" w:rsidP="00BB07E3">
      <w:pPr>
        <w:autoSpaceDE w:val="0"/>
        <w:autoSpaceDN w:val="0"/>
        <w:adjustRightInd w:val="0"/>
        <w:spacing w:before="120" w:after="0"/>
        <w:rPr>
          <w:rFonts w:cs="Times New Roman"/>
          <w:color w:val="000000"/>
          <w:lang w:val="en-US"/>
        </w:rPr>
      </w:pPr>
      <w:r>
        <w:rPr>
          <w:rFonts w:cs="Times New Roman"/>
          <w:color w:val="000000"/>
          <w:lang w:val="en-US"/>
        </w:rPr>
        <w:t xml:space="preserve">Receding glaciers </w:t>
      </w:r>
      <w:r w:rsidR="00561CB0">
        <w:rPr>
          <w:rFonts w:cs="Times New Roman"/>
          <w:color w:val="000000"/>
          <w:lang w:val="en-US"/>
        </w:rPr>
        <w:t>i</w:t>
      </w:r>
      <w:r>
        <w:rPr>
          <w:rFonts w:cs="Times New Roman"/>
          <w:color w:val="000000"/>
          <w:lang w:val="en-US"/>
        </w:rPr>
        <w:t>n t</w:t>
      </w:r>
      <w:r w:rsidR="00BB07E3">
        <w:rPr>
          <w:rFonts w:cs="Times New Roman"/>
          <w:color w:val="000000"/>
          <w:lang w:val="en-US"/>
        </w:rPr>
        <w:t xml:space="preserve">he Cannonball target area </w:t>
      </w:r>
      <w:r>
        <w:rPr>
          <w:rFonts w:cs="Times New Roman"/>
          <w:color w:val="000000"/>
          <w:lang w:val="en-US"/>
        </w:rPr>
        <w:t xml:space="preserve">have exposed </w:t>
      </w:r>
      <w:r w:rsidR="00561CB0">
        <w:rPr>
          <w:rFonts w:cs="Times New Roman"/>
          <w:color w:val="000000"/>
          <w:lang w:val="en-US"/>
        </w:rPr>
        <w:t xml:space="preserve">the western 2/3 of the circular magnetic feature </w:t>
      </w:r>
      <w:r w:rsidR="00BB07E3">
        <w:rPr>
          <w:rFonts w:cs="Times New Roman"/>
          <w:color w:val="000000"/>
          <w:lang w:val="en-US"/>
        </w:rPr>
        <w:t xml:space="preserve">and the associated sheeted vein systems </w:t>
      </w:r>
      <w:r w:rsidR="00561CB0">
        <w:rPr>
          <w:rFonts w:cs="Times New Roman"/>
          <w:color w:val="000000"/>
          <w:lang w:val="en-US"/>
        </w:rPr>
        <w:t>i</w:t>
      </w:r>
      <w:r w:rsidR="00BB07E3">
        <w:rPr>
          <w:rFonts w:cs="Times New Roman"/>
          <w:color w:val="000000"/>
          <w:lang w:val="en-US"/>
        </w:rPr>
        <w:t xml:space="preserve">n a plateau </w:t>
      </w:r>
      <w:r w:rsidR="007839EC">
        <w:rPr>
          <w:rFonts w:cs="Times New Roman"/>
          <w:color w:val="000000"/>
          <w:lang w:val="en-US"/>
        </w:rPr>
        <w:t>area i</w:t>
      </w:r>
      <w:r>
        <w:rPr>
          <w:rFonts w:cs="Times New Roman"/>
          <w:color w:val="000000"/>
          <w:lang w:val="en-US"/>
        </w:rPr>
        <w:t>n t</w:t>
      </w:r>
      <w:r w:rsidR="00BB07E3">
        <w:rPr>
          <w:rFonts w:cs="Times New Roman"/>
          <w:color w:val="000000"/>
          <w:lang w:val="en-US"/>
        </w:rPr>
        <w:t>he western portion of the target area</w:t>
      </w:r>
      <w:r w:rsidR="00561CB0">
        <w:rPr>
          <w:rFonts w:cs="Times New Roman"/>
          <w:color w:val="000000"/>
          <w:lang w:val="en-US"/>
        </w:rPr>
        <w:t xml:space="preserve">. </w:t>
      </w:r>
      <w:r w:rsidR="00BB07E3">
        <w:rPr>
          <w:rFonts w:cs="Times New Roman"/>
          <w:color w:val="000000"/>
          <w:lang w:val="en-US"/>
        </w:rPr>
        <w:t xml:space="preserve"> </w:t>
      </w:r>
      <w:r>
        <w:rPr>
          <w:rFonts w:cs="Times New Roman"/>
          <w:color w:val="000000"/>
          <w:lang w:val="en-US"/>
        </w:rPr>
        <w:t>T</w:t>
      </w:r>
      <w:r w:rsidR="00BB07E3">
        <w:rPr>
          <w:rFonts w:cs="Times New Roman"/>
          <w:color w:val="000000"/>
          <w:lang w:val="en-US"/>
        </w:rPr>
        <w:t xml:space="preserve">he eastern part of the Cannonball target area is covered by thin remnants of the original ice sheet. </w:t>
      </w:r>
      <w:r>
        <w:rPr>
          <w:rFonts w:cs="Times New Roman"/>
          <w:color w:val="000000"/>
          <w:lang w:val="en-US"/>
        </w:rPr>
        <w:t>T</w:t>
      </w:r>
      <w:r w:rsidR="00BB07E3">
        <w:rPr>
          <w:rFonts w:cs="Times New Roman"/>
          <w:color w:val="000000"/>
          <w:lang w:val="en-US"/>
        </w:rPr>
        <w:t xml:space="preserve">he </w:t>
      </w:r>
      <w:r w:rsidR="007839EC">
        <w:rPr>
          <w:rFonts w:cs="Times New Roman"/>
          <w:color w:val="000000"/>
          <w:lang w:val="en-US"/>
        </w:rPr>
        <w:t xml:space="preserve">work being undertaken by </w:t>
      </w:r>
      <w:proofErr w:type="spellStart"/>
      <w:r w:rsidR="007839EC">
        <w:rPr>
          <w:rFonts w:cs="Times New Roman"/>
          <w:color w:val="000000"/>
          <w:lang w:val="en-US"/>
        </w:rPr>
        <w:t>Goldrea</w:t>
      </w:r>
      <w:proofErr w:type="spellEnd"/>
      <w:r w:rsidR="007839EC">
        <w:rPr>
          <w:rFonts w:cs="Times New Roman"/>
          <w:color w:val="000000"/>
          <w:lang w:val="en-US"/>
        </w:rPr>
        <w:t xml:space="preserve"> on the </w:t>
      </w:r>
      <w:r w:rsidR="00BB07E3">
        <w:rPr>
          <w:rFonts w:cs="Times New Roman"/>
          <w:color w:val="000000"/>
          <w:lang w:val="en-US"/>
        </w:rPr>
        <w:t xml:space="preserve">Cannonball </w:t>
      </w:r>
      <w:proofErr w:type="gramStart"/>
      <w:r w:rsidR="007839EC">
        <w:rPr>
          <w:rFonts w:cs="Times New Roman"/>
          <w:color w:val="000000"/>
          <w:lang w:val="en-US"/>
        </w:rPr>
        <w:t>T</w:t>
      </w:r>
      <w:r w:rsidR="00BB07E3">
        <w:rPr>
          <w:rFonts w:cs="Times New Roman"/>
          <w:color w:val="000000"/>
          <w:lang w:val="en-US"/>
        </w:rPr>
        <w:t xml:space="preserve">arget </w:t>
      </w:r>
      <w:r>
        <w:rPr>
          <w:rFonts w:cs="Times New Roman"/>
          <w:color w:val="000000"/>
          <w:lang w:val="en-US"/>
        </w:rPr>
        <w:t xml:space="preserve"> </w:t>
      </w:r>
      <w:r w:rsidR="007839EC">
        <w:rPr>
          <w:rFonts w:cs="Times New Roman"/>
          <w:color w:val="000000"/>
          <w:lang w:val="en-US"/>
        </w:rPr>
        <w:t>first</w:t>
      </w:r>
      <w:proofErr w:type="gramEnd"/>
      <w:r w:rsidR="007839EC">
        <w:rPr>
          <w:rFonts w:cs="Times New Roman"/>
          <w:color w:val="000000"/>
          <w:lang w:val="en-US"/>
        </w:rPr>
        <w:t xml:space="preserve"> systematic evaluation of this area.</w:t>
      </w:r>
    </w:p>
    <w:p w14:paraId="5B00CD83" w14:textId="77777777" w:rsidR="007839EC" w:rsidRDefault="007839EC" w:rsidP="00BB07E3">
      <w:pPr>
        <w:pStyle w:val="IndentedNormal"/>
        <w:ind w:firstLine="0"/>
      </w:pPr>
    </w:p>
    <w:p w14:paraId="1866C6AB" w14:textId="600FD8E6" w:rsidR="005B11CF" w:rsidRDefault="001D0C7E" w:rsidP="00BB07E3">
      <w:pPr>
        <w:pStyle w:val="IndentedNormal"/>
        <w:ind w:firstLine="0"/>
      </w:pPr>
      <w:r>
        <w:t>The recently acquired Adrian property</w:t>
      </w:r>
      <w:r w:rsidR="00D8387D">
        <w:t>,</w:t>
      </w:r>
      <w:r>
        <w:t xml:space="preserve"> </w:t>
      </w:r>
      <w:r w:rsidR="00A03309">
        <w:t xml:space="preserve">which adjoins the northern boundary of the </w:t>
      </w:r>
      <w:r>
        <w:t xml:space="preserve">Cannonball </w:t>
      </w:r>
      <w:r w:rsidR="003B76EB">
        <w:t>property</w:t>
      </w:r>
      <w:r w:rsidR="003407C5">
        <w:t>,</w:t>
      </w:r>
      <w:r w:rsidR="003B76EB">
        <w:t xml:space="preserve"> </w:t>
      </w:r>
      <w:r>
        <w:t>more than doubl</w:t>
      </w:r>
      <w:r w:rsidR="00A03309">
        <w:t>es</w:t>
      </w:r>
      <w:r>
        <w:t xml:space="preserve"> </w:t>
      </w:r>
      <w:proofErr w:type="spellStart"/>
      <w:r>
        <w:t>Goldrea’s</w:t>
      </w:r>
      <w:proofErr w:type="spellEnd"/>
      <w:r>
        <w:t xml:space="preserve"> footprint in this prolific </w:t>
      </w:r>
      <w:r w:rsidR="00A03309">
        <w:t>area</w:t>
      </w:r>
      <w:r w:rsidR="00561CB0">
        <w:t xml:space="preserve"> </w:t>
      </w:r>
      <w:r w:rsidR="00A03309">
        <w:t>and</w:t>
      </w:r>
      <w:r>
        <w:t xml:space="preserve"> also </w:t>
      </w:r>
      <w:r w:rsidR="00A03309">
        <w:t xml:space="preserve">hosts significant mineralization.  According to BC </w:t>
      </w:r>
      <w:proofErr w:type="spellStart"/>
      <w:r w:rsidR="00A03309">
        <w:t>Minfile</w:t>
      </w:r>
      <w:proofErr w:type="spellEnd"/>
      <w:r w:rsidR="00A03309">
        <w:t xml:space="preserve"> records a series of gold bearing quartz-sulfide veins were discovered on 1988.  </w:t>
      </w:r>
      <w:r w:rsidR="00BB07E3">
        <w:t>The vein-style mineralization is reported to occur over an area of approximately 1,000 meters by 300 meters.  Nine grab samples collected in 1988 reportedly returned grades ranging from 2.7 g/t to 30.0g/t.  In 1990, reconnaissance core drilling consisting of ten shallow drill holes totaling 447 meters confirmed the presence of quartz-sulfide veins within a generally northeast-trending structural zone extend</w:t>
      </w:r>
      <w:r>
        <w:t>ing</w:t>
      </w:r>
      <w:r w:rsidR="00BB07E3">
        <w:t xml:space="preserve"> for over a </w:t>
      </w:r>
      <w:r w:rsidR="00BB07E3">
        <w:lastRenderedPageBreak/>
        <w:t>kilometer</w:t>
      </w:r>
      <w:r w:rsidR="000E6720">
        <w:t>,</w:t>
      </w:r>
      <w:r w:rsidR="00BB07E3">
        <w:t xml:space="preserve"> </w:t>
      </w:r>
      <w:r w:rsidR="00520678">
        <w:t xml:space="preserve">and </w:t>
      </w:r>
      <w:r w:rsidR="00BB07E3">
        <w:t>return</w:t>
      </w:r>
      <w:r w:rsidR="00163069">
        <w:t>ing</w:t>
      </w:r>
      <w:r w:rsidR="00BB07E3">
        <w:t xml:space="preserve"> gold values ranging from trace amounts to 20.64 g/t over 0.5 meters. </w:t>
      </w:r>
      <w:r w:rsidR="0076541A">
        <w:t>A</w:t>
      </w:r>
      <w:r w:rsidR="0076541A" w:rsidRPr="0076541A">
        <w:t xml:space="preserve"> qualified person has not </w:t>
      </w:r>
      <w:r w:rsidR="005B11CF">
        <w:t>yet verified the reported historical results however,</w:t>
      </w:r>
      <w:r w:rsidR="00811E06">
        <w:t xml:space="preserve"> as part of the 2020 field program</w:t>
      </w:r>
      <w:r w:rsidR="005B11CF">
        <w:t xml:space="preserve"> </w:t>
      </w:r>
      <w:r w:rsidR="00811E06">
        <w:t>the Company’s consultants collected samples from one of the known mineralized areas within the Adrian claims for analytical and petrographic work.  Results will be reported as they become available.</w:t>
      </w:r>
    </w:p>
    <w:p w14:paraId="79ACFB7B" w14:textId="3E3B675D" w:rsidR="0076541A" w:rsidRDefault="0076541A" w:rsidP="00BB07E3">
      <w:pPr>
        <w:pStyle w:val="IndentedNormal"/>
        <w:ind w:firstLine="0"/>
      </w:pPr>
    </w:p>
    <w:p w14:paraId="78508E7B" w14:textId="7A63318C" w:rsidR="00BB07E3" w:rsidRDefault="00BB07E3" w:rsidP="00160EDC">
      <w:pPr>
        <w:pStyle w:val="IndentedNormal"/>
        <w:ind w:firstLine="0"/>
      </w:pPr>
      <w:r>
        <w:t xml:space="preserve">Jim Elbert, </w:t>
      </w:r>
      <w:proofErr w:type="spellStart"/>
      <w:r>
        <w:t>Goldrea’s</w:t>
      </w:r>
      <w:proofErr w:type="spellEnd"/>
      <w:r>
        <w:t xml:space="preserve"> President and CEO, comments, “The results of the Company’s 2020 field program clearly demonstrate that the targets identified </w:t>
      </w:r>
      <w:r w:rsidR="00163069">
        <w:t xml:space="preserve">on </w:t>
      </w:r>
      <w:proofErr w:type="spellStart"/>
      <w:r>
        <w:t>Goldrea’s</w:t>
      </w:r>
      <w:proofErr w:type="spellEnd"/>
      <w:r>
        <w:t xml:space="preserve"> </w:t>
      </w:r>
      <w:r w:rsidR="00163069">
        <w:t>Cannonball</w:t>
      </w:r>
      <w:r>
        <w:t xml:space="preserve"> </w:t>
      </w:r>
      <w:r w:rsidR="003B76EB">
        <w:t xml:space="preserve">property </w:t>
      </w:r>
      <w:r>
        <w:t xml:space="preserve">warrant </w:t>
      </w:r>
      <w:r w:rsidR="00163069">
        <w:t>a high</w:t>
      </w:r>
      <w:r>
        <w:t xml:space="preserve"> level of exploration work </w:t>
      </w:r>
      <w:r w:rsidR="00163069">
        <w:t>as is</w:t>
      </w:r>
      <w:r>
        <w:t xml:space="preserve"> being carried out by</w:t>
      </w:r>
      <w:r w:rsidR="00163069">
        <w:t xml:space="preserve"> our </w:t>
      </w:r>
      <w:proofErr w:type="spellStart"/>
      <w:r w:rsidR="00163069">
        <w:t>neighbo</w:t>
      </w:r>
      <w:r w:rsidR="003B76EB">
        <w:t>u</w:t>
      </w:r>
      <w:r w:rsidR="00163069">
        <w:t>rs</w:t>
      </w:r>
      <w:proofErr w:type="spellEnd"/>
      <w:r w:rsidR="00520678">
        <w:t xml:space="preserve">, </w:t>
      </w:r>
      <w:r>
        <w:t xml:space="preserve">Seabridge </w:t>
      </w:r>
      <w:r w:rsidR="003B76EB">
        <w:t xml:space="preserve">Gold </w:t>
      </w:r>
      <w:r>
        <w:t xml:space="preserve">and </w:t>
      </w:r>
      <w:proofErr w:type="spellStart"/>
      <w:r>
        <w:t>Enduro</w:t>
      </w:r>
      <w:proofErr w:type="spellEnd"/>
      <w:r>
        <w:t xml:space="preserve"> Metals. </w:t>
      </w:r>
      <w:r w:rsidR="00AB1472">
        <w:t>The</w:t>
      </w:r>
      <w:r w:rsidR="00C528CA">
        <w:t xml:space="preserve"> summer program gave us very encouraging sampling numbers</w:t>
      </w:r>
      <w:r w:rsidR="007F509D">
        <w:t xml:space="preserve"> and alteration mapping,</w:t>
      </w:r>
      <w:r w:rsidR="00C528CA">
        <w:t xml:space="preserve"> and also confirmed a potential preserved porphyry system on our Cannonball Pro</w:t>
      </w:r>
      <w:r w:rsidR="00AB1472">
        <w:t>perty.</w:t>
      </w:r>
      <w:r>
        <w:t xml:space="preserve"> </w:t>
      </w:r>
      <w:r w:rsidR="00163069">
        <w:t>We will be announcing a financing consisting of flow-through and hard dollars to conduct IP surveys and the first systematic</w:t>
      </w:r>
      <w:r>
        <w:t xml:space="preserve"> drill testing on the Cannonball and Adrian Properties.</w:t>
      </w:r>
      <w:r w:rsidR="00520678">
        <w:t xml:space="preserve"> </w:t>
      </w:r>
      <w:r w:rsidR="000E6720">
        <w:t>The Company</w:t>
      </w:r>
      <w:r w:rsidR="00520678">
        <w:t xml:space="preserve"> plans on taking advantage of the full 2021 drilling season in the Golden Triangle and give this exciting property the chance to reveal its makeup.”</w:t>
      </w:r>
    </w:p>
    <w:p w14:paraId="4576F753" w14:textId="77777777" w:rsidR="00BB07E3" w:rsidRDefault="00BB07E3" w:rsidP="00BB07E3">
      <w:pPr>
        <w:pStyle w:val="IndentedNormal"/>
      </w:pPr>
    </w:p>
    <w:p w14:paraId="7FFB01B1" w14:textId="77777777" w:rsidR="00BB07E3" w:rsidRDefault="00BB07E3" w:rsidP="00160EDC">
      <w:pPr>
        <w:pStyle w:val="IndentedNormal"/>
        <w:ind w:firstLine="0"/>
      </w:pPr>
      <w:r>
        <w:t>Carl von Einsiedel (P. Geo.), is a non-independent Qualified Person within the meaning of National Instrument 43-101 Standards, and has prepared, reviewed and approved the scientific and technical information in this press release.</w:t>
      </w:r>
    </w:p>
    <w:p w14:paraId="5B7CDBA2" w14:textId="77777777" w:rsidR="00BB07E3" w:rsidRDefault="00BB07E3" w:rsidP="00BB07E3">
      <w:pPr>
        <w:pStyle w:val="NoSpacing"/>
        <w:rPr>
          <w:rFonts w:cs="Times New Roman"/>
        </w:rPr>
      </w:pPr>
    </w:p>
    <w:p w14:paraId="6002CB43" w14:textId="77777777" w:rsidR="00BB07E3" w:rsidRDefault="00BB07E3" w:rsidP="00BB07E3">
      <w:pPr>
        <w:pStyle w:val="NoSpacing"/>
        <w:rPr>
          <w:rFonts w:cs="Times New Roman"/>
        </w:rPr>
      </w:pPr>
      <w:r>
        <w:rPr>
          <w:rFonts w:cs="Times New Roman"/>
        </w:rPr>
        <w:t>For more information, please contact:</w:t>
      </w:r>
    </w:p>
    <w:p w14:paraId="663CBB61" w14:textId="77777777" w:rsidR="00BB07E3" w:rsidRDefault="00BB07E3" w:rsidP="00BB07E3">
      <w:pPr>
        <w:pStyle w:val="NoSpacing"/>
      </w:pPr>
      <w:r>
        <w:t xml:space="preserve">James Elbert, President and CEO </w:t>
      </w:r>
    </w:p>
    <w:p w14:paraId="42ED639C" w14:textId="1497806A" w:rsidR="00BB07E3" w:rsidRDefault="00BB07E3" w:rsidP="00BB07E3">
      <w:pPr>
        <w:pStyle w:val="NoSpacing"/>
        <w:jc w:val="left"/>
      </w:pPr>
      <w:r>
        <w:t xml:space="preserve">Telephone: (604) 559-7230 </w:t>
      </w:r>
      <w:r>
        <w:br/>
        <w:t xml:space="preserve">Email: </w:t>
      </w:r>
      <w:hyperlink r:id="rId10" w:history="1">
        <w:r w:rsidR="00F83E74" w:rsidRPr="001606A6">
          <w:rPr>
            <w:rStyle w:val="Hyperlink"/>
          </w:rPr>
          <w:t>jelbert@goldrea.com</w:t>
        </w:r>
      </w:hyperlink>
      <w:r>
        <w:t xml:space="preserve"> </w:t>
      </w:r>
    </w:p>
    <w:p w14:paraId="4C0724AC" w14:textId="13F8EC5D" w:rsidR="00F83E74" w:rsidRDefault="00F83E74" w:rsidP="00BB07E3">
      <w:pPr>
        <w:pStyle w:val="NoSpacing"/>
        <w:jc w:val="left"/>
      </w:pPr>
    </w:p>
    <w:p w14:paraId="4F906C99" w14:textId="77777777" w:rsidR="00F83E74" w:rsidRDefault="00F83E74" w:rsidP="00BB07E3">
      <w:pPr>
        <w:pStyle w:val="NoSpacing"/>
        <w:jc w:val="left"/>
      </w:pPr>
    </w:p>
    <w:p w14:paraId="432117DA" w14:textId="77777777" w:rsidR="00F83E74" w:rsidRDefault="00F83E74" w:rsidP="00F83E74">
      <w:pPr>
        <w:pStyle w:val="PlainText"/>
      </w:pPr>
      <w:r>
        <w:t xml:space="preserve">  The CSE has not reviewed and does not accept responsibility for the adequacy or accuracy of this release.</w:t>
      </w:r>
    </w:p>
    <w:p w14:paraId="679CD013" w14:textId="77777777" w:rsidR="00F83E74" w:rsidRDefault="00F83E74" w:rsidP="00F83E74">
      <w:pPr>
        <w:pStyle w:val="PlainText"/>
      </w:pPr>
      <w:r>
        <w:t xml:space="preserve">    This news release may contain "forward-looking statements", which are statements about the future based on current expectations or beliefs. For this purpose, statements of historical fact may be deemed to be forward-looking statements. Forward-looking statements by their nature involve risks and uncertainties, and there can be no assurance that such statements will prove to be accurate or true. Investors should not place undue reliance on forward-looking statements. The Company does not undertake any obligation to update forward-looking statements except as required by law.</w:t>
      </w:r>
    </w:p>
    <w:p w14:paraId="283C27C2" w14:textId="77777777" w:rsidR="00BC5E77" w:rsidRDefault="00BC5E77"/>
    <w:sectPr w:rsidR="00BC5E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8F"/>
    <w:rsid w:val="000219D0"/>
    <w:rsid w:val="0006304B"/>
    <w:rsid w:val="000C002F"/>
    <w:rsid w:val="000E2817"/>
    <w:rsid w:val="000E6720"/>
    <w:rsid w:val="00160EDC"/>
    <w:rsid w:val="00163069"/>
    <w:rsid w:val="001D0C7E"/>
    <w:rsid w:val="00212E4E"/>
    <w:rsid w:val="00262321"/>
    <w:rsid w:val="002749B3"/>
    <w:rsid w:val="002B00AE"/>
    <w:rsid w:val="002C73D5"/>
    <w:rsid w:val="002E095E"/>
    <w:rsid w:val="003407C5"/>
    <w:rsid w:val="003B76EB"/>
    <w:rsid w:val="00414620"/>
    <w:rsid w:val="004B3CA9"/>
    <w:rsid w:val="004B513C"/>
    <w:rsid w:val="00520678"/>
    <w:rsid w:val="00561CB0"/>
    <w:rsid w:val="005B11CF"/>
    <w:rsid w:val="005E0DF0"/>
    <w:rsid w:val="00614F9E"/>
    <w:rsid w:val="006C4ECB"/>
    <w:rsid w:val="006C5318"/>
    <w:rsid w:val="006D66FC"/>
    <w:rsid w:val="0074293B"/>
    <w:rsid w:val="00763A2B"/>
    <w:rsid w:val="0076541A"/>
    <w:rsid w:val="007748FC"/>
    <w:rsid w:val="007839EC"/>
    <w:rsid w:val="007F509D"/>
    <w:rsid w:val="008057C9"/>
    <w:rsid w:val="00811E06"/>
    <w:rsid w:val="008314AB"/>
    <w:rsid w:val="00837D69"/>
    <w:rsid w:val="008821D8"/>
    <w:rsid w:val="009E5E42"/>
    <w:rsid w:val="00A03309"/>
    <w:rsid w:val="00AA698A"/>
    <w:rsid w:val="00AB1472"/>
    <w:rsid w:val="00AC68E4"/>
    <w:rsid w:val="00B06FC5"/>
    <w:rsid w:val="00B9578A"/>
    <w:rsid w:val="00BB07E3"/>
    <w:rsid w:val="00BC5E77"/>
    <w:rsid w:val="00C05C8E"/>
    <w:rsid w:val="00C344A7"/>
    <w:rsid w:val="00C528CA"/>
    <w:rsid w:val="00CD2675"/>
    <w:rsid w:val="00CD498F"/>
    <w:rsid w:val="00D8387D"/>
    <w:rsid w:val="00E208FB"/>
    <w:rsid w:val="00E91CC9"/>
    <w:rsid w:val="00F403BB"/>
    <w:rsid w:val="00F72B0F"/>
    <w:rsid w:val="00F83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A50D"/>
  <w15:chartTrackingRefBased/>
  <w15:docId w15:val="{4D50F045-CA0C-4B08-AC6F-406B508C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7E3"/>
    <w:pPr>
      <w:spacing w:after="20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B07E3"/>
    <w:rPr>
      <w:sz w:val="20"/>
      <w:szCs w:val="20"/>
    </w:rPr>
  </w:style>
  <w:style w:type="character" w:customStyle="1" w:styleId="CommentTextChar">
    <w:name w:val="Comment Text Char"/>
    <w:basedOn w:val="DefaultParagraphFont"/>
    <w:link w:val="CommentText"/>
    <w:uiPriority w:val="99"/>
    <w:semiHidden/>
    <w:rsid w:val="00BB07E3"/>
    <w:rPr>
      <w:rFonts w:ascii="Times New Roman" w:hAnsi="Times New Roman"/>
      <w:sz w:val="20"/>
      <w:szCs w:val="20"/>
    </w:rPr>
  </w:style>
  <w:style w:type="paragraph" w:styleId="NoSpacing">
    <w:name w:val="No Spacing"/>
    <w:uiPriority w:val="1"/>
    <w:qFormat/>
    <w:rsid w:val="00BB07E3"/>
    <w:pPr>
      <w:spacing w:after="0" w:line="240" w:lineRule="auto"/>
      <w:jc w:val="both"/>
    </w:pPr>
    <w:rPr>
      <w:rFonts w:ascii="Times New Roman" w:hAnsi="Times New Roman"/>
    </w:rPr>
  </w:style>
  <w:style w:type="paragraph" w:customStyle="1" w:styleId="Default">
    <w:name w:val="Default"/>
    <w:rsid w:val="00BB07E3"/>
    <w:pPr>
      <w:autoSpaceDE w:val="0"/>
      <w:autoSpaceDN w:val="0"/>
      <w:adjustRightInd w:val="0"/>
      <w:spacing w:after="0" w:line="240" w:lineRule="auto"/>
    </w:pPr>
    <w:rPr>
      <w:rFonts w:ascii="Trebuchet MS" w:hAnsi="Trebuchet MS" w:cs="Trebuchet MS"/>
      <w:color w:val="000000"/>
      <w:sz w:val="24"/>
      <w:szCs w:val="24"/>
    </w:rPr>
  </w:style>
  <w:style w:type="paragraph" w:customStyle="1" w:styleId="IndentedNormal">
    <w:name w:val="Indented Normal"/>
    <w:basedOn w:val="Normal"/>
    <w:qFormat/>
    <w:rsid w:val="00BB07E3"/>
    <w:pPr>
      <w:autoSpaceDE w:val="0"/>
      <w:autoSpaceDN w:val="0"/>
      <w:adjustRightInd w:val="0"/>
      <w:spacing w:after="60"/>
      <w:ind w:firstLine="284"/>
    </w:pPr>
    <w:rPr>
      <w:rFonts w:cs="Times New Roman"/>
      <w:color w:val="000000"/>
      <w:lang w:val="en-US"/>
    </w:rPr>
  </w:style>
  <w:style w:type="character" w:styleId="CommentReference">
    <w:name w:val="annotation reference"/>
    <w:basedOn w:val="DefaultParagraphFont"/>
    <w:uiPriority w:val="99"/>
    <w:semiHidden/>
    <w:unhideWhenUsed/>
    <w:rsid w:val="00BB07E3"/>
    <w:rPr>
      <w:sz w:val="16"/>
      <w:szCs w:val="16"/>
    </w:rPr>
  </w:style>
  <w:style w:type="paragraph" w:styleId="BalloonText">
    <w:name w:val="Balloon Text"/>
    <w:basedOn w:val="Normal"/>
    <w:link w:val="BalloonTextChar"/>
    <w:uiPriority w:val="99"/>
    <w:semiHidden/>
    <w:unhideWhenUsed/>
    <w:rsid w:val="00BB07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E3"/>
    <w:rPr>
      <w:rFonts w:ascii="Segoe UI" w:hAnsi="Segoe UI" w:cs="Segoe UI"/>
      <w:sz w:val="18"/>
      <w:szCs w:val="18"/>
    </w:rPr>
  </w:style>
  <w:style w:type="character" w:styleId="Hyperlink">
    <w:name w:val="Hyperlink"/>
    <w:basedOn w:val="DefaultParagraphFont"/>
    <w:uiPriority w:val="99"/>
    <w:unhideWhenUsed/>
    <w:rsid w:val="000E6720"/>
    <w:rPr>
      <w:color w:val="0563C1" w:themeColor="hyperlink"/>
      <w:u w:val="single"/>
    </w:rPr>
  </w:style>
  <w:style w:type="character" w:styleId="UnresolvedMention">
    <w:name w:val="Unresolved Mention"/>
    <w:basedOn w:val="DefaultParagraphFont"/>
    <w:uiPriority w:val="99"/>
    <w:semiHidden/>
    <w:unhideWhenUsed/>
    <w:rsid w:val="000E6720"/>
    <w:rPr>
      <w:color w:val="605E5C"/>
      <w:shd w:val="clear" w:color="auto" w:fill="E1DFDD"/>
    </w:rPr>
  </w:style>
  <w:style w:type="table" w:styleId="TableGrid">
    <w:name w:val="Table Grid"/>
    <w:basedOn w:val="TableNormal"/>
    <w:uiPriority w:val="39"/>
    <w:rsid w:val="00E208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83E74"/>
    <w:pPr>
      <w:spacing w:after="0"/>
      <w:jc w:val="left"/>
    </w:pPr>
    <w:rPr>
      <w:rFonts w:ascii="Calibri" w:hAnsi="Calibri"/>
      <w:szCs w:val="21"/>
    </w:rPr>
  </w:style>
  <w:style w:type="character" w:customStyle="1" w:styleId="PlainTextChar">
    <w:name w:val="Plain Text Char"/>
    <w:basedOn w:val="DefaultParagraphFont"/>
    <w:link w:val="PlainText"/>
    <w:uiPriority w:val="99"/>
    <w:semiHidden/>
    <w:rsid w:val="00F83E7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53698">
      <w:bodyDiv w:val="1"/>
      <w:marLeft w:val="0"/>
      <w:marRight w:val="0"/>
      <w:marTop w:val="0"/>
      <w:marBottom w:val="0"/>
      <w:divBdr>
        <w:top w:val="none" w:sz="0" w:space="0" w:color="auto"/>
        <w:left w:val="none" w:sz="0" w:space="0" w:color="auto"/>
        <w:bottom w:val="none" w:sz="0" w:space="0" w:color="auto"/>
        <w:right w:val="none" w:sz="0" w:space="0" w:color="auto"/>
      </w:divBdr>
    </w:div>
    <w:div w:id="565385535">
      <w:bodyDiv w:val="1"/>
      <w:marLeft w:val="0"/>
      <w:marRight w:val="0"/>
      <w:marTop w:val="0"/>
      <w:marBottom w:val="0"/>
      <w:divBdr>
        <w:top w:val="none" w:sz="0" w:space="0" w:color="auto"/>
        <w:left w:val="none" w:sz="0" w:space="0" w:color="auto"/>
        <w:bottom w:val="none" w:sz="0" w:space="0" w:color="auto"/>
        <w:right w:val="none" w:sz="0" w:space="0" w:color="auto"/>
      </w:divBdr>
    </w:div>
    <w:div w:id="915283314">
      <w:bodyDiv w:val="1"/>
      <w:marLeft w:val="0"/>
      <w:marRight w:val="0"/>
      <w:marTop w:val="0"/>
      <w:marBottom w:val="0"/>
      <w:divBdr>
        <w:top w:val="none" w:sz="0" w:space="0" w:color="auto"/>
        <w:left w:val="none" w:sz="0" w:space="0" w:color="auto"/>
        <w:bottom w:val="none" w:sz="0" w:space="0" w:color="auto"/>
        <w:right w:val="none" w:sz="0" w:space="0" w:color="auto"/>
      </w:divBdr>
    </w:div>
    <w:div w:id="11237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ldre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6A7A1.BDD626B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elbert@goldrea.com" TargetMode="External"/><Relationship Id="rId4" Type="http://schemas.openxmlformats.org/officeDocument/2006/relationships/webSettings" Target="webSettings.xml"/><Relationship Id="rId9" Type="http://schemas.openxmlformats.org/officeDocument/2006/relationships/image" Target="cid:image003.png@01D6A6F5.B8876E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00F3-8E73-458F-9E31-142BBD03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Elbert</dc:creator>
  <cp:keywords/>
  <dc:description/>
  <cp:lastModifiedBy>Jim Elbert</cp:lastModifiedBy>
  <cp:revision>2</cp:revision>
  <cp:lastPrinted>2020-10-18T22:03:00Z</cp:lastPrinted>
  <dcterms:created xsi:type="dcterms:W3CDTF">2020-10-22T17:24:00Z</dcterms:created>
  <dcterms:modified xsi:type="dcterms:W3CDTF">2020-10-22T17:24:00Z</dcterms:modified>
</cp:coreProperties>
</file>