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95" w:rsidRDefault="00A46295" w:rsidP="00217A7D">
      <w:pPr>
        <w:pStyle w:val="Heading1"/>
      </w:pPr>
      <w:r>
        <w:rPr>
          <w:noProof/>
          <w:lang w:val="en-CA" w:eastAsia="en-CA"/>
        </w:rPr>
        <w:drawing>
          <wp:anchor distT="0" distB="0" distL="114300" distR="114300" simplePos="0" relativeHeight="251659264" behindDoc="0" locked="0" layoutInCell="1" allowOverlap="1">
            <wp:simplePos x="0" y="0"/>
            <wp:positionH relativeFrom="column">
              <wp:posOffset>-113665</wp:posOffset>
            </wp:positionH>
            <wp:positionV relativeFrom="paragraph">
              <wp:posOffset>133985</wp:posOffset>
            </wp:positionV>
            <wp:extent cx="3076575" cy="457200"/>
            <wp:effectExtent l="0" t="0" r="9525" b="0"/>
            <wp:wrapNone/>
            <wp:docPr id="3" name="Picture 3" descr="Enertop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topia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75" cy="457200"/>
                    </a:xfrm>
                    <a:prstGeom prst="rect">
                      <a:avLst/>
                    </a:prstGeom>
                    <a:noFill/>
                    <a:ln>
                      <a:noFill/>
                    </a:ln>
                  </pic:spPr>
                </pic:pic>
              </a:graphicData>
            </a:graphic>
          </wp:anchor>
        </w:drawing>
      </w:r>
    </w:p>
    <w:p w:rsidR="00A46295" w:rsidRDefault="00A46295" w:rsidP="00217A7D">
      <w:pPr>
        <w:pStyle w:val="Heading1"/>
      </w:pPr>
    </w:p>
    <w:p w:rsidR="00883F0C" w:rsidRDefault="00883F0C" w:rsidP="00217A7D">
      <w:pPr>
        <w:pStyle w:val="Heading1"/>
      </w:pPr>
    </w:p>
    <w:p w:rsidR="00657625" w:rsidRDefault="00657625" w:rsidP="00A46295">
      <w:pPr>
        <w:pStyle w:val="Heading1"/>
      </w:pPr>
    </w:p>
    <w:p w:rsidR="00E82BAE" w:rsidRDefault="00E82BAE" w:rsidP="00E82BAE">
      <w:pPr>
        <w:ind w:left="-540"/>
        <w:jc w:val="center"/>
        <w:rPr>
          <w:b/>
          <w:sz w:val="24"/>
          <w:szCs w:val="24"/>
        </w:rPr>
      </w:pPr>
      <w:r>
        <w:rPr>
          <w:b/>
          <w:sz w:val="24"/>
          <w:szCs w:val="24"/>
        </w:rPr>
        <w:t>For Canadian Distribution Only</w:t>
      </w:r>
    </w:p>
    <w:p w:rsidR="00E82BAE" w:rsidRDefault="00E82BAE" w:rsidP="00A57197">
      <w:pPr>
        <w:pStyle w:val="Heading1"/>
      </w:pPr>
    </w:p>
    <w:p w:rsidR="00A57197" w:rsidRDefault="003517D7" w:rsidP="00A57197">
      <w:pPr>
        <w:pStyle w:val="Heading1"/>
        <w:rPr>
          <w:b/>
        </w:rPr>
      </w:pPr>
      <w:r>
        <w:t>Press Release #</w:t>
      </w:r>
      <w:r w:rsidR="00724226">
        <w:t>201319</w:t>
      </w:r>
      <w:r w:rsidR="00E82BAE" w:rsidRPr="0055741A">
        <w:t xml:space="preserve">              </w:t>
      </w:r>
      <w:r w:rsidR="005F06D3">
        <w:t>FOR IMMEDIATE RELEASE</w:t>
      </w:r>
      <w:r w:rsidR="00657625">
        <w:t xml:space="preserve">       </w:t>
      </w:r>
      <w:r w:rsidR="005F06D3">
        <w:tab/>
      </w:r>
      <w:r w:rsidR="00E82BAE">
        <w:rPr>
          <w:b/>
        </w:rPr>
        <w:t>December 6</w:t>
      </w:r>
      <w:r w:rsidR="00657625">
        <w:rPr>
          <w:b/>
        </w:rPr>
        <w:t>, 2013</w:t>
      </w:r>
    </w:p>
    <w:p w:rsidR="00657625" w:rsidRPr="00A57197" w:rsidRDefault="00657625" w:rsidP="00A57197">
      <w:pPr>
        <w:pStyle w:val="Heading1"/>
        <w:rPr>
          <w:b/>
        </w:rPr>
      </w:pPr>
      <w:r w:rsidRPr="00E9332F">
        <w:rPr>
          <w:color w:val="000000"/>
        </w:rPr>
        <w:t xml:space="preserve"> </w:t>
      </w:r>
    </w:p>
    <w:p w:rsidR="00657625" w:rsidRPr="0055741A" w:rsidRDefault="00657625" w:rsidP="00657625">
      <w:pPr>
        <w:rPr>
          <w:b/>
          <w:bCs/>
          <w:sz w:val="32"/>
          <w:szCs w:val="32"/>
        </w:rPr>
      </w:pPr>
      <w:r>
        <w:rPr>
          <w:rStyle w:val="Strong"/>
          <w:sz w:val="32"/>
          <w:szCs w:val="32"/>
        </w:rPr>
        <w:t>E</w:t>
      </w:r>
      <w:r w:rsidR="00A57197">
        <w:rPr>
          <w:rStyle w:val="Strong"/>
          <w:sz w:val="32"/>
          <w:szCs w:val="32"/>
        </w:rPr>
        <w:t xml:space="preserve">nertopia </w:t>
      </w:r>
      <w:r w:rsidR="00E82BAE">
        <w:rPr>
          <w:rStyle w:val="Strong"/>
          <w:sz w:val="32"/>
          <w:szCs w:val="32"/>
        </w:rPr>
        <w:t>Announces Annual Filing of Year End Audited Financials</w:t>
      </w:r>
    </w:p>
    <w:p w:rsidR="00657625" w:rsidRPr="0055741A" w:rsidRDefault="00657625" w:rsidP="00657625">
      <w:pPr>
        <w:rPr>
          <w:b/>
          <w:sz w:val="24"/>
        </w:rPr>
      </w:pPr>
    </w:p>
    <w:p w:rsidR="00E82BAE" w:rsidRPr="00724226" w:rsidRDefault="00657625" w:rsidP="00E82BAE">
      <w:pPr>
        <w:jc w:val="both"/>
        <w:rPr>
          <w:rStyle w:val="Strong"/>
          <w:b w:val="0"/>
          <w:bCs w:val="0"/>
          <w:sz w:val="24"/>
          <w:szCs w:val="24"/>
        </w:rPr>
      </w:pPr>
      <w:r w:rsidRPr="0055741A">
        <w:rPr>
          <w:b/>
          <w:sz w:val="24"/>
        </w:rPr>
        <w:t>Vancouver, BC—</w:t>
      </w:r>
      <w:r>
        <w:rPr>
          <w:b/>
          <w:sz w:val="24"/>
        </w:rPr>
        <w:t>Enertopia</w:t>
      </w:r>
      <w:r w:rsidRPr="0055741A">
        <w:rPr>
          <w:b/>
          <w:sz w:val="24"/>
        </w:rPr>
        <w:t xml:space="preserve"> Corp</w:t>
      </w:r>
      <w:r>
        <w:rPr>
          <w:b/>
          <w:sz w:val="24"/>
        </w:rPr>
        <w:t>oration</w:t>
      </w:r>
      <w:r w:rsidRPr="0055741A">
        <w:rPr>
          <w:b/>
          <w:sz w:val="24"/>
        </w:rPr>
        <w:t xml:space="preserve"> (</w:t>
      </w:r>
      <w:r>
        <w:rPr>
          <w:b/>
          <w:sz w:val="24"/>
        </w:rPr>
        <w:t>TOP</w:t>
      </w:r>
      <w:r w:rsidRPr="0055741A">
        <w:rPr>
          <w:b/>
          <w:sz w:val="24"/>
        </w:rPr>
        <w:t>)</w:t>
      </w:r>
      <w:r w:rsidRPr="0055741A">
        <w:rPr>
          <w:sz w:val="24"/>
        </w:rPr>
        <w:t xml:space="preserve"> (the "Company" or "</w:t>
      </w:r>
      <w:r>
        <w:rPr>
          <w:sz w:val="24"/>
        </w:rPr>
        <w:t>Enertopia</w:t>
      </w:r>
      <w:r w:rsidRPr="0055741A">
        <w:rPr>
          <w:sz w:val="24"/>
        </w:rPr>
        <w:t xml:space="preserve">") </w:t>
      </w:r>
      <w:r w:rsidR="00E82BAE">
        <w:rPr>
          <w:sz w:val="24"/>
          <w:szCs w:val="24"/>
        </w:rPr>
        <w:t>is pleased to announce</w:t>
      </w:r>
      <w:bookmarkStart w:id="0" w:name="_DV_M37"/>
      <w:bookmarkStart w:id="1" w:name="_DV_M38"/>
      <w:bookmarkEnd w:id="0"/>
      <w:bookmarkEnd w:id="1"/>
      <w:r w:rsidR="00E82BAE" w:rsidRPr="00AB6C99">
        <w:rPr>
          <w:sz w:val="24"/>
          <w:szCs w:val="24"/>
        </w:rPr>
        <w:t xml:space="preserve"> that it has filed with </w:t>
      </w:r>
      <w:r w:rsidR="00E82BAE" w:rsidRPr="008F4595">
        <w:rPr>
          <w:sz w:val="24"/>
          <w:szCs w:val="24"/>
        </w:rPr>
        <w:t xml:space="preserve">Canadian securities regulatory authorities its audited financial statements and related Management's Discussion and Analysis for the period ending </w:t>
      </w:r>
      <w:r w:rsidR="00E82BAE">
        <w:rPr>
          <w:sz w:val="24"/>
          <w:szCs w:val="24"/>
        </w:rPr>
        <w:t>August</w:t>
      </w:r>
      <w:r w:rsidR="00E82BAE" w:rsidRPr="008F4595">
        <w:rPr>
          <w:sz w:val="24"/>
          <w:szCs w:val="24"/>
        </w:rPr>
        <w:t xml:space="preserve"> 31, 20</w:t>
      </w:r>
      <w:r w:rsidR="00E82BAE">
        <w:rPr>
          <w:sz w:val="24"/>
          <w:szCs w:val="24"/>
        </w:rPr>
        <w:t>13</w:t>
      </w:r>
      <w:r w:rsidR="00E82BAE" w:rsidRPr="008F4595">
        <w:rPr>
          <w:sz w:val="24"/>
          <w:szCs w:val="24"/>
        </w:rPr>
        <w:t xml:space="preserve"> and an Annual Information Form which is in the format of a Form 10-K pursuant to US securities law.  The documentation can be found for viewing by electronic means on SEDAR at www.sedar.com. </w:t>
      </w:r>
    </w:p>
    <w:p w:rsidR="00A62149" w:rsidRDefault="00A62149" w:rsidP="00657625">
      <w:pPr>
        <w:jc w:val="both"/>
        <w:rPr>
          <w:sz w:val="24"/>
          <w:szCs w:val="24"/>
        </w:rPr>
      </w:pPr>
    </w:p>
    <w:p w:rsidR="00BF2F44" w:rsidRDefault="00A62149" w:rsidP="00A62149">
      <w:pPr>
        <w:jc w:val="both"/>
        <w:rPr>
          <w:color w:val="000000"/>
          <w:sz w:val="24"/>
          <w:szCs w:val="24"/>
          <w:lang w:val="en-CA" w:eastAsia="en-CA"/>
        </w:rPr>
      </w:pPr>
      <w:r w:rsidRPr="00837D13">
        <w:rPr>
          <w:color w:val="000000"/>
          <w:sz w:val="24"/>
          <w:szCs w:val="24"/>
          <w:lang w:val="en-CA" w:eastAsia="en-CA"/>
        </w:rPr>
        <w:t>Robert McAlliste</w:t>
      </w:r>
      <w:r w:rsidR="00BF2F44">
        <w:rPr>
          <w:color w:val="000000"/>
          <w:sz w:val="24"/>
          <w:szCs w:val="24"/>
          <w:lang w:val="en-CA" w:eastAsia="en-CA"/>
        </w:rPr>
        <w:t xml:space="preserve">r, </w:t>
      </w:r>
    </w:p>
    <w:p w:rsidR="00A62149" w:rsidRPr="00837D13" w:rsidRDefault="00BF2F44" w:rsidP="00A62149">
      <w:pPr>
        <w:jc w:val="both"/>
        <w:rPr>
          <w:color w:val="000000"/>
          <w:sz w:val="24"/>
          <w:szCs w:val="24"/>
        </w:rPr>
      </w:pPr>
      <w:r>
        <w:rPr>
          <w:color w:val="000000"/>
          <w:sz w:val="24"/>
          <w:szCs w:val="24"/>
          <w:lang w:val="en-CA" w:eastAsia="en-CA"/>
        </w:rPr>
        <w:t>President/CEO</w:t>
      </w:r>
    </w:p>
    <w:p w:rsidR="009B7C2D" w:rsidRPr="00657625" w:rsidRDefault="009B7C2D" w:rsidP="00657625">
      <w:pPr>
        <w:pStyle w:val="NormalWeb"/>
        <w:spacing w:before="0" w:beforeAutospacing="0" w:after="0" w:afterAutospacing="0"/>
        <w:jc w:val="both"/>
        <w:rPr>
          <w:rFonts w:ascii="Times New Roman" w:hAnsi="Times New Roman" w:cs="Times New Roman"/>
          <w:b/>
          <w:color w:val="000000"/>
        </w:rPr>
      </w:pPr>
    </w:p>
    <w:p w:rsidR="00023783" w:rsidRPr="001A7EC2" w:rsidRDefault="00F23F4A" w:rsidP="00390966">
      <w:pPr>
        <w:spacing w:before="100" w:beforeAutospacing="1" w:after="100" w:afterAutospacing="1"/>
        <w:jc w:val="both"/>
        <w:rPr>
          <w:color w:val="000000"/>
          <w:sz w:val="22"/>
          <w:szCs w:val="22"/>
          <w:lang w:val="en-CA" w:eastAsia="en-CA"/>
        </w:rPr>
      </w:pPr>
      <w:r w:rsidRPr="00F23F4A">
        <w:rPr>
          <w:b/>
          <w:bCs/>
          <w:color w:val="000000"/>
          <w:sz w:val="22"/>
          <w:szCs w:val="22"/>
          <w:lang w:eastAsia="en-CA"/>
        </w:rPr>
        <w:t>About Enertopia</w:t>
      </w:r>
    </w:p>
    <w:p w:rsidR="00023783" w:rsidRPr="00724226" w:rsidRDefault="00F23F4A" w:rsidP="00390966">
      <w:pPr>
        <w:pStyle w:val="NormalWeb"/>
        <w:jc w:val="both"/>
        <w:rPr>
          <w:rFonts w:ascii="Times New Roman" w:hAnsi="Times New Roman" w:cs="Times New Roman"/>
          <w:sz w:val="22"/>
          <w:szCs w:val="22"/>
        </w:rPr>
      </w:pPr>
      <w:r w:rsidRPr="00F23F4A">
        <w:rPr>
          <w:rFonts w:ascii="Times New Roman" w:hAnsi="Times New Roman" w:cs="Times New Roman"/>
          <w:sz w:val="22"/>
          <w:szCs w:val="22"/>
        </w:rPr>
        <w:t>Enertopia’s shares are quoted in the USA with symbol ENRT and in Canada with symbol TOP. For additional information, please visit www.enertop</w:t>
      </w:r>
      <w:r w:rsidR="00724226">
        <w:rPr>
          <w:rFonts w:ascii="Times New Roman" w:hAnsi="Times New Roman" w:cs="Times New Roman"/>
          <w:sz w:val="22"/>
          <w:szCs w:val="22"/>
        </w:rPr>
        <w:t>ia.com or call Dale Paruk</w:t>
      </w:r>
      <w:r w:rsidRPr="00F23F4A">
        <w:rPr>
          <w:rFonts w:ascii="Times New Roman" w:hAnsi="Times New Roman" w:cs="Times New Roman"/>
          <w:sz w:val="22"/>
          <w:szCs w:val="22"/>
        </w:rPr>
        <w:t>, P</w:t>
      </w:r>
      <w:r w:rsidR="00724226">
        <w:rPr>
          <w:rFonts w:ascii="Times New Roman" w:hAnsi="Times New Roman" w:cs="Times New Roman"/>
          <w:sz w:val="22"/>
          <w:szCs w:val="22"/>
        </w:rPr>
        <w:t xml:space="preserve">resident, Coal Harbor </w:t>
      </w:r>
      <w:r w:rsidR="00724226" w:rsidRPr="00724226">
        <w:rPr>
          <w:rFonts w:ascii="Times New Roman" w:hAnsi="Times New Roman" w:cs="Times New Roman"/>
          <w:sz w:val="22"/>
          <w:szCs w:val="22"/>
        </w:rPr>
        <w:t xml:space="preserve">Communications </w:t>
      </w:r>
      <w:r w:rsidRPr="00724226">
        <w:rPr>
          <w:rFonts w:ascii="Times New Roman" w:hAnsi="Times New Roman" w:cs="Times New Roman"/>
          <w:sz w:val="22"/>
          <w:szCs w:val="22"/>
        </w:rPr>
        <w:t xml:space="preserve">at </w:t>
      </w:r>
      <w:r w:rsidR="00724226" w:rsidRPr="00724226">
        <w:rPr>
          <w:rFonts w:ascii="Times New Roman" w:hAnsi="Times New Roman" w:cs="Times New Roman"/>
          <w:sz w:val="22"/>
          <w:szCs w:val="22"/>
        </w:rPr>
        <w:t>1.604.662.4505</w:t>
      </w:r>
    </w:p>
    <w:p w:rsidR="00023783" w:rsidRPr="00A46295" w:rsidRDefault="00023783" w:rsidP="00390966">
      <w:pPr>
        <w:pStyle w:val="NormalWeb"/>
        <w:jc w:val="both"/>
        <w:rPr>
          <w:rFonts w:ascii="Times New Roman" w:hAnsi="Times New Roman" w:cs="Times New Roman"/>
          <w:sz w:val="22"/>
          <w:szCs w:val="22"/>
        </w:rPr>
      </w:pPr>
      <w:r w:rsidRPr="00A46295">
        <w:rPr>
          <w:rFonts w:ascii="MS Mincho" w:eastAsia="MS Mincho" w:hAnsi="MS Mincho" w:cs="MS Mincho" w:hint="eastAsia"/>
          <w:sz w:val="22"/>
          <w:szCs w:val="22"/>
        </w:rPr>
        <w:t> </w:t>
      </w:r>
      <w:r w:rsidRPr="00A46295">
        <w:rPr>
          <w:rFonts w:ascii="Times New Roman" w:hAnsi="Times New Roman" w:cs="Times New Roman"/>
          <w:sz w:val="22"/>
          <w:szCs w:val="22"/>
        </w:rPr>
        <w:t xml:space="preserve"> </w:t>
      </w:r>
    </w:p>
    <w:p w:rsidR="00724226" w:rsidRPr="00CB4499" w:rsidRDefault="00724226" w:rsidP="00724226">
      <w:pPr>
        <w:autoSpaceDE w:val="0"/>
        <w:autoSpaceDN w:val="0"/>
        <w:adjustRightInd w:val="0"/>
      </w:pPr>
      <w:r w:rsidRPr="00A77539">
        <w:t>This release includes forward-looking statements within the meaning of Section 27A of the Securities Act of 1933, as amended, and Section 21E of the Securities Exchange Act of 1934, as amended. Statements which are not historical facts are forward-looking statements. The Company makes forward-looking public statements concerning its expected future financial position, results of operations, cash flows, financing plans, business strategy, products and services, evaluation of clean energy projects, Oil &amp; Gas Projects, Medical Marihuana Projects  for participation and/or financing, competitive positions, growth opportunities, plans and objectives of management for future operations, including statements that include words such as "anticipate," "if," "believe," "plan," "estimate," "expect," "intend," "may," "could," "should," "will," and other similar expressions that are forward-looking statements.  Such forward-looking statements are estimates reflecting the Company's best judgment based upon current information and involve a number of risks and uncertainties, and there can be no assurance that other factors will not affect the accuracy of such forward-looking statements.</w:t>
      </w:r>
      <w:r w:rsidRPr="00A77539">
        <w:rPr>
          <w:rStyle w:val="apple-style-span"/>
          <w:color w:val="000000"/>
        </w:rPr>
        <w:t xml:space="preserve">, foreign exchange and other financial markets; changes of the interest rates on borrowings; hedging activities; changes in commodity prices; changes in the investments and exploration expenditure levels; litigation; legislation; environmental, judicial, regulatory, political and competitive developments in areas in which Enertopia Corporation operates.  The User should refer to the risk disclosures set out in the periodic reports and other disclosure documents filed by Enertopia Corporation from time to time with regulatory authorities. </w:t>
      </w:r>
      <w:r w:rsidRPr="00A77539">
        <w:t xml:space="preserve"> There is no assurance that the Company will be successful in completing any anticipated financing</w:t>
      </w:r>
      <w:r>
        <w:t xml:space="preserve"> and the private Canadian marihuana producer will receive the new LP (Licensed Producer) designation</w:t>
      </w:r>
      <w:r w:rsidRPr="00A77539">
        <w:t>.</w:t>
      </w:r>
    </w:p>
    <w:p w:rsidR="00724226" w:rsidRDefault="00724226" w:rsidP="00724226">
      <w:pPr>
        <w:autoSpaceDE w:val="0"/>
        <w:autoSpaceDN w:val="0"/>
        <w:adjustRightInd w:val="0"/>
        <w:rPr>
          <w:sz w:val="16"/>
          <w:szCs w:val="16"/>
        </w:rPr>
      </w:pPr>
    </w:p>
    <w:p w:rsidR="00724226" w:rsidRPr="0055741A" w:rsidRDefault="00724226" w:rsidP="00724226">
      <w:pPr>
        <w:autoSpaceDE w:val="0"/>
        <w:autoSpaceDN w:val="0"/>
        <w:adjustRightInd w:val="0"/>
        <w:rPr>
          <w:sz w:val="18"/>
          <w:szCs w:val="18"/>
        </w:rPr>
      </w:pPr>
      <w:r w:rsidRPr="00C16C1F">
        <w:rPr>
          <w:i/>
          <w:sz w:val="22"/>
          <w:szCs w:val="22"/>
        </w:rPr>
        <w:t>The CNSX has not reviewed and does not accept responsibility for the adequacy or accuracy of this release</w:t>
      </w:r>
    </w:p>
    <w:p w:rsidR="00023783" w:rsidRPr="00A46295" w:rsidRDefault="00023783" w:rsidP="00390966">
      <w:pPr>
        <w:autoSpaceDE w:val="0"/>
        <w:autoSpaceDN w:val="0"/>
        <w:adjustRightInd w:val="0"/>
        <w:jc w:val="both"/>
        <w:rPr>
          <w:sz w:val="18"/>
          <w:szCs w:val="18"/>
        </w:rPr>
      </w:pPr>
      <w:bookmarkStart w:id="2" w:name="_GoBack"/>
      <w:bookmarkEnd w:id="2"/>
    </w:p>
    <w:p w:rsidR="00217A7D" w:rsidRPr="00A46295" w:rsidRDefault="00217A7D" w:rsidP="00390966">
      <w:pPr>
        <w:spacing w:before="100" w:after="100"/>
        <w:jc w:val="both"/>
        <w:rPr>
          <w:sz w:val="18"/>
          <w:szCs w:val="18"/>
        </w:rPr>
      </w:pPr>
    </w:p>
    <w:sectPr w:rsidR="00217A7D" w:rsidRPr="00A46295" w:rsidSect="003131AB">
      <w:footerReference w:type="even" r:id="rId8"/>
      <w:footerReference w:type="first" r:id="rId9"/>
      <w:pgSz w:w="12240" w:h="15840"/>
      <w:pgMar w:top="851" w:right="1304" w:bottom="1843"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A6" w:rsidRDefault="00BD27A6" w:rsidP="00850135">
      <w:r>
        <w:separator/>
      </w:r>
    </w:p>
  </w:endnote>
  <w:endnote w:type="continuationSeparator" w:id="0">
    <w:p w:rsidR="00BD27A6" w:rsidRDefault="00BD27A6" w:rsidP="0085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EA" w:rsidRPr="00850135" w:rsidRDefault="005557EA">
    <w:pPr>
      <w:pStyle w:val="Footer"/>
    </w:pPr>
    <w:r w:rsidRPr="002C0AC2">
      <w:t>{WLMLAW W0029557.DOC}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EA" w:rsidRPr="00850135" w:rsidRDefault="005557EA">
    <w:pPr>
      <w:pStyle w:val="Footer"/>
    </w:pPr>
    <w:r w:rsidRPr="002C0AC2">
      <w:t>{WLMLAW W0029557.DOC}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A6" w:rsidRDefault="00BD27A6" w:rsidP="00850135">
      <w:r>
        <w:separator/>
      </w:r>
    </w:p>
  </w:footnote>
  <w:footnote w:type="continuationSeparator" w:id="0">
    <w:p w:rsidR="00BD27A6" w:rsidRDefault="00BD27A6" w:rsidP="00850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D5DA1"/>
    <w:multiLevelType w:val="hybridMultilevel"/>
    <w:tmpl w:val="61C88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2CE6F87"/>
    <w:multiLevelType w:val="multilevel"/>
    <w:tmpl w:val="B8BA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307AA"/>
    <w:multiLevelType w:val="multilevel"/>
    <w:tmpl w:val="46E4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7D"/>
    <w:rsid w:val="00000BF0"/>
    <w:rsid w:val="00001436"/>
    <w:rsid w:val="00002B4F"/>
    <w:rsid w:val="000154A3"/>
    <w:rsid w:val="000159A2"/>
    <w:rsid w:val="0001660F"/>
    <w:rsid w:val="00023783"/>
    <w:rsid w:val="00026E3C"/>
    <w:rsid w:val="00027F9B"/>
    <w:rsid w:val="00032FBE"/>
    <w:rsid w:val="00033247"/>
    <w:rsid w:val="00035049"/>
    <w:rsid w:val="00037B1E"/>
    <w:rsid w:val="00037B2C"/>
    <w:rsid w:val="00037D9B"/>
    <w:rsid w:val="000416C6"/>
    <w:rsid w:val="00047386"/>
    <w:rsid w:val="00056221"/>
    <w:rsid w:val="000571F9"/>
    <w:rsid w:val="0005733F"/>
    <w:rsid w:val="0006481E"/>
    <w:rsid w:val="00065E2E"/>
    <w:rsid w:val="00065EC8"/>
    <w:rsid w:val="00071EF8"/>
    <w:rsid w:val="00077AB8"/>
    <w:rsid w:val="00080980"/>
    <w:rsid w:val="000A601E"/>
    <w:rsid w:val="000A7B02"/>
    <w:rsid w:val="000A7F51"/>
    <w:rsid w:val="000B6AB7"/>
    <w:rsid w:val="000C5AC9"/>
    <w:rsid w:val="000C5D90"/>
    <w:rsid w:val="000D0D04"/>
    <w:rsid w:val="000D0D5C"/>
    <w:rsid w:val="000D238A"/>
    <w:rsid w:val="000D386F"/>
    <w:rsid w:val="000D6724"/>
    <w:rsid w:val="000D7F65"/>
    <w:rsid w:val="000E4022"/>
    <w:rsid w:val="000F4BFC"/>
    <w:rsid w:val="000F5F52"/>
    <w:rsid w:val="000F7B62"/>
    <w:rsid w:val="00104685"/>
    <w:rsid w:val="00106456"/>
    <w:rsid w:val="00111071"/>
    <w:rsid w:val="00113057"/>
    <w:rsid w:val="00134419"/>
    <w:rsid w:val="001375CE"/>
    <w:rsid w:val="00144AAC"/>
    <w:rsid w:val="00145B5A"/>
    <w:rsid w:val="001512C1"/>
    <w:rsid w:val="00151CD3"/>
    <w:rsid w:val="001552B1"/>
    <w:rsid w:val="00155475"/>
    <w:rsid w:val="0016299D"/>
    <w:rsid w:val="0016407D"/>
    <w:rsid w:val="001648E8"/>
    <w:rsid w:val="001675F9"/>
    <w:rsid w:val="001678AA"/>
    <w:rsid w:val="00170C46"/>
    <w:rsid w:val="00171447"/>
    <w:rsid w:val="00172473"/>
    <w:rsid w:val="0017334D"/>
    <w:rsid w:val="00173BEE"/>
    <w:rsid w:val="001743A5"/>
    <w:rsid w:val="00180656"/>
    <w:rsid w:val="001807D4"/>
    <w:rsid w:val="00180CB1"/>
    <w:rsid w:val="001819EB"/>
    <w:rsid w:val="0018354D"/>
    <w:rsid w:val="00185038"/>
    <w:rsid w:val="0018576C"/>
    <w:rsid w:val="00192316"/>
    <w:rsid w:val="001A142D"/>
    <w:rsid w:val="001A7EC2"/>
    <w:rsid w:val="001B4BEB"/>
    <w:rsid w:val="001D06DB"/>
    <w:rsid w:val="001D2395"/>
    <w:rsid w:val="001D3197"/>
    <w:rsid w:val="001D5FCC"/>
    <w:rsid w:val="001D7F89"/>
    <w:rsid w:val="001E4AB3"/>
    <w:rsid w:val="001E4D6D"/>
    <w:rsid w:val="001F0F31"/>
    <w:rsid w:val="002027DE"/>
    <w:rsid w:val="00203F09"/>
    <w:rsid w:val="002041AE"/>
    <w:rsid w:val="00207809"/>
    <w:rsid w:val="00210B54"/>
    <w:rsid w:val="00216EDA"/>
    <w:rsid w:val="00217A7D"/>
    <w:rsid w:val="00222D89"/>
    <w:rsid w:val="002230FD"/>
    <w:rsid w:val="00223AB4"/>
    <w:rsid w:val="00224AA7"/>
    <w:rsid w:val="00227A8A"/>
    <w:rsid w:val="00233492"/>
    <w:rsid w:val="00234F41"/>
    <w:rsid w:val="00236EE1"/>
    <w:rsid w:val="00241846"/>
    <w:rsid w:val="00241D5F"/>
    <w:rsid w:val="00247E2F"/>
    <w:rsid w:val="0025027E"/>
    <w:rsid w:val="002509E3"/>
    <w:rsid w:val="002514BC"/>
    <w:rsid w:val="00251E61"/>
    <w:rsid w:val="00260576"/>
    <w:rsid w:val="00261207"/>
    <w:rsid w:val="002660F5"/>
    <w:rsid w:val="00271EA1"/>
    <w:rsid w:val="00273A09"/>
    <w:rsid w:val="0027480D"/>
    <w:rsid w:val="00282296"/>
    <w:rsid w:val="002945BB"/>
    <w:rsid w:val="00296326"/>
    <w:rsid w:val="00296669"/>
    <w:rsid w:val="002A0133"/>
    <w:rsid w:val="002A5FEA"/>
    <w:rsid w:val="002B049D"/>
    <w:rsid w:val="002B0DAE"/>
    <w:rsid w:val="002B3D73"/>
    <w:rsid w:val="002B515E"/>
    <w:rsid w:val="002B60D0"/>
    <w:rsid w:val="002C0AC2"/>
    <w:rsid w:val="002C1FC2"/>
    <w:rsid w:val="002C2FE4"/>
    <w:rsid w:val="002C6229"/>
    <w:rsid w:val="002C6317"/>
    <w:rsid w:val="002D0132"/>
    <w:rsid w:val="002D319D"/>
    <w:rsid w:val="002E33B6"/>
    <w:rsid w:val="002F50FC"/>
    <w:rsid w:val="002F6421"/>
    <w:rsid w:val="003053ED"/>
    <w:rsid w:val="00305EC1"/>
    <w:rsid w:val="00312E57"/>
    <w:rsid w:val="003131AB"/>
    <w:rsid w:val="00313CFB"/>
    <w:rsid w:val="003170C6"/>
    <w:rsid w:val="003172F1"/>
    <w:rsid w:val="003238E3"/>
    <w:rsid w:val="00323CC0"/>
    <w:rsid w:val="0033516C"/>
    <w:rsid w:val="003355D0"/>
    <w:rsid w:val="003420FE"/>
    <w:rsid w:val="00343E15"/>
    <w:rsid w:val="00345A8E"/>
    <w:rsid w:val="00347336"/>
    <w:rsid w:val="003517D7"/>
    <w:rsid w:val="00352EE6"/>
    <w:rsid w:val="003745B9"/>
    <w:rsid w:val="00375A33"/>
    <w:rsid w:val="003761D9"/>
    <w:rsid w:val="00382D58"/>
    <w:rsid w:val="00383D3F"/>
    <w:rsid w:val="00385E97"/>
    <w:rsid w:val="00390966"/>
    <w:rsid w:val="00394F89"/>
    <w:rsid w:val="003A1B35"/>
    <w:rsid w:val="003B15D9"/>
    <w:rsid w:val="003B2252"/>
    <w:rsid w:val="003C268F"/>
    <w:rsid w:val="003C475C"/>
    <w:rsid w:val="003C6F26"/>
    <w:rsid w:val="003D14A9"/>
    <w:rsid w:val="003D2A06"/>
    <w:rsid w:val="003D453D"/>
    <w:rsid w:val="003D5F66"/>
    <w:rsid w:val="003D6390"/>
    <w:rsid w:val="003E1CCD"/>
    <w:rsid w:val="003E24D6"/>
    <w:rsid w:val="003E66F1"/>
    <w:rsid w:val="003F2306"/>
    <w:rsid w:val="003F79DD"/>
    <w:rsid w:val="003F7B8E"/>
    <w:rsid w:val="00400D2E"/>
    <w:rsid w:val="00401B06"/>
    <w:rsid w:val="0040522E"/>
    <w:rsid w:val="004070A9"/>
    <w:rsid w:val="004114EC"/>
    <w:rsid w:val="00413844"/>
    <w:rsid w:val="00416B24"/>
    <w:rsid w:val="00417E5E"/>
    <w:rsid w:val="00423E2E"/>
    <w:rsid w:val="0042476D"/>
    <w:rsid w:val="00431904"/>
    <w:rsid w:val="004442C7"/>
    <w:rsid w:val="00445F7E"/>
    <w:rsid w:val="004461CC"/>
    <w:rsid w:val="004466B5"/>
    <w:rsid w:val="0044686C"/>
    <w:rsid w:val="00461218"/>
    <w:rsid w:val="0046330D"/>
    <w:rsid w:val="00466BE0"/>
    <w:rsid w:val="00470CF6"/>
    <w:rsid w:val="00474481"/>
    <w:rsid w:val="00475C63"/>
    <w:rsid w:val="00481E84"/>
    <w:rsid w:val="00482135"/>
    <w:rsid w:val="004824C6"/>
    <w:rsid w:val="00483E65"/>
    <w:rsid w:val="00484FA3"/>
    <w:rsid w:val="004900EE"/>
    <w:rsid w:val="00490634"/>
    <w:rsid w:val="0049230B"/>
    <w:rsid w:val="00492B2B"/>
    <w:rsid w:val="0049447C"/>
    <w:rsid w:val="00496F22"/>
    <w:rsid w:val="004975D1"/>
    <w:rsid w:val="004A228C"/>
    <w:rsid w:val="004A44D9"/>
    <w:rsid w:val="004A7CD8"/>
    <w:rsid w:val="004B4468"/>
    <w:rsid w:val="004B7329"/>
    <w:rsid w:val="004C2365"/>
    <w:rsid w:val="004C769A"/>
    <w:rsid w:val="004D46CE"/>
    <w:rsid w:val="004E3084"/>
    <w:rsid w:val="004E3D1B"/>
    <w:rsid w:val="004F3932"/>
    <w:rsid w:val="00504936"/>
    <w:rsid w:val="00505E32"/>
    <w:rsid w:val="00507C94"/>
    <w:rsid w:val="00511B37"/>
    <w:rsid w:val="00512DDA"/>
    <w:rsid w:val="005213FD"/>
    <w:rsid w:val="00524E2B"/>
    <w:rsid w:val="005255EC"/>
    <w:rsid w:val="00526C6A"/>
    <w:rsid w:val="00527281"/>
    <w:rsid w:val="0053058F"/>
    <w:rsid w:val="00540D0C"/>
    <w:rsid w:val="005414D1"/>
    <w:rsid w:val="00544650"/>
    <w:rsid w:val="00551BEF"/>
    <w:rsid w:val="00551F21"/>
    <w:rsid w:val="005557EA"/>
    <w:rsid w:val="0055741A"/>
    <w:rsid w:val="005621DE"/>
    <w:rsid w:val="00563A31"/>
    <w:rsid w:val="00564741"/>
    <w:rsid w:val="0057215B"/>
    <w:rsid w:val="0057304F"/>
    <w:rsid w:val="00576013"/>
    <w:rsid w:val="005812D3"/>
    <w:rsid w:val="00582F98"/>
    <w:rsid w:val="00592E53"/>
    <w:rsid w:val="005A0B85"/>
    <w:rsid w:val="005A0CC0"/>
    <w:rsid w:val="005A396F"/>
    <w:rsid w:val="005C2B68"/>
    <w:rsid w:val="005C48EA"/>
    <w:rsid w:val="005C4B00"/>
    <w:rsid w:val="005C5B06"/>
    <w:rsid w:val="005C61E6"/>
    <w:rsid w:val="005E30B3"/>
    <w:rsid w:val="005E3AF9"/>
    <w:rsid w:val="005F06D3"/>
    <w:rsid w:val="005F1222"/>
    <w:rsid w:val="005F51C4"/>
    <w:rsid w:val="00600F11"/>
    <w:rsid w:val="00603A7A"/>
    <w:rsid w:val="006054FF"/>
    <w:rsid w:val="00611AD2"/>
    <w:rsid w:val="00612B2B"/>
    <w:rsid w:val="006135BB"/>
    <w:rsid w:val="00615824"/>
    <w:rsid w:val="00621399"/>
    <w:rsid w:val="006232D3"/>
    <w:rsid w:val="00623548"/>
    <w:rsid w:val="00631A1A"/>
    <w:rsid w:val="00631D2C"/>
    <w:rsid w:val="00633ABF"/>
    <w:rsid w:val="006349A8"/>
    <w:rsid w:val="00635E9D"/>
    <w:rsid w:val="0063733D"/>
    <w:rsid w:val="00654B59"/>
    <w:rsid w:val="00657625"/>
    <w:rsid w:val="00662335"/>
    <w:rsid w:val="006645E7"/>
    <w:rsid w:val="006802E0"/>
    <w:rsid w:val="00683EF3"/>
    <w:rsid w:val="00684339"/>
    <w:rsid w:val="00684944"/>
    <w:rsid w:val="00685340"/>
    <w:rsid w:val="006869B4"/>
    <w:rsid w:val="00694CFA"/>
    <w:rsid w:val="00696685"/>
    <w:rsid w:val="006A155B"/>
    <w:rsid w:val="006A1E52"/>
    <w:rsid w:val="006A6FAC"/>
    <w:rsid w:val="006A7ACB"/>
    <w:rsid w:val="006B0688"/>
    <w:rsid w:val="006B345E"/>
    <w:rsid w:val="006B44F4"/>
    <w:rsid w:val="006B63A3"/>
    <w:rsid w:val="006C0A9D"/>
    <w:rsid w:val="006C52B7"/>
    <w:rsid w:val="006D3F6E"/>
    <w:rsid w:val="006D4436"/>
    <w:rsid w:val="006D48CC"/>
    <w:rsid w:val="006D7291"/>
    <w:rsid w:val="006D7CAD"/>
    <w:rsid w:val="006E55BA"/>
    <w:rsid w:val="006E7313"/>
    <w:rsid w:val="006E7501"/>
    <w:rsid w:val="00700848"/>
    <w:rsid w:val="00701DD9"/>
    <w:rsid w:val="007037FA"/>
    <w:rsid w:val="00706365"/>
    <w:rsid w:val="007075E8"/>
    <w:rsid w:val="007102AC"/>
    <w:rsid w:val="007107CE"/>
    <w:rsid w:val="00720C20"/>
    <w:rsid w:val="007217C6"/>
    <w:rsid w:val="00724226"/>
    <w:rsid w:val="00725F84"/>
    <w:rsid w:val="007265C4"/>
    <w:rsid w:val="0073070F"/>
    <w:rsid w:val="00732508"/>
    <w:rsid w:val="00740579"/>
    <w:rsid w:val="00741213"/>
    <w:rsid w:val="00741761"/>
    <w:rsid w:val="00750638"/>
    <w:rsid w:val="00752818"/>
    <w:rsid w:val="00755737"/>
    <w:rsid w:val="00756099"/>
    <w:rsid w:val="007618F6"/>
    <w:rsid w:val="00765A1E"/>
    <w:rsid w:val="00766956"/>
    <w:rsid w:val="0077034E"/>
    <w:rsid w:val="00775035"/>
    <w:rsid w:val="00776BAF"/>
    <w:rsid w:val="00777DBE"/>
    <w:rsid w:val="0078141D"/>
    <w:rsid w:val="007815CD"/>
    <w:rsid w:val="00792C9F"/>
    <w:rsid w:val="00794ECD"/>
    <w:rsid w:val="007A0828"/>
    <w:rsid w:val="007A6008"/>
    <w:rsid w:val="007A7812"/>
    <w:rsid w:val="007B3F15"/>
    <w:rsid w:val="007B4037"/>
    <w:rsid w:val="007C4E7F"/>
    <w:rsid w:val="007C6E01"/>
    <w:rsid w:val="007D2914"/>
    <w:rsid w:val="007D3A72"/>
    <w:rsid w:val="007F0010"/>
    <w:rsid w:val="007F147F"/>
    <w:rsid w:val="007F17D8"/>
    <w:rsid w:val="008022CB"/>
    <w:rsid w:val="008053A2"/>
    <w:rsid w:val="008076BD"/>
    <w:rsid w:val="00807AD3"/>
    <w:rsid w:val="008137F7"/>
    <w:rsid w:val="0081426A"/>
    <w:rsid w:val="00814319"/>
    <w:rsid w:val="008227F2"/>
    <w:rsid w:val="00824212"/>
    <w:rsid w:val="00824659"/>
    <w:rsid w:val="0082654C"/>
    <w:rsid w:val="00832438"/>
    <w:rsid w:val="00837D13"/>
    <w:rsid w:val="00841CE0"/>
    <w:rsid w:val="0084241D"/>
    <w:rsid w:val="00850135"/>
    <w:rsid w:val="00850231"/>
    <w:rsid w:val="00851691"/>
    <w:rsid w:val="00855B4E"/>
    <w:rsid w:val="00875944"/>
    <w:rsid w:val="00880D18"/>
    <w:rsid w:val="00883F0C"/>
    <w:rsid w:val="008908D7"/>
    <w:rsid w:val="008918EB"/>
    <w:rsid w:val="00893A1C"/>
    <w:rsid w:val="00897691"/>
    <w:rsid w:val="008A099F"/>
    <w:rsid w:val="008A40D5"/>
    <w:rsid w:val="008A417B"/>
    <w:rsid w:val="008A4B8C"/>
    <w:rsid w:val="008B030B"/>
    <w:rsid w:val="008B2F6D"/>
    <w:rsid w:val="008B4172"/>
    <w:rsid w:val="008B6B4E"/>
    <w:rsid w:val="008C10A1"/>
    <w:rsid w:val="008C4A25"/>
    <w:rsid w:val="008C5AD1"/>
    <w:rsid w:val="008C5FE3"/>
    <w:rsid w:val="008C7426"/>
    <w:rsid w:val="008D212D"/>
    <w:rsid w:val="008D535C"/>
    <w:rsid w:val="008E1E05"/>
    <w:rsid w:val="008E28E2"/>
    <w:rsid w:val="008E410C"/>
    <w:rsid w:val="008E7120"/>
    <w:rsid w:val="008F1488"/>
    <w:rsid w:val="008F3E04"/>
    <w:rsid w:val="008F6085"/>
    <w:rsid w:val="00902BC7"/>
    <w:rsid w:val="0090303E"/>
    <w:rsid w:val="00913919"/>
    <w:rsid w:val="0092024F"/>
    <w:rsid w:val="00920506"/>
    <w:rsid w:val="00922E02"/>
    <w:rsid w:val="00924260"/>
    <w:rsid w:val="00931C7F"/>
    <w:rsid w:val="00934DEA"/>
    <w:rsid w:val="00936D6E"/>
    <w:rsid w:val="00940CEE"/>
    <w:rsid w:val="00942857"/>
    <w:rsid w:val="009433C6"/>
    <w:rsid w:val="00946330"/>
    <w:rsid w:val="009704ED"/>
    <w:rsid w:val="009719A3"/>
    <w:rsid w:val="00974737"/>
    <w:rsid w:val="00981888"/>
    <w:rsid w:val="00995B15"/>
    <w:rsid w:val="009965E3"/>
    <w:rsid w:val="009A0E3D"/>
    <w:rsid w:val="009A0ED2"/>
    <w:rsid w:val="009A1B72"/>
    <w:rsid w:val="009B015A"/>
    <w:rsid w:val="009B7C2D"/>
    <w:rsid w:val="009D1F68"/>
    <w:rsid w:val="009E29AE"/>
    <w:rsid w:val="009F02BB"/>
    <w:rsid w:val="009F09F4"/>
    <w:rsid w:val="009F3867"/>
    <w:rsid w:val="00A04215"/>
    <w:rsid w:val="00A05E9A"/>
    <w:rsid w:val="00A069B2"/>
    <w:rsid w:val="00A13754"/>
    <w:rsid w:val="00A14E22"/>
    <w:rsid w:val="00A15BFA"/>
    <w:rsid w:val="00A22E47"/>
    <w:rsid w:val="00A26800"/>
    <w:rsid w:val="00A46295"/>
    <w:rsid w:val="00A4645D"/>
    <w:rsid w:val="00A51CDE"/>
    <w:rsid w:val="00A52D8C"/>
    <w:rsid w:val="00A57197"/>
    <w:rsid w:val="00A62149"/>
    <w:rsid w:val="00A62923"/>
    <w:rsid w:val="00A7138F"/>
    <w:rsid w:val="00A71B27"/>
    <w:rsid w:val="00A7686F"/>
    <w:rsid w:val="00A77F8D"/>
    <w:rsid w:val="00A837BD"/>
    <w:rsid w:val="00A83F06"/>
    <w:rsid w:val="00A86650"/>
    <w:rsid w:val="00A86794"/>
    <w:rsid w:val="00A8685D"/>
    <w:rsid w:val="00A90B85"/>
    <w:rsid w:val="00A923A2"/>
    <w:rsid w:val="00A92E95"/>
    <w:rsid w:val="00A9753D"/>
    <w:rsid w:val="00AA0953"/>
    <w:rsid w:val="00AA2312"/>
    <w:rsid w:val="00AA4D9D"/>
    <w:rsid w:val="00AB0D6A"/>
    <w:rsid w:val="00AB333C"/>
    <w:rsid w:val="00AB3C15"/>
    <w:rsid w:val="00AB77F8"/>
    <w:rsid w:val="00AC3761"/>
    <w:rsid w:val="00AD0E81"/>
    <w:rsid w:val="00AD3477"/>
    <w:rsid w:val="00AD5691"/>
    <w:rsid w:val="00AD5B8E"/>
    <w:rsid w:val="00AD629A"/>
    <w:rsid w:val="00AD7442"/>
    <w:rsid w:val="00AE2494"/>
    <w:rsid w:val="00AE391D"/>
    <w:rsid w:val="00AE3B2B"/>
    <w:rsid w:val="00AE543C"/>
    <w:rsid w:val="00AE5865"/>
    <w:rsid w:val="00AE5C29"/>
    <w:rsid w:val="00AE5CBF"/>
    <w:rsid w:val="00AE75D3"/>
    <w:rsid w:val="00AF2738"/>
    <w:rsid w:val="00AF40C8"/>
    <w:rsid w:val="00AF7592"/>
    <w:rsid w:val="00B07508"/>
    <w:rsid w:val="00B10CA2"/>
    <w:rsid w:val="00B10EEF"/>
    <w:rsid w:val="00B11127"/>
    <w:rsid w:val="00B1226C"/>
    <w:rsid w:val="00B157D9"/>
    <w:rsid w:val="00B23121"/>
    <w:rsid w:val="00B275CF"/>
    <w:rsid w:val="00B31958"/>
    <w:rsid w:val="00B43A42"/>
    <w:rsid w:val="00B51C15"/>
    <w:rsid w:val="00B5210F"/>
    <w:rsid w:val="00B62AEF"/>
    <w:rsid w:val="00B642C1"/>
    <w:rsid w:val="00B64E5B"/>
    <w:rsid w:val="00B70C12"/>
    <w:rsid w:val="00B7142B"/>
    <w:rsid w:val="00B725E2"/>
    <w:rsid w:val="00B74C07"/>
    <w:rsid w:val="00B760E3"/>
    <w:rsid w:val="00B801A9"/>
    <w:rsid w:val="00B84291"/>
    <w:rsid w:val="00B926AE"/>
    <w:rsid w:val="00B96FAF"/>
    <w:rsid w:val="00BA20ED"/>
    <w:rsid w:val="00BA3285"/>
    <w:rsid w:val="00BB281E"/>
    <w:rsid w:val="00BB284B"/>
    <w:rsid w:val="00BB333A"/>
    <w:rsid w:val="00BB5328"/>
    <w:rsid w:val="00BC001B"/>
    <w:rsid w:val="00BC0901"/>
    <w:rsid w:val="00BC4E85"/>
    <w:rsid w:val="00BC5EF2"/>
    <w:rsid w:val="00BD27A6"/>
    <w:rsid w:val="00BE20E4"/>
    <w:rsid w:val="00BE262C"/>
    <w:rsid w:val="00BF2207"/>
    <w:rsid w:val="00BF2F44"/>
    <w:rsid w:val="00BF3CA1"/>
    <w:rsid w:val="00C00BA2"/>
    <w:rsid w:val="00C029DD"/>
    <w:rsid w:val="00C1116B"/>
    <w:rsid w:val="00C13D83"/>
    <w:rsid w:val="00C16ED8"/>
    <w:rsid w:val="00C20E91"/>
    <w:rsid w:val="00C21DFA"/>
    <w:rsid w:val="00C2202C"/>
    <w:rsid w:val="00C33087"/>
    <w:rsid w:val="00C349EE"/>
    <w:rsid w:val="00C35035"/>
    <w:rsid w:val="00C355C4"/>
    <w:rsid w:val="00C37134"/>
    <w:rsid w:val="00C43EE9"/>
    <w:rsid w:val="00C4404A"/>
    <w:rsid w:val="00C45B3C"/>
    <w:rsid w:val="00C47D3E"/>
    <w:rsid w:val="00C5041B"/>
    <w:rsid w:val="00C51B10"/>
    <w:rsid w:val="00C5687E"/>
    <w:rsid w:val="00C569C4"/>
    <w:rsid w:val="00C7220E"/>
    <w:rsid w:val="00C74BA5"/>
    <w:rsid w:val="00C90260"/>
    <w:rsid w:val="00C902C1"/>
    <w:rsid w:val="00C9610B"/>
    <w:rsid w:val="00C965F7"/>
    <w:rsid w:val="00C96B77"/>
    <w:rsid w:val="00CA2D10"/>
    <w:rsid w:val="00CA464A"/>
    <w:rsid w:val="00CB22FA"/>
    <w:rsid w:val="00CB3D7C"/>
    <w:rsid w:val="00CB40F4"/>
    <w:rsid w:val="00CB7C67"/>
    <w:rsid w:val="00CC29BB"/>
    <w:rsid w:val="00CE0753"/>
    <w:rsid w:val="00CE31B7"/>
    <w:rsid w:val="00CF0075"/>
    <w:rsid w:val="00CF4240"/>
    <w:rsid w:val="00CF61A3"/>
    <w:rsid w:val="00CF7180"/>
    <w:rsid w:val="00CF7EB7"/>
    <w:rsid w:val="00D01080"/>
    <w:rsid w:val="00D01662"/>
    <w:rsid w:val="00D11EBE"/>
    <w:rsid w:val="00D167DB"/>
    <w:rsid w:val="00D23490"/>
    <w:rsid w:val="00D278CD"/>
    <w:rsid w:val="00D31C5E"/>
    <w:rsid w:val="00D33335"/>
    <w:rsid w:val="00D337BE"/>
    <w:rsid w:val="00D34759"/>
    <w:rsid w:val="00D37B33"/>
    <w:rsid w:val="00D41BEC"/>
    <w:rsid w:val="00D47AE0"/>
    <w:rsid w:val="00D5212F"/>
    <w:rsid w:val="00D67611"/>
    <w:rsid w:val="00D70024"/>
    <w:rsid w:val="00D77A33"/>
    <w:rsid w:val="00D86274"/>
    <w:rsid w:val="00D86B2B"/>
    <w:rsid w:val="00D8795C"/>
    <w:rsid w:val="00D9264A"/>
    <w:rsid w:val="00D95BC9"/>
    <w:rsid w:val="00DA4EB5"/>
    <w:rsid w:val="00DB5B88"/>
    <w:rsid w:val="00DB606E"/>
    <w:rsid w:val="00DC498E"/>
    <w:rsid w:val="00DC6114"/>
    <w:rsid w:val="00DD2CD0"/>
    <w:rsid w:val="00DD5EB2"/>
    <w:rsid w:val="00DE0C7B"/>
    <w:rsid w:val="00DE3BCA"/>
    <w:rsid w:val="00DF59B8"/>
    <w:rsid w:val="00E00BF2"/>
    <w:rsid w:val="00E03FF1"/>
    <w:rsid w:val="00E0476C"/>
    <w:rsid w:val="00E056E8"/>
    <w:rsid w:val="00E074C7"/>
    <w:rsid w:val="00E07922"/>
    <w:rsid w:val="00E07CAD"/>
    <w:rsid w:val="00E111C4"/>
    <w:rsid w:val="00E144C4"/>
    <w:rsid w:val="00E20043"/>
    <w:rsid w:val="00E3135C"/>
    <w:rsid w:val="00E338C5"/>
    <w:rsid w:val="00E33AD7"/>
    <w:rsid w:val="00E343B8"/>
    <w:rsid w:val="00E37013"/>
    <w:rsid w:val="00E41A87"/>
    <w:rsid w:val="00E43920"/>
    <w:rsid w:val="00E44AB6"/>
    <w:rsid w:val="00E45157"/>
    <w:rsid w:val="00E47CC2"/>
    <w:rsid w:val="00E51349"/>
    <w:rsid w:val="00E51A9B"/>
    <w:rsid w:val="00E60876"/>
    <w:rsid w:val="00E60A78"/>
    <w:rsid w:val="00E62036"/>
    <w:rsid w:val="00E7030D"/>
    <w:rsid w:val="00E7253E"/>
    <w:rsid w:val="00E72DE2"/>
    <w:rsid w:val="00E75BF3"/>
    <w:rsid w:val="00E8124D"/>
    <w:rsid w:val="00E82BAE"/>
    <w:rsid w:val="00E83101"/>
    <w:rsid w:val="00E91697"/>
    <w:rsid w:val="00E91E15"/>
    <w:rsid w:val="00EA1743"/>
    <w:rsid w:val="00EA2737"/>
    <w:rsid w:val="00EA3FD7"/>
    <w:rsid w:val="00EA6EB1"/>
    <w:rsid w:val="00EC62A7"/>
    <w:rsid w:val="00EC6469"/>
    <w:rsid w:val="00EC7BE8"/>
    <w:rsid w:val="00ED17EC"/>
    <w:rsid w:val="00ED7980"/>
    <w:rsid w:val="00EE7461"/>
    <w:rsid w:val="00F040D7"/>
    <w:rsid w:val="00F048C7"/>
    <w:rsid w:val="00F23F4A"/>
    <w:rsid w:val="00F30526"/>
    <w:rsid w:val="00F30FA8"/>
    <w:rsid w:val="00F46064"/>
    <w:rsid w:val="00F46A53"/>
    <w:rsid w:val="00F47C03"/>
    <w:rsid w:val="00F56903"/>
    <w:rsid w:val="00F6067E"/>
    <w:rsid w:val="00F6229E"/>
    <w:rsid w:val="00F64B7E"/>
    <w:rsid w:val="00F733E6"/>
    <w:rsid w:val="00F7410A"/>
    <w:rsid w:val="00F765AB"/>
    <w:rsid w:val="00F876BF"/>
    <w:rsid w:val="00F87D6D"/>
    <w:rsid w:val="00F909B6"/>
    <w:rsid w:val="00F9109E"/>
    <w:rsid w:val="00F9268E"/>
    <w:rsid w:val="00F96842"/>
    <w:rsid w:val="00FA268E"/>
    <w:rsid w:val="00FA309C"/>
    <w:rsid w:val="00FA33A1"/>
    <w:rsid w:val="00FA49DB"/>
    <w:rsid w:val="00FB2932"/>
    <w:rsid w:val="00FB55C7"/>
    <w:rsid w:val="00FB6157"/>
    <w:rsid w:val="00FC0288"/>
    <w:rsid w:val="00FD03F1"/>
    <w:rsid w:val="00FD2887"/>
    <w:rsid w:val="00FD47C5"/>
    <w:rsid w:val="00FE2CFA"/>
    <w:rsid w:val="00FE6FE1"/>
    <w:rsid w:val="00FF7CB9"/>
    <w:rsid w:val="00FF7F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0A8457-79C5-4F8B-80F0-673209E7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A7D"/>
    <w:rPr>
      <w:lang w:val="en-US" w:eastAsia="en-US"/>
    </w:rPr>
  </w:style>
  <w:style w:type="paragraph" w:styleId="Heading1">
    <w:name w:val="heading 1"/>
    <w:basedOn w:val="Normal"/>
    <w:next w:val="Normal"/>
    <w:qFormat/>
    <w:rsid w:val="00217A7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7A7D"/>
    <w:rPr>
      <w:color w:val="0000FF"/>
      <w:u w:val="single"/>
    </w:rPr>
  </w:style>
  <w:style w:type="paragraph" w:styleId="NormalWeb">
    <w:name w:val="Normal (Web)"/>
    <w:basedOn w:val="Normal"/>
    <w:uiPriority w:val="99"/>
    <w:rsid w:val="00725F84"/>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725F84"/>
    <w:rPr>
      <w:b/>
      <w:bCs/>
    </w:rPr>
  </w:style>
  <w:style w:type="table" w:styleId="TableGrid">
    <w:name w:val="Table Grid"/>
    <w:basedOn w:val="TableNormal"/>
    <w:rsid w:val="000A6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F6085"/>
    <w:rPr>
      <w:rFonts w:ascii="Tahoma" w:hAnsi="Tahoma" w:cs="Tahoma"/>
      <w:sz w:val="16"/>
      <w:szCs w:val="16"/>
    </w:rPr>
  </w:style>
  <w:style w:type="character" w:customStyle="1" w:styleId="yshortcuts">
    <w:name w:val="yshortcuts"/>
    <w:basedOn w:val="DefaultParagraphFont"/>
    <w:rsid w:val="0049447C"/>
  </w:style>
  <w:style w:type="paragraph" w:styleId="Header">
    <w:name w:val="header"/>
    <w:basedOn w:val="Normal"/>
    <w:link w:val="HeaderChar"/>
    <w:rsid w:val="00850135"/>
    <w:pPr>
      <w:tabs>
        <w:tab w:val="center" w:pos="4680"/>
        <w:tab w:val="right" w:pos="9360"/>
      </w:tabs>
    </w:pPr>
  </w:style>
  <w:style w:type="character" w:customStyle="1" w:styleId="HeaderChar">
    <w:name w:val="Header Char"/>
    <w:basedOn w:val="DefaultParagraphFont"/>
    <w:link w:val="Header"/>
    <w:rsid w:val="00850135"/>
  </w:style>
  <w:style w:type="paragraph" w:styleId="Footer">
    <w:name w:val="footer"/>
    <w:basedOn w:val="Normal"/>
    <w:link w:val="FooterChar"/>
    <w:rsid w:val="00850135"/>
    <w:pPr>
      <w:tabs>
        <w:tab w:val="center" w:pos="4680"/>
        <w:tab w:val="right" w:pos="9360"/>
      </w:tabs>
    </w:pPr>
  </w:style>
  <w:style w:type="character" w:customStyle="1" w:styleId="FooterChar">
    <w:name w:val="Footer Char"/>
    <w:basedOn w:val="DefaultParagraphFont"/>
    <w:link w:val="Footer"/>
    <w:rsid w:val="00850135"/>
  </w:style>
  <w:style w:type="paragraph" w:styleId="BodyText">
    <w:name w:val="Body Text"/>
    <w:basedOn w:val="Normal"/>
    <w:link w:val="BodyTextChar"/>
    <w:uiPriority w:val="99"/>
    <w:rsid w:val="007C6E01"/>
    <w:rPr>
      <w:b/>
      <w:bCs/>
      <w:sz w:val="24"/>
      <w:szCs w:val="24"/>
    </w:rPr>
  </w:style>
  <w:style w:type="character" w:customStyle="1" w:styleId="BodyTextChar">
    <w:name w:val="Body Text Char"/>
    <w:basedOn w:val="DefaultParagraphFont"/>
    <w:link w:val="BodyText"/>
    <w:uiPriority w:val="99"/>
    <w:rsid w:val="007C6E01"/>
    <w:rPr>
      <w:b/>
      <w:bCs/>
      <w:sz w:val="24"/>
      <w:szCs w:val="24"/>
    </w:rPr>
  </w:style>
  <w:style w:type="character" w:styleId="CommentReference">
    <w:name w:val="annotation reference"/>
    <w:basedOn w:val="DefaultParagraphFont"/>
    <w:semiHidden/>
    <w:unhideWhenUsed/>
    <w:rsid w:val="008F3E04"/>
    <w:rPr>
      <w:sz w:val="16"/>
      <w:szCs w:val="16"/>
    </w:rPr>
  </w:style>
  <w:style w:type="paragraph" w:styleId="CommentText">
    <w:name w:val="annotation text"/>
    <w:basedOn w:val="Normal"/>
    <w:link w:val="CommentTextChar"/>
    <w:semiHidden/>
    <w:unhideWhenUsed/>
    <w:rsid w:val="008F3E04"/>
  </w:style>
  <w:style w:type="character" w:customStyle="1" w:styleId="CommentTextChar">
    <w:name w:val="Comment Text Char"/>
    <w:basedOn w:val="DefaultParagraphFont"/>
    <w:link w:val="CommentText"/>
    <w:semiHidden/>
    <w:rsid w:val="008F3E04"/>
    <w:rPr>
      <w:lang w:val="en-US" w:eastAsia="en-US"/>
    </w:rPr>
  </w:style>
  <w:style w:type="paragraph" w:styleId="CommentSubject">
    <w:name w:val="annotation subject"/>
    <w:basedOn w:val="CommentText"/>
    <w:next w:val="CommentText"/>
    <w:link w:val="CommentSubjectChar"/>
    <w:semiHidden/>
    <w:unhideWhenUsed/>
    <w:rsid w:val="008F3E04"/>
    <w:rPr>
      <w:b/>
      <w:bCs/>
    </w:rPr>
  </w:style>
  <w:style w:type="character" w:customStyle="1" w:styleId="CommentSubjectChar">
    <w:name w:val="Comment Subject Char"/>
    <w:basedOn w:val="CommentTextChar"/>
    <w:link w:val="CommentSubject"/>
    <w:semiHidden/>
    <w:rsid w:val="008F3E04"/>
    <w:rPr>
      <w:b/>
      <w:bCs/>
      <w:lang w:val="en-US" w:eastAsia="en-US"/>
    </w:rPr>
  </w:style>
  <w:style w:type="paragraph" w:styleId="ListParagraph">
    <w:name w:val="List Paragraph"/>
    <w:basedOn w:val="Normal"/>
    <w:uiPriority w:val="34"/>
    <w:qFormat/>
    <w:rsid w:val="006E55BA"/>
    <w:pPr>
      <w:ind w:left="720"/>
      <w:contextualSpacing/>
    </w:pPr>
  </w:style>
  <w:style w:type="character" w:customStyle="1" w:styleId="apple-style-span">
    <w:name w:val="apple-style-span"/>
    <w:basedOn w:val="DefaultParagraphFont"/>
    <w:rsid w:val="0072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21271">
      <w:bodyDiv w:val="1"/>
      <w:marLeft w:val="0"/>
      <w:marRight w:val="0"/>
      <w:marTop w:val="0"/>
      <w:marBottom w:val="0"/>
      <w:divBdr>
        <w:top w:val="none" w:sz="0" w:space="0" w:color="auto"/>
        <w:left w:val="none" w:sz="0" w:space="0" w:color="auto"/>
        <w:bottom w:val="none" w:sz="0" w:space="0" w:color="auto"/>
        <w:right w:val="none" w:sz="0" w:space="0" w:color="auto"/>
      </w:divBdr>
    </w:div>
    <w:div w:id="1213149964">
      <w:bodyDiv w:val="1"/>
      <w:marLeft w:val="0"/>
      <w:marRight w:val="0"/>
      <w:marTop w:val="0"/>
      <w:marBottom w:val="0"/>
      <w:divBdr>
        <w:top w:val="none" w:sz="0" w:space="0" w:color="auto"/>
        <w:left w:val="none" w:sz="0" w:space="0" w:color="auto"/>
        <w:bottom w:val="none" w:sz="0" w:space="0" w:color="auto"/>
        <w:right w:val="none" w:sz="0" w:space="0" w:color="auto"/>
      </w:divBdr>
    </w:div>
    <w:div w:id="1592203854">
      <w:bodyDiv w:val="1"/>
      <w:marLeft w:val="0"/>
      <w:marRight w:val="0"/>
      <w:marTop w:val="0"/>
      <w:marBottom w:val="0"/>
      <w:divBdr>
        <w:top w:val="none" w:sz="0" w:space="0" w:color="auto"/>
        <w:left w:val="none" w:sz="0" w:space="0" w:color="auto"/>
        <w:bottom w:val="none" w:sz="0" w:space="0" w:color="auto"/>
        <w:right w:val="none" w:sz="0" w:space="0" w:color="auto"/>
      </w:divBdr>
      <w:divsChild>
        <w:div w:id="1475638249">
          <w:marLeft w:val="0"/>
          <w:marRight w:val="0"/>
          <w:marTop w:val="0"/>
          <w:marBottom w:val="0"/>
          <w:divBdr>
            <w:top w:val="none" w:sz="0" w:space="0" w:color="auto"/>
            <w:left w:val="none" w:sz="0" w:space="0" w:color="auto"/>
            <w:bottom w:val="none" w:sz="0" w:space="0" w:color="auto"/>
            <w:right w:val="none" w:sz="0" w:space="0" w:color="auto"/>
          </w:divBdr>
          <w:divsChild>
            <w:div w:id="1174537058">
              <w:marLeft w:val="2232"/>
              <w:marRight w:val="0"/>
              <w:marTop w:val="0"/>
              <w:marBottom w:val="0"/>
              <w:divBdr>
                <w:top w:val="none" w:sz="0" w:space="0" w:color="auto"/>
                <w:left w:val="none" w:sz="0" w:space="0" w:color="auto"/>
                <w:bottom w:val="none" w:sz="0" w:space="0" w:color="auto"/>
                <w:right w:val="none" w:sz="0" w:space="0" w:color="auto"/>
              </w:divBdr>
              <w:divsChild>
                <w:div w:id="189413091">
                  <w:marLeft w:val="0"/>
                  <w:marRight w:val="0"/>
                  <w:marTop w:val="0"/>
                  <w:marBottom w:val="0"/>
                  <w:divBdr>
                    <w:top w:val="none" w:sz="0" w:space="0" w:color="auto"/>
                    <w:left w:val="single" w:sz="48" w:space="0" w:color="auto"/>
                    <w:bottom w:val="none" w:sz="0" w:space="0" w:color="auto"/>
                    <w:right w:val="none" w:sz="0" w:space="0" w:color="auto"/>
                  </w:divBdr>
                  <w:divsChild>
                    <w:div w:id="1362977943">
                      <w:marLeft w:val="0"/>
                      <w:marRight w:val="0"/>
                      <w:marTop w:val="0"/>
                      <w:marBottom w:val="0"/>
                      <w:divBdr>
                        <w:top w:val="none" w:sz="0" w:space="0" w:color="auto"/>
                        <w:left w:val="none" w:sz="0" w:space="0" w:color="auto"/>
                        <w:bottom w:val="none" w:sz="0" w:space="0" w:color="auto"/>
                        <w:right w:val="none" w:sz="0" w:space="0" w:color="auto"/>
                      </w:divBdr>
                      <w:divsChild>
                        <w:div w:id="1799029609">
                          <w:marLeft w:val="0"/>
                          <w:marRight w:val="3420"/>
                          <w:marTop w:val="0"/>
                          <w:marBottom w:val="0"/>
                          <w:divBdr>
                            <w:top w:val="none" w:sz="0" w:space="0" w:color="auto"/>
                            <w:left w:val="none" w:sz="0" w:space="0" w:color="auto"/>
                            <w:bottom w:val="none" w:sz="0" w:space="0" w:color="auto"/>
                            <w:right w:val="none" w:sz="0" w:space="0" w:color="auto"/>
                          </w:divBdr>
                          <w:divsChild>
                            <w:div w:id="1924102756">
                              <w:marLeft w:val="0"/>
                              <w:marRight w:val="0"/>
                              <w:marTop w:val="0"/>
                              <w:marBottom w:val="0"/>
                              <w:divBdr>
                                <w:top w:val="none" w:sz="0" w:space="0" w:color="auto"/>
                                <w:left w:val="none" w:sz="0" w:space="0" w:color="auto"/>
                                <w:bottom w:val="none" w:sz="0" w:space="0" w:color="auto"/>
                                <w:right w:val="none" w:sz="0" w:space="0" w:color="auto"/>
                              </w:divBdr>
                              <w:divsChild>
                                <w:div w:id="1800107393">
                                  <w:marLeft w:val="0"/>
                                  <w:marRight w:val="0"/>
                                  <w:marTop w:val="0"/>
                                  <w:marBottom w:val="0"/>
                                  <w:divBdr>
                                    <w:top w:val="none" w:sz="0" w:space="0" w:color="auto"/>
                                    <w:left w:val="none" w:sz="0" w:space="0" w:color="auto"/>
                                    <w:bottom w:val="none" w:sz="0" w:space="0" w:color="auto"/>
                                    <w:right w:val="none" w:sz="0" w:space="0" w:color="auto"/>
                                  </w:divBdr>
                                  <w:divsChild>
                                    <w:div w:id="1548712371">
                                      <w:marLeft w:val="0"/>
                                      <w:marRight w:val="0"/>
                                      <w:marTop w:val="0"/>
                                      <w:marBottom w:val="0"/>
                                      <w:divBdr>
                                        <w:top w:val="none" w:sz="0" w:space="0" w:color="auto"/>
                                        <w:left w:val="none" w:sz="0" w:space="0" w:color="auto"/>
                                        <w:bottom w:val="none" w:sz="0" w:space="0" w:color="auto"/>
                                        <w:right w:val="none" w:sz="0" w:space="0" w:color="auto"/>
                                      </w:divBdr>
                                      <w:divsChild>
                                        <w:div w:id="1764448918">
                                          <w:marLeft w:val="0"/>
                                          <w:marRight w:val="0"/>
                                          <w:marTop w:val="0"/>
                                          <w:marBottom w:val="0"/>
                                          <w:divBdr>
                                            <w:top w:val="none" w:sz="0" w:space="0" w:color="auto"/>
                                            <w:left w:val="none" w:sz="0" w:space="0" w:color="auto"/>
                                            <w:bottom w:val="none" w:sz="0" w:space="0" w:color="auto"/>
                                            <w:right w:val="none" w:sz="0" w:space="0" w:color="auto"/>
                                          </w:divBdr>
                                          <w:divsChild>
                                            <w:div w:id="4754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1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Lexaria - Press Release - Preliminary Prospectus CNSX (W0029557-2).DOC</vt:lpstr>
    </vt:vector>
  </TitlesOfParts>
  <Company>Microsoft</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Lexaria - Press Release - Preliminary Prospectus CNSX (W0029557-2).DOC</dc:title>
  <dc:subject>WLMLAW W0029557.DOC</dc:subject>
  <dc:creator>L MacMillan</dc:creator>
  <cp:lastModifiedBy>Robert</cp:lastModifiedBy>
  <cp:revision>2</cp:revision>
  <cp:lastPrinted>2013-11-05T22:33:00Z</cp:lastPrinted>
  <dcterms:created xsi:type="dcterms:W3CDTF">2013-12-06T22:36:00Z</dcterms:created>
  <dcterms:modified xsi:type="dcterms:W3CDTF">2013-12-06T22:36:00Z</dcterms:modified>
</cp:coreProperties>
</file>