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BF" w:rsidRPr="00346504" w:rsidRDefault="00B778BF" w:rsidP="00B778BF">
      <w:pPr>
        <w:pStyle w:val="Title"/>
      </w:pPr>
      <w:bookmarkStart w:id="0" w:name="_GoBack"/>
      <w:bookmarkEnd w:id="0"/>
      <w:r>
        <w:t>FORM 51-102F3</w:t>
      </w:r>
      <w:r>
        <w:br/>
        <w:t>MATERIAL CHANGE REPORT</w:t>
      </w:r>
      <w:r>
        <w:br/>
        <w:t xml:space="preserve">UNDER NATIONAL INSTRUMENT 51-102 </w:t>
      </w:r>
    </w:p>
    <w:p w:rsidR="00B778BF" w:rsidRDefault="00B778BF" w:rsidP="00B778BF">
      <w:pPr>
        <w:pStyle w:val="Heading1"/>
      </w:pPr>
      <w:r>
        <w:t>N</w:t>
      </w:r>
      <w:r w:rsidRPr="00346504">
        <w:t>ame and Address of Company</w:t>
      </w:r>
      <w:r>
        <w:t xml:space="preserve"> </w:t>
      </w:r>
    </w:p>
    <w:p w:rsidR="00B778BF" w:rsidRPr="008335AB" w:rsidRDefault="00D858E6" w:rsidP="00B778BF">
      <w:pPr>
        <w:ind w:firstLine="720"/>
        <w:rPr>
          <w:rFonts w:ascii="Arial" w:eastAsiaTheme="majorEastAsia" w:hAnsi="Arial" w:cs="Calibri"/>
          <w:bCs/>
          <w:color w:val="000000"/>
          <w:sz w:val="20"/>
          <w:szCs w:val="28"/>
          <w:u w:color="000000"/>
          <w:bdr w:val="none" w:sz="0" w:space="0" w:color="auto"/>
          <w:lang w:val="en-CA"/>
        </w:rPr>
      </w:pPr>
      <w:r>
        <w:rPr>
          <w:rFonts w:ascii="Arial" w:eastAsiaTheme="majorEastAsia" w:hAnsi="Arial" w:cs="Calibri"/>
          <w:bCs/>
          <w:color w:val="000000"/>
          <w:sz w:val="20"/>
          <w:szCs w:val="28"/>
          <w:u w:color="000000"/>
          <w:bdr w:val="none" w:sz="0" w:space="0" w:color="auto"/>
          <w:lang w:val="en-CA"/>
        </w:rPr>
        <w:t xml:space="preserve">Abba </w:t>
      </w:r>
      <w:proofErr w:type="spellStart"/>
      <w:r>
        <w:rPr>
          <w:rFonts w:ascii="Arial" w:eastAsiaTheme="majorEastAsia" w:hAnsi="Arial" w:cs="Calibri"/>
          <w:bCs/>
          <w:color w:val="000000"/>
          <w:sz w:val="20"/>
          <w:szCs w:val="28"/>
          <w:u w:color="000000"/>
          <w:bdr w:val="none" w:sz="0" w:space="0" w:color="auto"/>
          <w:lang w:val="en-CA"/>
        </w:rPr>
        <w:t>Medix</w:t>
      </w:r>
      <w:proofErr w:type="spellEnd"/>
      <w:r>
        <w:rPr>
          <w:rFonts w:ascii="Arial" w:eastAsiaTheme="majorEastAsia" w:hAnsi="Arial" w:cs="Calibri"/>
          <w:bCs/>
          <w:color w:val="000000"/>
          <w:sz w:val="20"/>
          <w:szCs w:val="28"/>
          <w:u w:color="000000"/>
          <w:bdr w:val="none" w:sz="0" w:space="0" w:color="auto"/>
          <w:lang w:val="en-CA"/>
        </w:rPr>
        <w:t xml:space="preserve"> Group</w:t>
      </w:r>
      <w:r w:rsidR="00B778BF" w:rsidRPr="008335AB">
        <w:rPr>
          <w:rFonts w:ascii="Arial" w:eastAsiaTheme="majorEastAsia" w:hAnsi="Arial" w:cs="Calibri"/>
          <w:bCs/>
          <w:color w:val="000000"/>
          <w:sz w:val="20"/>
          <w:szCs w:val="28"/>
          <w:u w:color="000000"/>
          <w:bdr w:val="none" w:sz="0" w:space="0" w:color="auto"/>
          <w:lang w:val="en-CA"/>
        </w:rPr>
        <w:t xml:space="preserve"> Inc. (the “</w:t>
      </w:r>
      <w:r w:rsidR="00B778BF" w:rsidRPr="008335AB">
        <w:rPr>
          <w:rFonts w:ascii="Arial" w:eastAsiaTheme="majorEastAsia" w:hAnsi="Arial" w:cs="Calibri"/>
          <w:b/>
          <w:bCs/>
          <w:color w:val="000000"/>
          <w:sz w:val="20"/>
          <w:szCs w:val="28"/>
          <w:u w:color="000000"/>
          <w:bdr w:val="none" w:sz="0" w:space="0" w:color="auto"/>
          <w:lang w:val="en-CA"/>
        </w:rPr>
        <w:t>Company</w:t>
      </w:r>
      <w:r w:rsidR="00B778BF" w:rsidRPr="008335AB">
        <w:rPr>
          <w:rFonts w:ascii="Arial" w:eastAsiaTheme="majorEastAsia" w:hAnsi="Arial" w:cs="Calibri"/>
          <w:bCs/>
          <w:color w:val="000000"/>
          <w:sz w:val="20"/>
          <w:szCs w:val="28"/>
          <w:u w:color="000000"/>
          <w:bdr w:val="none" w:sz="0" w:space="0" w:color="auto"/>
          <w:lang w:val="en-CA"/>
        </w:rPr>
        <w:t>”)</w:t>
      </w:r>
    </w:p>
    <w:p w:rsidR="00B778BF" w:rsidRPr="008335AB" w:rsidRDefault="00B778BF" w:rsidP="00B778BF">
      <w:pPr>
        <w:pStyle w:val="Para05"/>
        <w:jc w:val="left"/>
        <w:rPr>
          <w:rFonts w:eastAsiaTheme="majorEastAsia" w:cs="Calibri"/>
          <w:bCs/>
          <w:color w:val="000000"/>
          <w:szCs w:val="28"/>
          <w:u w:color="000000"/>
        </w:rPr>
      </w:pPr>
      <w:r w:rsidRPr="008335AB">
        <w:rPr>
          <w:rFonts w:eastAsiaTheme="majorEastAsia" w:cs="Calibri"/>
          <w:bCs/>
          <w:color w:val="000000"/>
          <w:szCs w:val="28"/>
          <w:u w:color="000000"/>
        </w:rPr>
        <w:t xml:space="preserve">1773 </w:t>
      </w:r>
      <w:proofErr w:type="spellStart"/>
      <w:r w:rsidRPr="008335AB">
        <w:rPr>
          <w:rFonts w:eastAsiaTheme="majorEastAsia" w:cs="Calibri"/>
          <w:bCs/>
          <w:color w:val="000000"/>
          <w:szCs w:val="28"/>
          <w:u w:color="000000"/>
        </w:rPr>
        <w:t>Bayly</w:t>
      </w:r>
      <w:proofErr w:type="spellEnd"/>
      <w:r w:rsidRPr="008335AB">
        <w:rPr>
          <w:rFonts w:eastAsiaTheme="majorEastAsia" w:cs="Calibri"/>
          <w:bCs/>
          <w:color w:val="000000"/>
          <w:szCs w:val="28"/>
          <w:u w:color="000000"/>
        </w:rPr>
        <w:t xml:space="preserve"> Street</w:t>
      </w:r>
      <w:r w:rsidRPr="008335AB">
        <w:rPr>
          <w:rFonts w:eastAsiaTheme="majorEastAsia" w:cs="Calibri"/>
          <w:bCs/>
          <w:color w:val="000000"/>
          <w:szCs w:val="28"/>
          <w:u w:color="000000"/>
        </w:rPr>
        <w:br/>
        <w:t>Pickering, Ontario</w:t>
      </w:r>
      <w:r w:rsidRPr="008335AB">
        <w:rPr>
          <w:rFonts w:eastAsiaTheme="majorEastAsia" w:cs="Calibri"/>
          <w:bCs/>
          <w:color w:val="000000"/>
          <w:szCs w:val="28"/>
          <w:u w:color="000000"/>
        </w:rPr>
        <w:br/>
        <w:t>L1W 2Y7</w:t>
      </w:r>
    </w:p>
    <w:p w:rsidR="00B778BF" w:rsidRDefault="00B778BF" w:rsidP="00B778BF">
      <w:pPr>
        <w:pStyle w:val="Heading1"/>
      </w:pPr>
      <w:r>
        <w:t>Date of Material Change</w:t>
      </w:r>
    </w:p>
    <w:p w:rsidR="00B778BF" w:rsidRDefault="00D858E6" w:rsidP="00B778BF">
      <w:pPr>
        <w:pStyle w:val="Block05"/>
      </w:pPr>
      <w:r>
        <w:t xml:space="preserve">May 4, </w:t>
      </w:r>
      <w:r w:rsidR="00B778BF">
        <w:t>2015</w:t>
      </w:r>
      <w:r>
        <w:t xml:space="preserve"> – Name Change and Directors</w:t>
      </w:r>
    </w:p>
    <w:p w:rsidR="00D858E6" w:rsidRDefault="00457F90" w:rsidP="00B778BF">
      <w:pPr>
        <w:pStyle w:val="Block05"/>
      </w:pPr>
      <w:r>
        <w:t>April 30,</w:t>
      </w:r>
      <w:r w:rsidR="00D858E6">
        <w:t xml:space="preserve"> 2015 – Agreement between the Company and </w:t>
      </w:r>
      <w:proofErr w:type="spellStart"/>
      <w:r w:rsidR="00D858E6">
        <w:t>Redecan</w:t>
      </w:r>
      <w:proofErr w:type="spellEnd"/>
      <w:r w:rsidR="00D858E6">
        <w:t xml:space="preserve"> Pharm</w:t>
      </w:r>
    </w:p>
    <w:p w:rsidR="00B778BF" w:rsidRDefault="00B778BF" w:rsidP="00B778BF">
      <w:pPr>
        <w:pStyle w:val="Heading1"/>
      </w:pPr>
      <w:r>
        <w:t>News Release</w:t>
      </w:r>
    </w:p>
    <w:p w:rsidR="00D858E6" w:rsidRPr="00010294" w:rsidRDefault="00B778BF" w:rsidP="00D858E6">
      <w:pPr>
        <w:pStyle w:val="Para05"/>
        <w:rPr>
          <w:b/>
        </w:rPr>
      </w:pPr>
      <w:r>
        <w:t xml:space="preserve">A news release disclosing the </w:t>
      </w:r>
      <w:r w:rsidR="00D858E6">
        <w:t xml:space="preserve">name change and election of directors </w:t>
      </w:r>
      <w:r>
        <w:t xml:space="preserve">was issued by the Company on </w:t>
      </w:r>
      <w:r w:rsidR="00D858E6">
        <w:t xml:space="preserve">May 6, 2015 </w:t>
      </w:r>
      <w:r w:rsidRPr="00873E73">
        <w:t>through the facilities of</w:t>
      </w:r>
      <w:r>
        <w:t xml:space="preserve"> </w:t>
      </w:r>
      <w:proofErr w:type="spellStart"/>
      <w:r>
        <w:t>Marketwired</w:t>
      </w:r>
      <w:proofErr w:type="spellEnd"/>
      <w:r>
        <w:t>.</w:t>
      </w:r>
      <w:r w:rsidR="00D858E6">
        <w:t xml:space="preserve"> A news release disclosing the agreement with </w:t>
      </w:r>
      <w:proofErr w:type="spellStart"/>
      <w:r w:rsidR="00D858E6">
        <w:t>Redecan</w:t>
      </w:r>
      <w:proofErr w:type="spellEnd"/>
      <w:r w:rsidR="00D858E6">
        <w:t xml:space="preserve"> Pharm was issued by the Company on May 7, 2015 </w:t>
      </w:r>
      <w:r w:rsidR="00D858E6" w:rsidRPr="00873E73">
        <w:t>through the facilities of</w:t>
      </w:r>
      <w:r w:rsidR="00D858E6">
        <w:t xml:space="preserve"> </w:t>
      </w:r>
      <w:proofErr w:type="spellStart"/>
      <w:r w:rsidR="00D858E6">
        <w:t>Marketwired</w:t>
      </w:r>
      <w:proofErr w:type="spellEnd"/>
      <w:r w:rsidR="00D858E6">
        <w:t>.</w:t>
      </w:r>
    </w:p>
    <w:p w:rsidR="00B778BF" w:rsidRDefault="00B778BF" w:rsidP="00B778BF">
      <w:pPr>
        <w:pStyle w:val="Heading1"/>
      </w:pPr>
      <w:r>
        <w:t>Summary of Material Change</w:t>
      </w:r>
    </w:p>
    <w:p w:rsidR="009A557B" w:rsidRDefault="00B778BF" w:rsidP="00B778BF">
      <w:pPr>
        <w:pStyle w:val="BodyA"/>
        <w:spacing w:after="120"/>
        <w:ind w:left="720"/>
        <w:rPr>
          <w:rFonts w:ascii="Arial" w:eastAsiaTheme="majorEastAsia" w:hAnsi="Arial" w:cs="Calibri"/>
          <w:bCs/>
          <w:sz w:val="20"/>
          <w:szCs w:val="28"/>
          <w:bdr w:val="none" w:sz="0" w:space="0" w:color="auto"/>
          <w:lang w:val="en-CA"/>
        </w:rPr>
      </w:pPr>
      <w:r w:rsidRPr="00272E53">
        <w:rPr>
          <w:rFonts w:ascii="Arial" w:eastAsiaTheme="majorEastAsia" w:hAnsi="Arial" w:cs="Calibri"/>
          <w:bCs/>
          <w:sz w:val="20"/>
          <w:szCs w:val="28"/>
          <w:bdr w:val="none" w:sz="0" w:space="0" w:color="auto"/>
          <w:lang w:val="en-CA"/>
        </w:rPr>
        <w:t>The Co</w:t>
      </w:r>
      <w:r>
        <w:rPr>
          <w:rFonts w:ascii="Arial" w:eastAsiaTheme="majorEastAsia" w:hAnsi="Arial" w:cs="Calibri"/>
          <w:bCs/>
          <w:sz w:val="20"/>
          <w:szCs w:val="28"/>
          <w:bdr w:val="none" w:sz="0" w:space="0" w:color="auto"/>
          <w:lang w:val="en-CA"/>
        </w:rPr>
        <w:t xml:space="preserve">mpany </w:t>
      </w:r>
      <w:r w:rsidR="00D858E6">
        <w:rPr>
          <w:rFonts w:ascii="Arial" w:eastAsiaTheme="majorEastAsia" w:hAnsi="Arial" w:cs="Calibri"/>
          <w:bCs/>
          <w:sz w:val="20"/>
          <w:szCs w:val="28"/>
          <w:bdr w:val="none" w:sz="0" w:space="0" w:color="auto"/>
          <w:lang w:val="en-CA"/>
        </w:rPr>
        <w:t>held its annual and special meeting of shareholders on May 4, 2015 (the “</w:t>
      </w:r>
      <w:r w:rsidR="00D858E6" w:rsidRPr="008151FA">
        <w:rPr>
          <w:rFonts w:ascii="Arial" w:eastAsiaTheme="majorEastAsia" w:hAnsi="Arial" w:cs="Calibri"/>
          <w:b/>
          <w:bCs/>
          <w:sz w:val="20"/>
          <w:szCs w:val="28"/>
          <w:bdr w:val="none" w:sz="0" w:space="0" w:color="auto"/>
          <w:lang w:val="en-CA"/>
        </w:rPr>
        <w:t>Meeting</w:t>
      </w:r>
      <w:r w:rsidR="00D858E6">
        <w:rPr>
          <w:rFonts w:ascii="Arial" w:eastAsiaTheme="majorEastAsia" w:hAnsi="Arial" w:cs="Calibri"/>
          <w:bCs/>
          <w:sz w:val="20"/>
          <w:szCs w:val="28"/>
          <w:bdr w:val="none" w:sz="0" w:space="0" w:color="auto"/>
          <w:lang w:val="en-CA"/>
        </w:rPr>
        <w:t xml:space="preserve">”) </w:t>
      </w:r>
      <w:r w:rsidR="009A557B">
        <w:rPr>
          <w:rFonts w:ascii="Arial" w:eastAsiaTheme="majorEastAsia" w:hAnsi="Arial" w:cs="Calibri"/>
          <w:bCs/>
          <w:sz w:val="20"/>
          <w:szCs w:val="28"/>
          <w:bdr w:val="none" w:sz="0" w:space="0" w:color="auto"/>
          <w:lang w:val="en-CA"/>
        </w:rPr>
        <w:t xml:space="preserve">where the shareholders approved the change of the Company’s name from “Saratoga Electronic Solutions Inc.” to “Abba </w:t>
      </w:r>
      <w:proofErr w:type="spellStart"/>
      <w:r w:rsidR="009A557B">
        <w:rPr>
          <w:rFonts w:ascii="Arial" w:eastAsiaTheme="majorEastAsia" w:hAnsi="Arial" w:cs="Calibri"/>
          <w:bCs/>
          <w:sz w:val="20"/>
          <w:szCs w:val="28"/>
          <w:bdr w:val="none" w:sz="0" w:space="0" w:color="auto"/>
          <w:lang w:val="en-CA"/>
        </w:rPr>
        <w:t>Medix</w:t>
      </w:r>
      <w:proofErr w:type="spellEnd"/>
      <w:r w:rsidR="009A557B">
        <w:rPr>
          <w:rFonts w:ascii="Arial" w:eastAsiaTheme="majorEastAsia" w:hAnsi="Arial" w:cs="Calibri"/>
          <w:bCs/>
          <w:sz w:val="20"/>
          <w:szCs w:val="28"/>
          <w:bdr w:val="none" w:sz="0" w:space="0" w:color="auto"/>
          <w:lang w:val="en-CA"/>
        </w:rPr>
        <w:t xml:space="preserve"> Group Inc.”. At the Meeting, the shareholders also elected the following nine (9) individuals as directors of the Company: </w:t>
      </w:r>
      <w:r w:rsidR="009A557B" w:rsidRPr="009A557B">
        <w:rPr>
          <w:rFonts w:ascii="Arial" w:eastAsiaTheme="majorEastAsia" w:hAnsi="Arial" w:cs="Calibri"/>
          <w:bCs/>
          <w:sz w:val="20"/>
          <w:szCs w:val="28"/>
          <w:bdr w:val="none" w:sz="0" w:space="0" w:color="auto"/>
          <w:lang w:val="en-CA"/>
        </w:rPr>
        <w:t xml:space="preserve">Ahmad Rasouli, Georges A. Durst, Paul </w:t>
      </w:r>
      <w:proofErr w:type="spellStart"/>
      <w:r w:rsidR="009A557B" w:rsidRPr="009A557B">
        <w:rPr>
          <w:rFonts w:ascii="Arial" w:eastAsiaTheme="majorEastAsia" w:hAnsi="Arial" w:cs="Calibri"/>
          <w:bCs/>
          <w:sz w:val="20"/>
          <w:szCs w:val="28"/>
          <w:bdr w:val="none" w:sz="0" w:space="0" w:color="auto"/>
          <w:lang w:val="en-CA"/>
        </w:rPr>
        <w:t>Cancilla</w:t>
      </w:r>
      <w:proofErr w:type="spellEnd"/>
      <w:r w:rsidR="009A557B" w:rsidRPr="009A557B">
        <w:rPr>
          <w:rFonts w:ascii="Arial" w:eastAsiaTheme="majorEastAsia" w:hAnsi="Arial" w:cs="Calibri"/>
          <w:bCs/>
          <w:sz w:val="20"/>
          <w:szCs w:val="28"/>
          <w:bdr w:val="none" w:sz="0" w:space="0" w:color="auto"/>
          <w:lang w:val="en-CA"/>
        </w:rPr>
        <w:t xml:space="preserve">, Michael Boucher, Paul Andersen, Dennis Dos Santos, Nick </w:t>
      </w:r>
      <w:proofErr w:type="spellStart"/>
      <w:r w:rsidR="009A557B" w:rsidRPr="009A557B">
        <w:rPr>
          <w:rFonts w:ascii="Arial" w:eastAsiaTheme="majorEastAsia" w:hAnsi="Arial" w:cs="Calibri"/>
          <w:bCs/>
          <w:sz w:val="20"/>
          <w:szCs w:val="28"/>
          <w:bdr w:val="none" w:sz="0" w:space="0" w:color="auto"/>
          <w:lang w:val="en-CA"/>
        </w:rPr>
        <w:t>Migliore</w:t>
      </w:r>
      <w:proofErr w:type="spellEnd"/>
      <w:r w:rsidR="009A557B" w:rsidRPr="009A557B">
        <w:rPr>
          <w:rFonts w:ascii="Arial" w:eastAsiaTheme="majorEastAsia" w:hAnsi="Arial" w:cs="Calibri"/>
          <w:bCs/>
          <w:sz w:val="20"/>
          <w:szCs w:val="28"/>
          <w:bdr w:val="none" w:sz="0" w:space="0" w:color="auto"/>
          <w:lang w:val="en-CA"/>
        </w:rPr>
        <w:t xml:space="preserve">, Pierre G. Gagnon and Richard </w:t>
      </w:r>
      <w:proofErr w:type="spellStart"/>
      <w:r w:rsidR="009A557B" w:rsidRPr="009A557B">
        <w:rPr>
          <w:rFonts w:ascii="Arial" w:eastAsiaTheme="majorEastAsia" w:hAnsi="Arial" w:cs="Calibri"/>
          <w:bCs/>
          <w:sz w:val="20"/>
          <w:szCs w:val="28"/>
          <w:bdr w:val="none" w:sz="0" w:space="0" w:color="auto"/>
          <w:lang w:val="en-CA"/>
        </w:rPr>
        <w:t>Vallée</w:t>
      </w:r>
      <w:proofErr w:type="spellEnd"/>
      <w:r w:rsidR="009A557B" w:rsidRPr="009A557B">
        <w:rPr>
          <w:rFonts w:ascii="Arial" w:eastAsiaTheme="majorEastAsia" w:hAnsi="Arial" w:cs="Calibri"/>
          <w:bCs/>
          <w:sz w:val="20"/>
          <w:szCs w:val="28"/>
          <w:bdr w:val="none" w:sz="0" w:space="0" w:color="auto"/>
          <w:lang w:val="en-CA"/>
        </w:rPr>
        <w:t xml:space="preserve">. </w:t>
      </w:r>
      <w:r w:rsidR="009A557B">
        <w:rPr>
          <w:rFonts w:ascii="Arial" w:eastAsiaTheme="majorEastAsia" w:hAnsi="Arial" w:cs="Calibri"/>
          <w:bCs/>
          <w:sz w:val="20"/>
          <w:szCs w:val="28"/>
          <w:bdr w:val="none" w:sz="0" w:space="0" w:color="auto"/>
          <w:lang w:val="en-CA"/>
        </w:rPr>
        <w:t xml:space="preserve"> </w:t>
      </w:r>
    </w:p>
    <w:p w:rsidR="00B778BF" w:rsidRDefault="009A557B" w:rsidP="00B778BF">
      <w:pPr>
        <w:pStyle w:val="BodyA"/>
        <w:spacing w:after="120"/>
        <w:ind w:left="720"/>
        <w:rPr>
          <w:rFonts w:ascii="Arial" w:eastAsiaTheme="majorEastAsia" w:hAnsi="Arial" w:cs="Calibri"/>
          <w:bCs/>
          <w:sz w:val="20"/>
          <w:szCs w:val="28"/>
          <w:bdr w:val="none" w:sz="0" w:space="0" w:color="auto"/>
          <w:lang w:val="en-CA"/>
        </w:rPr>
      </w:pPr>
      <w:r>
        <w:rPr>
          <w:rFonts w:ascii="Arial" w:eastAsiaTheme="majorEastAsia" w:hAnsi="Arial" w:cs="Calibri"/>
          <w:bCs/>
          <w:sz w:val="20"/>
          <w:szCs w:val="28"/>
          <w:bdr w:val="none" w:sz="0" w:space="0" w:color="auto"/>
          <w:lang w:val="en-CA"/>
        </w:rPr>
        <w:t xml:space="preserve">On </w:t>
      </w:r>
      <w:r w:rsidR="00457F90">
        <w:rPr>
          <w:rFonts w:ascii="Arial" w:eastAsiaTheme="majorEastAsia" w:hAnsi="Arial" w:cs="Calibri"/>
          <w:bCs/>
          <w:sz w:val="20"/>
          <w:szCs w:val="28"/>
          <w:bdr w:val="none" w:sz="0" w:space="0" w:color="auto"/>
          <w:lang w:val="en-CA"/>
        </w:rPr>
        <w:t>April 30</w:t>
      </w:r>
      <w:r>
        <w:rPr>
          <w:rFonts w:ascii="Arial" w:eastAsiaTheme="majorEastAsia" w:hAnsi="Arial" w:cs="Calibri"/>
          <w:bCs/>
          <w:sz w:val="20"/>
          <w:szCs w:val="28"/>
          <w:bdr w:val="none" w:sz="0" w:space="0" w:color="auto"/>
          <w:lang w:val="en-CA"/>
        </w:rPr>
        <w:t>, 2015 the Company entered into a definition Share Purchase Agreement (the “</w:t>
      </w:r>
      <w:r w:rsidRPr="008151FA">
        <w:rPr>
          <w:rFonts w:ascii="Arial" w:eastAsiaTheme="majorEastAsia" w:hAnsi="Arial" w:cs="Calibri"/>
          <w:b/>
          <w:bCs/>
          <w:sz w:val="20"/>
          <w:szCs w:val="28"/>
          <w:bdr w:val="none" w:sz="0" w:space="0" w:color="auto"/>
          <w:lang w:val="en-CA"/>
        </w:rPr>
        <w:t>Agreement</w:t>
      </w:r>
      <w:r>
        <w:rPr>
          <w:rFonts w:ascii="Arial" w:eastAsiaTheme="majorEastAsia" w:hAnsi="Arial" w:cs="Calibri"/>
          <w:bCs/>
          <w:sz w:val="20"/>
          <w:szCs w:val="28"/>
          <w:bdr w:val="none" w:sz="0" w:space="0" w:color="auto"/>
          <w:lang w:val="en-CA"/>
        </w:rPr>
        <w:t xml:space="preserve">”) to acquire all of the issued and outstanding shares of 9037136 Canada Inc., a private company operating and known as </w:t>
      </w:r>
      <w:proofErr w:type="spellStart"/>
      <w:r>
        <w:rPr>
          <w:rFonts w:ascii="Arial" w:eastAsiaTheme="majorEastAsia" w:hAnsi="Arial" w:cs="Calibri"/>
          <w:bCs/>
          <w:sz w:val="20"/>
          <w:szCs w:val="28"/>
          <w:bdr w:val="none" w:sz="0" w:space="0" w:color="auto"/>
          <w:lang w:val="en-CA"/>
        </w:rPr>
        <w:t>Redecan</w:t>
      </w:r>
      <w:proofErr w:type="spellEnd"/>
      <w:r>
        <w:rPr>
          <w:rFonts w:ascii="Arial" w:eastAsiaTheme="majorEastAsia" w:hAnsi="Arial" w:cs="Calibri"/>
          <w:bCs/>
          <w:sz w:val="20"/>
          <w:szCs w:val="28"/>
          <w:bdr w:val="none" w:sz="0" w:space="0" w:color="auto"/>
          <w:lang w:val="en-CA"/>
        </w:rPr>
        <w:t xml:space="preserve"> Pharm (“</w:t>
      </w:r>
      <w:proofErr w:type="spellStart"/>
      <w:r w:rsidRPr="008151FA">
        <w:rPr>
          <w:rFonts w:ascii="Arial" w:eastAsiaTheme="majorEastAsia" w:hAnsi="Arial" w:cs="Calibri"/>
          <w:b/>
          <w:bCs/>
          <w:sz w:val="20"/>
          <w:szCs w:val="28"/>
          <w:bdr w:val="none" w:sz="0" w:space="0" w:color="auto"/>
          <w:lang w:val="en-CA"/>
        </w:rPr>
        <w:t>Redecan</w:t>
      </w:r>
      <w:proofErr w:type="spellEnd"/>
      <w:r>
        <w:rPr>
          <w:rFonts w:ascii="Arial" w:eastAsiaTheme="majorEastAsia" w:hAnsi="Arial" w:cs="Calibri"/>
          <w:bCs/>
          <w:sz w:val="20"/>
          <w:szCs w:val="28"/>
          <w:bdr w:val="none" w:sz="0" w:space="0" w:color="auto"/>
          <w:lang w:val="en-CA"/>
        </w:rPr>
        <w:t xml:space="preserve">”), from Mr. Richard </w:t>
      </w:r>
      <w:proofErr w:type="spellStart"/>
      <w:r>
        <w:rPr>
          <w:rFonts w:ascii="Arial" w:eastAsiaTheme="majorEastAsia" w:hAnsi="Arial" w:cs="Calibri"/>
          <w:bCs/>
          <w:sz w:val="20"/>
          <w:szCs w:val="28"/>
          <w:bdr w:val="none" w:sz="0" w:space="0" w:color="auto"/>
          <w:lang w:val="en-CA"/>
        </w:rPr>
        <w:t>Redekop</w:t>
      </w:r>
      <w:proofErr w:type="spellEnd"/>
      <w:r>
        <w:rPr>
          <w:rFonts w:ascii="Arial" w:eastAsiaTheme="majorEastAsia" w:hAnsi="Arial" w:cs="Calibri"/>
          <w:bCs/>
          <w:sz w:val="20"/>
          <w:szCs w:val="28"/>
          <w:bdr w:val="none" w:sz="0" w:space="0" w:color="auto"/>
          <w:lang w:val="en-CA"/>
        </w:rPr>
        <w:t xml:space="preserve"> (“</w:t>
      </w:r>
      <w:proofErr w:type="spellStart"/>
      <w:r w:rsidRPr="008151FA">
        <w:rPr>
          <w:rFonts w:ascii="Arial" w:eastAsiaTheme="majorEastAsia" w:hAnsi="Arial" w:cs="Calibri"/>
          <w:b/>
          <w:bCs/>
          <w:sz w:val="20"/>
          <w:szCs w:val="28"/>
          <w:bdr w:val="none" w:sz="0" w:space="0" w:color="auto"/>
          <w:lang w:val="en-CA"/>
        </w:rPr>
        <w:t>Redekop</w:t>
      </w:r>
      <w:proofErr w:type="spellEnd"/>
      <w:r>
        <w:rPr>
          <w:rFonts w:ascii="Arial" w:eastAsiaTheme="majorEastAsia" w:hAnsi="Arial" w:cs="Calibri"/>
          <w:bCs/>
          <w:sz w:val="20"/>
          <w:szCs w:val="28"/>
          <w:bdr w:val="none" w:sz="0" w:space="0" w:color="auto"/>
          <w:lang w:val="en-CA"/>
        </w:rPr>
        <w:t>”). The Agreement was made following the enter</w:t>
      </w:r>
      <w:r w:rsidR="00F86B84">
        <w:rPr>
          <w:rFonts w:ascii="Arial" w:eastAsiaTheme="majorEastAsia" w:hAnsi="Arial" w:cs="Calibri"/>
          <w:bCs/>
          <w:sz w:val="20"/>
          <w:szCs w:val="28"/>
          <w:bdr w:val="none" w:sz="0" w:space="0" w:color="auto"/>
          <w:lang w:val="en-CA"/>
        </w:rPr>
        <w:t xml:space="preserve">ing </w:t>
      </w:r>
      <w:r>
        <w:rPr>
          <w:rFonts w:ascii="Arial" w:eastAsiaTheme="majorEastAsia" w:hAnsi="Arial" w:cs="Calibri"/>
          <w:bCs/>
          <w:sz w:val="20"/>
          <w:szCs w:val="28"/>
          <w:bdr w:val="none" w:sz="0" w:space="0" w:color="auto"/>
          <w:lang w:val="en-CA"/>
        </w:rPr>
        <w:t xml:space="preserve">into a Letter of Intent the Company reported April 6, 2015. </w:t>
      </w:r>
      <w:r w:rsidR="00B778BF">
        <w:rPr>
          <w:rFonts w:ascii="Arial" w:eastAsiaTheme="majorEastAsia" w:hAnsi="Arial" w:cs="Calibri"/>
          <w:bCs/>
          <w:sz w:val="20"/>
          <w:szCs w:val="28"/>
          <w:bdr w:val="none" w:sz="0" w:space="0" w:color="auto"/>
          <w:lang w:val="en-CA"/>
        </w:rPr>
        <w:br/>
      </w:r>
    </w:p>
    <w:p w:rsidR="00B778BF" w:rsidRDefault="00B778BF" w:rsidP="00B778BF">
      <w:pPr>
        <w:pStyle w:val="Heading1"/>
        <w:keepNext w:val="0"/>
        <w:keepLines w:val="0"/>
      </w:pPr>
      <w:r>
        <w:t>Full Description of Material Change</w:t>
      </w:r>
    </w:p>
    <w:p w:rsidR="008151FA" w:rsidRDefault="009A557B" w:rsidP="009A557B">
      <w:pPr>
        <w:pStyle w:val="Para05"/>
        <w:jc w:val="left"/>
        <w:rPr>
          <w:rFonts w:eastAsiaTheme="majorEastAsia" w:cs="Calibri"/>
          <w:bCs/>
          <w:color w:val="000000"/>
          <w:szCs w:val="28"/>
          <w:u w:color="000000"/>
        </w:rPr>
      </w:pPr>
      <w:r w:rsidRPr="00272E53">
        <w:rPr>
          <w:rFonts w:eastAsiaTheme="majorEastAsia" w:cs="Calibri"/>
          <w:bCs/>
          <w:szCs w:val="28"/>
        </w:rPr>
        <w:t>The Co</w:t>
      </w:r>
      <w:r>
        <w:rPr>
          <w:rFonts w:eastAsiaTheme="majorEastAsia" w:cs="Calibri"/>
          <w:bCs/>
          <w:szCs w:val="28"/>
        </w:rPr>
        <w:t xml:space="preserve">mpany held its </w:t>
      </w:r>
      <w:r w:rsidR="008151FA">
        <w:rPr>
          <w:rFonts w:eastAsiaTheme="majorEastAsia" w:cs="Calibri"/>
          <w:bCs/>
          <w:szCs w:val="28"/>
        </w:rPr>
        <w:t xml:space="preserve">Meeting </w:t>
      </w:r>
      <w:r>
        <w:rPr>
          <w:rFonts w:eastAsiaTheme="majorEastAsia" w:cs="Calibri"/>
          <w:bCs/>
          <w:szCs w:val="28"/>
        </w:rPr>
        <w:t xml:space="preserve">on May 4, 2015 where the shareholders approved the change of the Company’s name from “Saratoga Electronic Solutions Inc.” to “Abba </w:t>
      </w:r>
      <w:proofErr w:type="spellStart"/>
      <w:r>
        <w:rPr>
          <w:rFonts w:eastAsiaTheme="majorEastAsia" w:cs="Calibri"/>
          <w:bCs/>
          <w:szCs w:val="28"/>
        </w:rPr>
        <w:t>Medix</w:t>
      </w:r>
      <w:proofErr w:type="spellEnd"/>
      <w:r>
        <w:rPr>
          <w:rFonts w:eastAsiaTheme="majorEastAsia" w:cs="Calibri"/>
          <w:bCs/>
          <w:szCs w:val="28"/>
        </w:rPr>
        <w:t xml:space="preserve"> Group Inc.”. At the Meeting, the shareholders also</w:t>
      </w:r>
      <w:r w:rsidR="008151FA">
        <w:rPr>
          <w:rFonts w:eastAsiaTheme="majorEastAsia" w:cs="Calibri"/>
          <w:bCs/>
          <w:szCs w:val="28"/>
        </w:rPr>
        <w:t xml:space="preserve"> approved the resolution to increase the maximum number of directors on the Board of Directors of the Company to fifteen (15) and empower the directors to fix the number of directors from time to time. The shareholders also </w:t>
      </w:r>
      <w:r>
        <w:rPr>
          <w:rFonts w:eastAsiaTheme="majorEastAsia" w:cs="Calibri"/>
          <w:bCs/>
          <w:szCs w:val="28"/>
        </w:rPr>
        <w:t xml:space="preserve">elected the following nine (9) individuals as directors of the Company: </w:t>
      </w:r>
      <w:r w:rsidRPr="009A557B">
        <w:rPr>
          <w:rFonts w:eastAsiaTheme="majorEastAsia" w:cs="Calibri"/>
          <w:bCs/>
          <w:szCs w:val="28"/>
        </w:rPr>
        <w:t xml:space="preserve">Ahmad Rasouli, Georges A. Durst, Paul </w:t>
      </w:r>
      <w:proofErr w:type="spellStart"/>
      <w:r w:rsidRPr="009A557B">
        <w:rPr>
          <w:rFonts w:eastAsiaTheme="majorEastAsia" w:cs="Calibri"/>
          <w:bCs/>
          <w:szCs w:val="28"/>
        </w:rPr>
        <w:t>Cancilla</w:t>
      </w:r>
      <w:proofErr w:type="spellEnd"/>
      <w:r w:rsidRPr="009A557B">
        <w:rPr>
          <w:rFonts w:eastAsiaTheme="majorEastAsia" w:cs="Calibri"/>
          <w:bCs/>
          <w:szCs w:val="28"/>
        </w:rPr>
        <w:t xml:space="preserve">, Michael Boucher, Paul Andersen, Dennis Dos Santos, Nick </w:t>
      </w:r>
      <w:proofErr w:type="spellStart"/>
      <w:r w:rsidRPr="009A557B">
        <w:rPr>
          <w:rFonts w:eastAsiaTheme="majorEastAsia" w:cs="Calibri"/>
          <w:bCs/>
          <w:szCs w:val="28"/>
        </w:rPr>
        <w:t>Migliore</w:t>
      </w:r>
      <w:proofErr w:type="spellEnd"/>
      <w:r w:rsidRPr="009A557B">
        <w:rPr>
          <w:rFonts w:eastAsiaTheme="majorEastAsia" w:cs="Calibri"/>
          <w:bCs/>
          <w:szCs w:val="28"/>
        </w:rPr>
        <w:t xml:space="preserve">, Pierre G. Gagnon and Richard </w:t>
      </w:r>
      <w:proofErr w:type="spellStart"/>
      <w:r w:rsidRPr="009A557B">
        <w:rPr>
          <w:rFonts w:eastAsiaTheme="majorEastAsia" w:cs="Calibri"/>
          <w:bCs/>
          <w:szCs w:val="28"/>
        </w:rPr>
        <w:t>Vallée</w:t>
      </w:r>
      <w:proofErr w:type="spellEnd"/>
      <w:r w:rsidRPr="009A557B">
        <w:rPr>
          <w:rFonts w:eastAsiaTheme="majorEastAsia" w:cs="Calibri"/>
          <w:bCs/>
          <w:szCs w:val="28"/>
        </w:rPr>
        <w:t>.</w:t>
      </w:r>
      <w:r>
        <w:rPr>
          <w:rFonts w:eastAsiaTheme="majorEastAsia" w:cs="Calibri"/>
          <w:bCs/>
          <w:szCs w:val="28"/>
        </w:rPr>
        <w:t xml:space="preserve"> The Company has filed articles of amendment with Industry Canada to reflect the change of name as well as the change of the registered office to </w:t>
      </w:r>
      <w:r w:rsidRPr="008335AB">
        <w:rPr>
          <w:rFonts w:eastAsiaTheme="majorEastAsia" w:cs="Calibri"/>
          <w:bCs/>
          <w:color w:val="000000"/>
          <w:szCs w:val="28"/>
          <w:u w:color="000000"/>
        </w:rPr>
        <w:t xml:space="preserve">1773 </w:t>
      </w:r>
      <w:proofErr w:type="spellStart"/>
      <w:r w:rsidRPr="008335AB">
        <w:rPr>
          <w:rFonts w:eastAsiaTheme="majorEastAsia" w:cs="Calibri"/>
          <w:bCs/>
          <w:color w:val="000000"/>
          <w:szCs w:val="28"/>
          <w:u w:color="000000"/>
        </w:rPr>
        <w:t>Bayly</w:t>
      </w:r>
      <w:proofErr w:type="spellEnd"/>
      <w:r w:rsidRPr="008335AB">
        <w:rPr>
          <w:rFonts w:eastAsiaTheme="majorEastAsia" w:cs="Calibri"/>
          <w:bCs/>
          <w:color w:val="000000"/>
          <w:szCs w:val="28"/>
          <w:u w:color="000000"/>
        </w:rPr>
        <w:t xml:space="preserve"> Street</w:t>
      </w:r>
      <w:r>
        <w:rPr>
          <w:rFonts w:eastAsiaTheme="majorEastAsia" w:cs="Calibri"/>
          <w:bCs/>
          <w:color w:val="000000"/>
          <w:szCs w:val="28"/>
          <w:u w:color="000000"/>
        </w:rPr>
        <w:t xml:space="preserve">, </w:t>
      </w:r>
      <w:r w:rsidRPr="008335AB">
        <w:rPr>
          <w:rFonts w:eastAsiaTheme="majorEastAsia" w:cs="Calibri"/>
          <w:bCs/>
          <w:color w:val="000000"/>
          <w:szCs w:val="28"/>
          <w:u w:color="000000"/>
        </w:rPr>
        <w:t>Pickering, Ontario</w:t>
      </w:r>
      <w:r w:rsidR="008151FA">
        <w:rPr>
          <w:rFonts w:eastAsiaTheme="majorEastAsia" w:cs="Calibri"/>
          <w:bCs/>
          <w:color w:val="000000"/>
          <w:szCs w:val="28"/>
          <w:u w:color="000000"/>
        </w:rPr>
        <w:t xml:space="preserve">, </w:t>
      </w:r>
      <w:r w:rsidRPr="008335AB">
        <w:rPr>
          <w:rFonts w:eastAsiaTheme="majorEastAsia" w:cs="Calibri"/>
          <w:bCs/>
          <w:color w:val="000000"/>
          <w:szCs w:val="28"/>
          <w:u w:color="000000"/>
        </w:rPr>
        <w:t xml:space="preserve">L1W </w:t>
      </w:r>
      <w:r w:rsidRPr="008335AB">
        <w:rPr>
          <w:rFonts w:eastAsiaTheme="majorEastAsia" w:cs="Calibri"/>
          <w:bCs/>
          <w:color w:val="000000"/>
          <w:szCs w:val="28"/>
          <w:u w:color="000000"/>
        </w:rPr>
        <w:lastRenderedPageBreak/>
        <w:t>2Y7</w:t>
      </w:r>
      <w:r>
        <w:rPr>
          <w:rFonts w:eastAsiaTheme="majorEastAsia" w:cs="Calibri"/>
          <w:bCs/>
          <w:color w:val="000000"/>
          <w:szCs w:val="28"/>
          <w:u w:color="000000"/>
        </w:rPr>
        <w:t xml:space="preserve">. </w:t>
      </w:r>
      <w:r w:rsidR="003775DF">
        <w:rPr>
          <w:rFonts w:eastAsiaTheme="majorEastAsia" w:cs="Calibri"/>
          <w:bCs/>
          <w:color w:val="000000"/>
          <w:szCs w:val="28"/>
          <w:u w:color="000000"/>
        </w:rPr>
        <w:t>The resolution</w:t>
      </w:r>
      <w:r w:rsidR="008151FA">
        <w:rPr>
          <w:rFonts w:eastAsiaTheme="majorEastAsia" w:cs="Calibri"/>
          <w:bCs/>
          <w:color w:val="000000"/>
          <w:szCs w:val="28"/>
          <w:u w:color="000000"/>
        </w:rPr>
        <w:t>s</w:t>
      </w:r>
      <w:r w:rsidR="003775DF">
        <w:rPr>
          <w:rFonts w:eastAsiaTheme="majorEastAsia" w:cs="Calibri"/>
          <w:bCs/>
          <w:color w:val="000000"/>
          <w:szCs w:val="28"/>
          <w:u w:color="000000"/>
        </w:rPr>
        <w:t xml:space="preserve"> to amend and restate the stock option plan of the Company </w:t>
      </w:r>
      <w:r w:rsidR="008151FA">
        <w:rPr>
          <w:rFonts w:eastAsiaTheme="majorEastAsia" w:cs="Calibri"/>
          <w:bCs/>
          <w:color w:val="000000"/>
          <w:szCs w:val="28"/>
          <w:u w:color="000000"/>
        </w:rPr>
        <w:t>and</w:t>
      </w:r>
      <w:r w:rsidR="003775DF">
        <w:rPr>
          <w:rFonts w:eastAsiaTheme="majorEastAsia" w:cs="Calibri"/>
          <w:bCs/>
          <w:color w:val="000000"/>
          <w:szCs w:val="28"/>
          <w:u w:color="000000"/>
        </w:rPr>
        <w:t xml:space="preserve"> to appoint MNP SENCRL </w:t>
      </w:r>
      <w:proofErr w:type="spellStart"/>
      <w:r w:rsidR="003775DF">
        <w:rPr>
          <w:rFonts w:eastAsiaTheme="majorEastAsia" w:cs="Calibri"/>
          <w:bCs/>
          <w:color w:val="000000"/>
          <w:szCs w:val="28"/>
          <w:u w:color="000000"/>
        </w:rPr>
        <w:t>srl</w:t>
      </w:r>
      <w:proofErr w:type="spellEnd"/>
      <w:r w:rsidR="003775DF">
        <w:rPr>
          <w:rFonts w:eastAsiaTheme="majorEastAsia" w:cs="Calibri"/>
          <w:bCs/>
          <w:color w:val="000000"/>
          <w:szCs w:val="28"/>
          <w:u w:color="000000"/>
        </w:rPr>
        <w:t xml:space="preserve"> as auditors of the Company</w:t>
      </w:r>
      <w:r w:rsidR="008151FA">
        <w:rPr>
          <w:rFonts w:eastAsiaTheme="majorEastAsia" w:cs="Calibri"/>
          <w:bCs/>
          <w:color w:val="000000"/>
          <w:szCs w:val="28"/>
          <w:u w:color="000000"/>
        </w:rPr>
        <w:t xml:space="preserve"> also passed</w:t>
      </w:r>
      <w:r w:rsidR="003775DF">
        <w:rPr>
          <w:rFonts w:eastAsiaTheme="majorEastAsia" w:cs="Calibri"/>
          <w:bCs/>
          <w:color w:val="000000"/>
          <w:szCs w:val="28"/>
          <w:u w:color="000000"/>
        </w:rPr>
        <w:t>.</w:t>
      </w:r>
    </w:p>
    <w:p w:rsidR="001F3FDC" w:rsidRDefault="008151FA" w:rsidP="001F3FDC">
      <w:pPr>
        <w:pStyle w:val="Para05"/>
        <w:jc w:val="left"/>
        <w:rPr>
          <w:rFonts w:eastAsiaTheme="majorEastAsia" w:cs="Calibri"/>
          <w:bCs/>
          <w:szCs w:val="28"/>
        </w:rPr>
      </w:pPr>
      <w:r w:rsidRPr="001F3FDC">
        <w:rPr>
          <w:rFonts w:eastAsiaTheme="majorEastAsia" w:cs="Calibri"/>
          <w:bCs/>
          <w:szCs w:val="28"/>
        </w:rPr>
        <w:t xml:space="preserve">The Company and </w:t>
      </w:r>
      <w:proofErr w:type="spellStart"/>
      <w:r w:rsidRPr="001F3FDC">
        <w:rPr>
          <w:rFonts w:eastAsiaTheme="majorEastAsia" w:cs="Calibri"/>
          <w:bCs/>
          <w:szCs w:val="28"/>
        </w:rPr>
        <w:t>Redecan</w:t>
      </w:r>
      <w:proofErr w:type="spellEnd"/>
      <w:r w:rsidRPr="001F3FDC">
        <w:rPr>
          <w:rFonts w:eastAsiaTheme="majorEastAsia" w:cs="Calibri"/>
          <w:bCs/>
          <w:szCs w:val="28"/>
        </w:rPr>
        <w:t xml:space="preserve"> have entered into the Agreement on </w:t>
      </w:r>
      <w:r w:rsidR="00457F90">
        <w:rPr>
          <w:rFonts w:eastAsiaTheme="majorEastAsia" w:cs="Calibri"/>
          <w:bCs/>
          <w:szCs w:val="28"/>
        </w:rPr>
        <w:t>April 30</w:t>
      </w:r>
      <w:r w:rsidRPr="001F3FDC">
        <w:rPr>
          <w:rFonts w:eastAsiaTheme="majorEastAsia" w:cs="Calibri"/>
          <w:bCs/>
          <w:szCs w:val="28"/>
        </w:rPr>
        <w:t>, 2015. Under the terms of the share purchase transaction (the “</w:t>
      </w:r>
      <w:r w:rsidRPr="001F3FDC">
        <w:rPr>
          <w:rFonts w:eastAsiaTheme="majorEastAsia" w:cs="Calibri"/>
          <w:b/>
          <w:bCs/>
          <w:szCs w:val="28"/>
        </w:rPr>
        <w:t>Transaction</w:t>
      </w:r>
      <w:r w:rsidRPr="001F3FDC">
        <w:rPr>
          <w:rFonts w:eastAsiaTheme="majorEastAsia" w:cs="Calibri"/>
          <w:bCs/>
          <w:szCs w:val="28"/>
        </w:rPr>
        <w:t xml:space="preserve">”), </w:t>
      </w:r>
      <w:r w:rsidR="001F3FDC">
        <w:rPr>
          <w:rFonts w:eastAsiaTheme="majorEastAsia" w:cs="Calibri"/>
          <w:bCs/>
          <w:szCs w:val="28"/>
        </w:rPr>
        <w:t xml:space="preserve">the Company </w:t>
      </w:r>
      <w:r w:rsidRPr="001F3FDC">
        <w:rPr>
          <w:rFonts w:eastAsiaTheme="majorEastAsia" w:cs="Calibri"/>
          <w:bCs/>
          <w:szCs w:val="28"/>
        </w:rPr>
        <w:t xml:space="preserve">shall pay to </w:t>
      </w:r>
      <w:proofErr w:type="spellStart"/>
      <w:r w:rsidRPr="001F3FDC">
        <w:rPr>
          <w:rFonts w:eastAsiaTheme="majorEastAsia" w:cs="Calibri"/>
          <w:bCs/>
          <w:szCs w:val="28"/>
        </w:rPr>
        <w:t>Redekop</w:t>
      </w:r>
      <w:proofErr w:type="spellEnd"/>
      <w:r w:rsidRPr="001F3FDC">
        <w:rPr>
          <w:rFonts w:eastAsiaTheme="majorEastAsia" w:cs="Calibri"/>
          <w:bCs/>
          <w:szCs w:val="28"/>
        </w:rPr>
        <w:t xml:space="preserve"> an aggregate consideration of approximately CDN $11,000,000, in cash and shares of the Company. </w:t>
      </w:r>
      <w:r w:rsidR="001F3FDC">
        <w:rPr>
          <w:rFonts w:eastAsiaTheme="majorEastAsia" w:cs="Calibri"/>
          <w:bCs/>
          <w:szCs w:val="28"/>
        </w:rPr>
        <w:t>The Company</w:t>
      </w:r>
      <w:r w:rsidRPr="001F3FDC">
        <w:rPr>
          <w:rFonts w:eastAsiaTheme="majorEastAsia" w:cs="Calibri"/>
          <w:bCs/>
          <w:szCs w:val="28"/>
        </w:rPr>
        <w:t xml:space="preserve"> agreed to acquire all of the shares of </w:t>
      </w:r>
      <w:proofErr w:type="spellStart"/>
      <w:r w:rsidRPr="001F3FDC">
        <w:rPr>
          <w:rFonts w:eastAsiaTheme="majorEastAsia" w:cs="Calibri"/>
          <w:bCs/>
          <w:szCs w:val="28"/>
        </w:rPr>
        <w:t>Redecan</w:t>
      </w:r>
      <w:proofErr w:type="spellEnd"/>
      <w:r w:rsidRPr="001F3FDC">
        <w:rPr>
          <w:rFonts w:eastAsiaTheme="majorEastAsia" w:cs="Calibri"/>
          <w:bCs/>
          <w:szCs w:val="28"/>
        </w:rPr>
        <w:t xml:space="preserve"> for a purchase price consisting of CDN $8,000,000 plus 6,000,000 shares of </w:t>
      </w:r>
      <w:r w:rsidR="00771A8B">
        <w:rPr>
          <w:rFonts w:eastAsiaTheme="majorEastAsia" w:cs="Calibri"/>
          <w:bCs/>
          <w:szCs w:val="28"/>
        </w:rPr>
        <w:t xml:space="preserve">the Company </w:t>
      </w:r>
      <w:r w:rsidRPr="001F3FDC">
        <w:rPr>
          <w:rFonts w:eastAsiaTheme="majorEastAsia" w:cs="Calibri"/>
          <w:bCs/>
          <w:szCs w:val="28"/>
        </w:rPr>
        <w:t xml:space="preserve">with a deemed notional value of CDN $0.50 per share, for a total deemed value of CDN $11,000,000. The consideration payable is subject to decrease for any liabilities and indebtedness of </w:t>
      </w:r>
      <w:proofErr w:type="spellStart"/>
      <w:r w:rsidRPr="001F3FDC">
        <w:rPr>
          <w:rFonts w:eastAsiaTheme="majorEastAsia" w:cs="Calibri"/>
          <w:bCs/>
          <w:szCs w:val="28"/>
        </w:rPr>
        <w:t>Redecan</w:t>
      </w:r>
      <w:proofErr w:type="spellEnd"/>
      <w:r w:rsidRPr="001F3FDC">
        <w:rPr>
          <w:rFonts w:eastAsiaTheme="majorEastAsia" w:cs="Calibri"/>
          <w:bCs/>
          <w:szCs w:val="28"/>
        </w:rPr>
        <w:t xml:space="preserve"> outstanding as of March 12, 2015, and for any decrease in </w:t>
      </w:r>
      <w:proofErr w:type="spellStart"/>
      <w:r w:rsidRPr="001F3FDC">
        <w:rPr>
          <w:rFonts w:eastAsiaTheme="majorEastAsia" w:cs="Calibri"/>
          <w:bCs/>
          <w:szCs w:val="28"/>
        </w:rPr>
        <w:t>Redecan’s</w:t>
      </w:r>
      <w:proofErr w:type="spellEnd"/>
      <w:r w:rsidRPr="001F3FDC">
        <w:rPr>
          <w:rFonts w:eastAsiaTheme="majorEastAsia" w:cs="Calibri"/>
          <w:bCs/>
          <w:szCs w:val="28"/>
        </w:rPr>
        <w:t xml:space="preserve"> working capital as a result of medical marijuana sales after March 12, 2015. The consideration payable is subject to increase for expenses incurred by </w:t>
      </w:r>
      <w:proofErr w:type="spellStart"/>
      <w:r w:rsidRPr="001F3FDC">
        <w:rPr>
          <w:rFonts w:eastAsiaTheme="majorEastAsia" w:cs="Calibri"/>
          <w:bCs/>
          <w:szCs w:val="28"/>
        </w:rPr>
        <w:t>Redecan</w:t>
      </w:r>
      <w:proofErr w:type="spellEnd"/>
      <w:r w:rsidRPr="001F3FDC">
        <w:rPr>
          <w:rFonts w:eastAsiaTheme="majorEastAsia" w:cs="Calibri"/>
          <w:bCs/>
          <w:szCs w:val="28"/>
        </w:rPr>
        <w:t xml:space="preserve"> for the purpose of leasehold improvements to the production facility after January 31, 2015, and for any GST/HST input tax credits relating to the operation of the business up to January 31, 2015. </w:t>
      </w:r>
    </w:p>
    <w:p w:rsidR="001F3FDC" w:rsidRDefault="008151FA" w:rsidP="001F3FDC">
      <w:pPr>
        <w:pStyle w:val="Para05"/>
        <w:jc w:val="left"/>
        <w:rPr>
          <w:rFonts w:eastAsiaTheme="majorEastAsia" w:cs="Calibri"/>
          <w:bCs/>
          <w:szCs w:val="28"/>
        </w:rPr>
      </w:pPr>
      <w:r w:rsidRPr="001F3FDC">
        <w:rPr>
          <w:rFonts w:eastAsiaTheme="majorEastAsia" w:cs="Calibri"/>
          <w:bCs/>
          <w:szCs w:val="28"/>
        </w:rPr>
        <w:t xml:space="preserve">The Transaction is conditional upon regulatory approval, including approval of the transfer of the MMPR license from </w:t>
      </w:r>
      <w:proofErr w:type="spellStart"/>
      <w:r w:rsidRPr="001F3FDC">
        <w:rPr>
          <w:rFonts w:eastAsiaTheme="majorEastAsia" w:cs="Calibri"/>
          <w:bCs/>
          <w:szCs w:val="28"/>
        </w:rPr>
        <w:t>Redekop</w:t>
      </w:r>
      <w:proofErr w:type="spellEnd"/>
      <w:r w:rsidRPr="001F3FDC">
        <w:rPr>
          <w:rFonts w:eastAsiaTheme="majorEastAsia" w:cs="Calibri"/>
          <w:bCs/>
          <w:szCs w:val="28"/>
        </w:rPr>
        <w:t xml:space="preserve"> to </w:t>
      </w:r>
      <w:proofErr w:type="spellStart"/>
      <w:r w:rsidRPr="001F3FDC">
        <w:rPr>
          <w:rFonts w:eastAsiaTheme="majorEastAsia" w:cs="Calibri"/>
          <w:bCs/>
          <w:szCs w:val="28"/>
        </w:rPr>
        <w:t>Redecan</w:t>
      </w:r>
      <w:proofErr w:type="spellEnd"/>
      <w:r w:rsidRPr="001F3FDC">
        <w:rPr>
          <w:rFonts w:eastAsiaTheme="majorEastAsia" w:cs="Calibri"/>
          <w:bCs/>
          <w:szCs w:val="28"/>
        </w:rPr>
        <w:t xml:space="preserve"> and any required third party consents. </w:t>
      </w:r>
    </w:p>
    <w:p w:rsidR="001F3FDC" w:rsidRDefault="008151FA" w:rsidP="001F3FDC">
      <w:pPr>
        <w:pStyle w:val="Para05"/>
        <w:jc w:val="left"/>
        <w:rPr>
          <w:rFonts w:eastAsiaTheme="majorEastAsia" w:cs="Calibri"/>
          <w:bCs/>
          <w:szCs w:val="28"/>
        </w:rPr>
      </w:pPr>
      <w:r w:rsidRPr="001F3FDC">
        <w:rPr>
          <w:rFonts w:eastAsiaTheme="majorEastAsia" w:cs="Calibri"/>
          <w:bCs/>
          <w:szCs w:val="28"/>
        </w:rPr>
        <w:t>Closing of the Transaction is expected to be at a mutually agreed date no later than June 12, 2015, subject to extension if Health Canada has not approved the transfer of the MMPR license</w:t>
      </w:r>
      <w:r w:rsidR="001F3FDC" w:rsidRPr="001F3FDC">
        <w:rPr>
          <w:rFonts w:eastAsiaTheme="majorEastAsia" w:cs="Calibri"/>
          <w:bCs/>
          <w:szCs w:val="28"/>
        </w:rPr>
        <w:t xml:space="preserve"> by </w:t>
      </w:r>
      <w:proofErr w:type="spellStart"/>
      <w:r w:rsidR="001F3FDC" w:rsidRPr="001F3FDC">
        <w:rPr>
          <w:rFonts w:eastAsiaTheme="majorEastAsia" w:cs="Calibri"/>
          <w:bCs/>
          <w:szCs w:val="28"/>
        </w:rPr>
        <w:t>Redekop</w:t>
      </w:r>
      <w:proofErr w:type="spellEnd"/>
      <w:r w:rsidR="001F3FDC" w:rsidRPr="001F3FDC">
        <w:rPr>
          <w:rFonts w:eastAsiaTheme="majorEastAsia" w:cs="Calibri"/>
          <w:bCs/>
          <w:szCs w:val="28"/>
        </w:rPr>
        <w:t xml:space="preserve"> to </w:t>
      </w:r>
      <w:proofErr w:type="spellStart"/>
      <w:r w:rsidR="001F3FDC" w:rsidRPr="001F3FDC">
        <w:rPr>
          <w:rFonts w:eastAsiaTheme="majorEastAsia" w:cs="Calibri"/>
          <w:bCs/>
          <w:szCs w:val="28"/>
        </w:rPr>
        <w:t>Redecan</w:t>
      </w:r>
      <w:proofErr w:type="spellEnd"/>
      <w:r w:rsidR="001F3FDC" w:rsidRPr="001F3FDC">
        <w:rPr>
          <w:rFonts w:eastAsiaTheme="majorEastAsia" w:cs="Calibri"/>
          <w:bCs/>
          <w:szCs w:val="28"/>
        </w:rPr>
        <w:t xml:space="preserve"> by that date. On closing, </w:t>
      </w:r>
      <w:r w:rsidR="00771A8B">
        <w:rPr>
          <w:rFonts w:eastAsiaTheme="majorEastAsia" w:cs="Calibri"/>
          <w:bCs/>
          <w:szCs w:val="28"/>
        </w:rPr>
        <w:t xml:space="preserve">the Company </w:t>
      </w:r>
      <w:r w:rsidR="001F3FDC" w:rsidRPr="001F3FDC">
        <w:rPr>
          <w:rFonts w:eastAsiaTheme="majorEastAsia" w:cs="Calibri"/>
          <w:bCs/>
          <w:szCs w:val="28"/>
        </w:rPr>
        <w:t xml:space="preserve">will pay to </w:t>
      </w:r>
      <w:proofErr w:type="spellStart"/>
      <w:r w:rsidR="001F3FDC" w:rsidRPr="001F3FDC">
        <w:rPr>
          <w:rFonts w:eastAsiaTheme="majorEastAsia" w:cs="Calibri"/>
          <w:bCs/>
          <w:szCs w:val="28"/>
        </w:rPr>
        <w:t>Redekop</w:t>
      </w:r>
      <w:proofErr w:type="spellEnd"/>
      <w:r w:rsidR="001F3FDC" w:rsidRPr="001F3FDC">
        <w:rPr>
          <w:rFonts w:eastAsiaTheme="majorEastAsia" w:cs="Calibri"/>
          <w:bCs/>
          <w:szCs w:val="28"/>
        </w:rPr>
        <w:t xml:space="preserve">, CDN $3,000,000 in cash and issue a promissory note in the amount of CDN $5,000,000 bearing interest of 4% to be paid as follows: CDN $2,000,000 plus 4% per annum interest six months after closing; CDN $2,000,000 plus 4% per annum interest twelve months after closing; and $1,000,000 plus 4% per annum interest fifteen months after closing. In addition, </w:t>
      </w:r>
      <w:r w:rsidR="00771A8B">
        <w:rPr>
          <w:rFonts w:eastAsiaTheme="majorEastAsia" w:cs="Calibri"/>
          <w:bCs/>
          <w:szCs w:val="28"/>
        </w:rPr>
        <w:t>the Company</w:t>
      </w:r>
      <w:r w:rsidR="001F3FDC" w:rsidRPr="001F3FDC">
        <w:rPr>
          <w:rFonts w:eastAsiaTheme="majorEastAsia" w:cs="Calibri"/>
          <w:bCs/>
          <w:szCs w:val="28"/>
        </w:rPr>
        <w:t xml:space="preserve"> will issue to </w:t>
      </w:r>
      <w:proofErr w:type="spellStart"/>
      <w:r w:rsidR="001F3FDC" w:rsidRPr="001F3FDC">
        <w:rPr>
          <w:rFonts w:eastAsiaTheme="majorEastAsia" w:cs="Calibri"/>
          <w:bCs/>
          <w:szCs w:val="28"/>
        </w:rPr>
        <w:t>Redekop</w:t>
      </w:r>
      <w:proofErr w:type="spellEnd"/>
      <w:r w:rsidR="001F3FDC" w:rsidRPr="001F3FDC">
        <w:rPr>
          <w:rFonts w:eastAsiaTheme="majorEastAsia" w:cs="Calibri"/>
          <w:bCs/>
          <w:szCs w:val="28"/>
        </w:rPr>
        <w:t xml:space="preserve"> on closing 6,000,000 common shares representing 8.92% of </w:t>
      </w:r>
      <w:r w:rsidR="00771A8B">
        <w:rPr>
          <w:rFonts w:eastAsiaTheme="majorEastAsia" w:cs="Calibri"/>
          <w:bCs/>
          <w:szCs w:val="28"/>
        </w:rPr>
        <w:t>the Company</w:t>
      </w:r>
      <w:r w:rsidR="001F3FDC" w:rsidRPr="001F3FDC">
        <w:rPr>
          <w:rFonts w:eastAsiaTheme="majorEastAsia" w:cs="Calibri"/>
          <w:bCs/>
          <w:szCs w:val="28"/>
        </w:rPr>
        <w:t xml:space="preserve">'s issued and outstanding capital stock (not including any outstanding warrants or any additional shares issued after the date of the Agreement). </w:t>
      </w:r>
    </w:p>
    <w:p w:rsidR="001F3FDC" w:rsidRDefault="001F3FDC" w:rsidP="001F3FDC">
      <w:pPr>
        <w:pStyle w:val="Para05"/>
        <w:jc w:val="left"/>
        <w:rPr>
          <w:rFonts w:eastAsiaTheme="majorEastAsia" w:cs="Calibri"/>
          <w:bCs/>
          <w:szCs w:val="28"/>
        </w:rPr>
      </w:pPr>
      <w:r w:rsidRPr="001F3FDC">
        <w:rPr>
          <w:rFonts w:eastAsiaTheme="majorEastAsia" w:cs="Calibri"/>
          <w:bCs/>
          <w:szCs w:val="28"/>
        </w:rPr>
        <w:t xml:space="preserve">As of the changeover date, deemed the close of business on March 12, 2015, </w:t>
      </w:r>
      <w:proofErr w:type="spellStart"/>
      <w:r w:rsidRPr="001F3FDC">
        <w:rPr>
          <w:rFonts w:eastAsiaTheme="majorEastAsia" w:cs="Calibri"/>
          <w:bCs/>
          <w:szCs w:val="28"/>
        </w:rPr>
        <w:t>Redekop’s</w:t>
      </w:r>
      <w:proofErr w:type="spellEnd"/>
      <w:r w:rsidRPr="001F3FDC">
        <w:rPr>
          <w:rFonts w:eastAsiaTheme="majorEastAsia" w:cs="Calibri"/>
          <w:bCs/>
          <w:szCs w:val="28"/>
        </w:rPr>
        <w:t xml:space="preserve"> licensed business has been and will continue to be operated for the benefit of </w:t>
      </w:r>
      <w:r>
        <w:rPr>
          <w:rFonts w:eastAsiaTheme="majorEastAsia" w:cs="Calibri"/>
          <w:bCs/>
          <w:szCs w:val="28"/>
        </w:rPr>
        <w:t>the Company</w:t>
      </w:r>
      <w:r w:rsidRPr="001F3FDC">
        <w:rPr>
          <w:rFonts w:eastAsiaTheme="majorEastAsia" w:cs="Calibri"/>
          <w:bCs/>
          <w:szCs w:val="28"/>
        </w:rPr>
        <w:t xml:space="preserve">. </w:t>
      </w:r>
    </w:p>
    <w:p w:rsidR="001F3FDC" w:rsidRDefault="001F3FDC" w:rsidP="001F3FDC">
      <w:pPr>
        <w:pStyle w:val="Para05"/>
        <w:jc w:val="left"/>
        <w:rPr>
          <w:rFonts w:eastAsiaTheme="majorEastAsia" w:cs="Calibri"/>
          <w:bCs/>
          <w:szCs w:val="28"/>
        </w:rPr>
      </w:pPr>
      <w:r w:rsidRPr="001F3FDC">
        <w:rPr>
          <w:rFonts w:eastAsiaTheme="majorEastAsia" w:cs="Calibri"/>
          <w:bCs/>
          <w:szCs w:val="28"/>
        </w:rPr>
        <w:t xml:space="preserve">On closing </w:t>
      </w:r>
      <w:r>
        <w:rPr>
          <w:rFonts w:eastAsiaTheme="majorEastAsia" w:cs="Calibri"/>
          <w:bCs/>
          <w:szCs w:val="28"/>
        </w:rPr>
        <w:t xml:space="preserve">the Company </w:t>
      </w:r>
      <w:r w:rsidRPr="001F3FDC">
        <w:rPr>
          <w:rFonts w:eastAsiaTheme="majorEastAsia" w:cs="Calibri"/>
          <w:bCs/>
          <w:szCs w:val="28"/>
        </w:rPr>
        <w:t xml:space="preserve">will also deliver a share pledge agreement as security for its promissory note and pursuant to that agreement </w:t>
      </w:r>
      <w:r>
        <w:rPr>
          <w:rFonts w:eastAsiaTheme="majorEastAsia" w:cs="Calibri"/>
          <w:bCs/>
          <w:szCs w:val="28"/>
        </w:rPr>
        <w:t xml:space="preserve">the Company </w:t>
      </w:r>
      <w:r w:rsidRPr="001F3FDC">
        <w:rPr>
          <w:rFonts w:eastAsiaTheme="majorEastAsia" w:cs="Calibri"/>
          <w:bCs/>
          <w:szCs w:val="28"/>
        </w:rPr>
        <w:t>will not</w:t>
      </w:r>
      <w:r>
        <w:rPr>
          <w:rFonts w:eastAsiaTheme="majorEastAsia" w:cs="Calibri"/>
          <w:bCs/>
          <w:szCs w:val="28"/>
        </w:rPr>
        <w:t>:</w:t>
      </w:r>
      <w:r w:rsidRPr="001F3FDC">
        <w:rPr>
          <w:rFonts w:eastAsiaTheme="majorEastAsia" w:cs="Calibri"/>
          <w:bCs/>
          <w:szCs w:val="28"/>
        </w:rPr>
        <w:t xml:space="preserve"> a) deal with </w:t>
      </w:r>
      <w:proofErr w:type="spellStart"/>
      <w:r w:rsidRPr="001F3FDC">
        <w:rPr>
          <w:rFonts w:eastAsiaTheme="majorEastAsia" w:cs="Calibri"/>
          <w:bCs/>
          <w:szCs w:val="28"/>
        </w:rPr>
        <w:t>Redecan’s</w:t>
      </w:r>
      <w:proofErr w:type="spellEnd"/>
      <w:r w:rsidRPr="001F3FDC">
        <w:rPr>
          <w:rFonts w:eastAsiaTheme="majorEastAsia" w:cs="Calibri"/>
          <w:bCs/>
          <w:szCs w:val="28"/>
        </w:rPr>
        <w:t xml:space="preserve"> MMPR Consent</w:t>
      </w:r>
      <w:r>
        <w:rPr>
          <w:rFonts w:eastAsiaTheme="majorEastAsia" w:cs="Calibri"/>
          <w:bCs/>
          <w:szCs w:val="28"/>
        </w:rPr>
        <w:t>;</w:t>
      </w:r>
      <w:r w:rsidRPr="001F3FDC">
        <w:rPr>
          <w:rFonts w:eastAsiaTheme="majorEastAsia" w:cs="Calibri"/>
          <w:bCs/>
          <w:szCs w:val="28"/>
        </w:rPr>
        <w:t xml:space="preserve"> </w:t>
      </w:r>
      <w:r>
        <w:rPr>
          <w:rFonts w:eastAsiaTheme="majorEastAsia" w:cs="Calibri"/>
          <w:bCs/>
          <w:szCs w:val="28"/>
        </w:rPr>
        <w:t xml:space="preserve">and </w:t>
      </w:r>
      <w:r w:rsidRPr="001F3FDC">
        <w:rPr>
          <w:rFonts w:eastAsiaTheme="majorEastAsia" w:cs="Calibri"/>
          <w:bCs/>
          <w:szCs w:val="28"/>
        </w:rPr>
        <w:t xml:space="preserve">b) change the existing MMPR designations of </w:t>
      </w:r>
      <w:proofErr w:type="spellStart"/>
      <w:r w:rsidRPr="001F3FDC">
        <w:rPr>
          <w:rFonts w:eastAsiaTheme="majorEastAsia" w:cs="Calibri"/>
          <w:bCs/>
          <w:szCs w:val="28"/>
        </w:rPr>
        <w:t>Redecan’s</w:t>
      </w:r>
      <w:proofErr w:type="spellEnd"/>
      <w:r w:rsidRPr="001F3FDC">
        <w:rPr>
          <w:rFonts w:eastAsiaTheme="majorEastAsia" w:cs="Calibri"/>
          <w:bCs/>
          <w:szCs w:val="28"/>
        </w:rPr>
        <w:t xml:space="preserve"> employees until all amounts owing have been paid or without written consent. </w:t>
      </w:r>
    </w:p>
    <w:p w:rsidR="001F3FDC" w:rsidRDefault="001F3FDC" w:rsidP="001F3FDC">
      <w:pPr>
        <w:pStyle w:val="Para05"/>
        <w:jc w:val="left"/>
        <w:rPr>
          <w:rFonts w:eastAsiaTheme="majorEastAsia" w:cs="Calibri"/>
          <w:bCs/>
          <w:szCs w:val="28"/>
        </w:rPr>
      </w:pPr>
      <w:r w:rsidRPr="001F3FDC">
        <w:rPr>
          <w:rFonts w:eastAsiaTheme="majorEastAsia" w:cs="Calibri"/>
          <w:bCs/>
          <w:szCs w:val="28"/>
        </w:rPr>
        <w:t xml:space="preserve">Effective March 12, 2015 and continuing post-closing, management shall continue to provide their services pursuant to employment agreements with </w:t>
      </w:r>
      <w:proofErr w:type="spellStart"/>
      <w:r w:rsidRPr="001F3FDC">
        <w:rPr>
          <w:rFonts w:eastAsiaTheme="majorEastAsia" w:cs="Calibri"/>
          <w:bCs/>
          <w:szCs w:val="28"/>
        </w:rPr>
        <w:t>Redecan</w:t>
      </w:r>
      <w:proofErr w:type="spellEnd"/>
      <w:r w:rsidRPr="001F3FDC">
        <w:rPr>
          <w:rFonts w:eastAsiaTheme="majorEastAsia" w:cs="Calibri"/>
          <w:bCs/>
          <w:szCs w:val="28"/>
        </w:rPr>
        <w:t xml:space="preserve"> which, inter alia, make provision for performance-based incentive bonus based on the profits earned by the existing production facilities of </w:t>
      </w:r>
      <w:proofErr w:type="spellStart"/>
      <w:r w:rsidRPr="001F3FDC">
        <w:rPr>
          <w:rFonts w:eastAsiaTheme="majorEastAsia" w:cs="Calibri"/>
          <w:bCs/>
          <w:szCs w:val="28"/>
        </w:rPr>
        <w:t>Redecan</w:t>
      </w:r>
      <w:proofErr w:type="spellEnd"/>
      <w:r w:rsidRPr="001F3FDC">
        <w:rPr>
          <w:rFonts w:eastAsiaTheme="majorEastAsia" w:cs="Calibri"/>
          <w:bCs/>
          <w:szCs w:val="28"/>
        </w:rPr>
        <w:t xml:space="preserve">. </w:t>
      </w:r>
    </w:p>
    <w:p w:rsidR="001F3FDC" w:rsidRPr="001F3FDC" w:rsidRDefault="001F3FDC" w:rsidP="001F3FDC">
      <w:pPr>
        <w:pStyle w:val="Para05"/>
        <w:jc w:val="left"/>
        <w:rPr>
          <w:rFonts w:eastAsiaTheme="majorEastAsia" w:cs="Calibri"/>
          <w:bCs/>
          <w:szCs w:val="28"/>
        </w:rPr>
      </w:pPr>
      <w:r w:rsidRPr="001F3FDC">
        <w:rPr>
          <w:rFonts w:eastAsiaTheme="majorEastAsia" w:cs="Calibri"/>
          <w:bCs/>
          <w:szCs w:val="28"/>
        </w:rPr>
        <w:t xml:space="preserve">Pursuant to the Transaction, </w:t>
      </w:r>
      <w:proofErr w:type="spellStart"/>
      <w:r w:rsidRPr="001F3FDC">
        <w:rPr>
          <w:rFonts w:eastAsiaTheme="majorEastAsia" w:cs="Calibri"/>
          <w:bCs/>
          <w:szCs w:val="28"/>
        </w:rPr>
        <w:t>Redekop</w:t>
      </w:r>
      <w:proofErr w:type="spellEnd"/>
      <w:r w:rsidRPr="001F3FDC">
        <w:rPr>
          <w:rFonts w:eastAsiaTheme="majorEastAsia" w:cs="Calibri"/>
          <w:bCs/>
          <w:szCs w:val="28"/>
        </w:rPr>
        <w:t xml:space="preserve">, or his designate, has been invited to have a position on </w:t>
      </w:r>
      <w:r>
        <w:rPr>
          <w:rFonts w:eastAsiaTheme="majorEastAsia" w:cs="Calibri"/>
          <w:bCs/>
          <w:szCs w:val="28"/>
        </w:rPr>
        <w:t>the Company’s</w:t>
      </w:r>
      <w:r w:rsidRPr="001F3FDC">
        <w:rPr>
          <w:rFonts w:eastAsiaTheme="majorEastAsia" w:cs="Calibri"/>
          <w:bCs/>
          <w:szCs w:val="28"/>
        </w:rPr>
        <w:t xml:space="preserve"> Board of Directors, subject to any requirements of the CSE. In </w:t>
      </w:r>
      <w:r w:rsidRPr="001F3FDC">
        <w:rPr>
          <w:rFonts w:eastAsiaTheme="majorEastAsia" w:cs="Calibri"/>
          <w:bCs/>
          <w:szCs w:val="28"/>
        </w:rPr>
        <w:lastRenderedPageBreak/>
        <w:t xml:space="preserve">addition, and subject to receiving any required consent from Health Canada and any other necessary consent, the new Board of Directors of </w:t>
      </w:r>
      <w:proofErr w:type="spellStart"/>
      <w:r w:rsidRPr="001F3FDC">
        <w:rPr>
          <w:rFonts w:eastAsiaTheme="majorEastAsia" w:cs="Calibri"/>
          <w:bCs/>
          <w:szCs w:val="28"/>
        </w:rPr>
        <w:t>Redecan</w:t>
      </w:r>
      <w:proofErr w:type="spellEnd"/>
      <w:r w:rsidRPr="001F3FDC">
        <w:rPr>
          <w:rFonts w:eastAsiaTheme="majorEastAsia" w:cs="Calibri"/>
          <w:bCs/>
          <w:szCs w:val="28"/>
        </w:rPr>
        <w:t xml:space="preserve"> will be restructured to provide for five (5) directors, three (3) of whom will be nominated by </w:t>
      </w:r>
      <w:r>
        <w:rPr>
          <w:rFonts w:eastAsiaTheme="majorEastAsia" w:cs="Calibri"/>
          <w:bCs/>
          <w:szCs w:val="28"/>
        </w:rPr>
        <w:t>the Company a</w:t>
      </w:r>
      <w:r w:rsidRPr="001F3FDC">
        <w:rPr>
          <w:rFonts w:eastAsiaTheme="majorEastAsia" w:cs="Calibri"/>
          <w:bCs/>
          <w:szCs w:val="28"/>
        </w:rPr>
        <w:t xml:space="preserve">nd two (2) of whom will be nominated by </w:t>
      </w:r>
      <w:proofErr w:type="spellStart"/>
      <w:r w:rsidRPr="001F3FDC">
        <w:rPr>
          <w:rFonts w:eastAsiaTheme="majorEastAsia" w:cs="Calibri"/>
          <w:bCs/>
          <w:szCs w:val="28"/>
        </w:rPr>
        <w:t>Redekop</w:t>
      </w:r>
      <w:proofErr w:type="spellEnd"/>
      <w:r w:rsidRPr="001F3FDC">
        <w:rPr>
          <w:rFonts w:eastAsiaTheme="majorEastAsia" w:cs="Calibri"/>
          <w:bCs/>
          <w:szCs w:val="28"/>
        </w:rPr>
        <w:t>.</w:t>
      </w:r>
    </w:p>
    <w:p w:rsidR="00B778BF" w:rsidRDefault="00B778BF" w:rsidP="00B778BF">
      <w:pPr>
        <w:pStyle w:val="Heading1"/>
      </w:pPr>
      <w:r>
        <w:t>Reliance on subsection 7.1(2) of National Instrument 51-102</w:t>
      </w:r>
    </w:p>
    <w:p w:rsidR="00B778BF" w:rsidRDefault="00B778BF" w:rsidP="00B778BF">
      <w:pPr>
        <w:pStyle w:val="Para05"/>
        <w:ind w:left="0" w:firstLine="720"/>
      </w:pPr>
      <w:r>
        <w:t xml:space="preserve">This report is not being filed on a confidential basis. </w:t>
      </w:r>
    </w:p>
    <w:p w:rsidR="00B778BF" w:rsidRDefault="00B778BF" w:rsidP="00B778BF">
      <w:pPr>
        <w:pStyle w:val="Heading1"/>
      </w:pPr>
      <w:r>
        <w:t>Omitted Information</w:t>
      </w:r>
    </w:p>
    <w:p w:rsidR="00B778BF" w:rsidRDefault="00B778BF" w:rsidP="00B778BF">
      <w:pPr>
        <w:pStyle w:val="Para05"/>
      </w:pPr>
      <w:r>
        <w:t xml:space="preserve">No information has been omitted from this report on the basis that it is confidential information. </w:t>
      </w:r>
    </w:p>
    <w:p w:rsidR="00B778BF" w:rsidRDefault="00B778BF" w:rsidP="00B778BF">
      <w:pPr>
        <w:pStyle w:val="Heading1"/>
      </w:pPr>
      <w:r>
        <w:t>Executive Officer</w:t>
      </w:r>
    </w:p>
    <w:p w:rsidR="00B778BF" w:rsidRDefault="00B778BF" w:rsidP="00B778BF">
      <w:pPr>
        <w:pStyle w:val="Para05"/>
      </w:pPr>
      <w:r>
        <w:t xml:space="preserve">For additional information with respect to this Material Change Report please contact: </w:t>
      </w:r>
    </w:p>
    <w:p w:rsidR="00B778BF" w:rsidRDefault="00B778BF" w:rsidP="00B778BF">
      <w:pPr>
        <w:pStyle w:val="Para05"/>
        <w:jc w:val="left"/>
      </w:pPr>
      <w:r>
        <w:t>Ahmad Rasouli, Chief Executive Officer, Telephone: (905) 492-9420</w:t>
      </w:r>
    </w:p>
    <w:p w:rsidR="00B778BF" w:rsidRDefault="00B778BF" w:rsidP="00B778BF">
      <w:pPr>
        <w:pStyle w:val="Heading1"/>
      </w:pPr>
      <w:r>
        <w:t>Date of Report</w:t>
      </w:r>
    </w:p>
    <w:p w:rsidR="00B778BF" w:rsidRPr="004E7B94" w:rsidRDefault="00B778BF" w:rsidP="00B778BF">
      <w:pPr>
        <w:pStyle w:val="Para05"/>
        <w:jc w:val="left"/>
      </w:pPr>
      <w:bookmarkStart w:id="1" w:name="Text10"/>
      <w:r>
        <w:t xml:space="preserve">This report is dated as of the </w:t>
      </w:r>
      <w:r w:rsidR="009A557B">
        <w:t>11</w:t>
      </w:r>
      <w:r w:rsidR="009A557B" w:rsidRPr="009A557B">
        <w:rPr>
          <w:vertAlign w:val="superscript"/>
        </w:rPr>
        <w:t>th</w:t>
      </w:r>
      <w:r w:rsidR="009A557B">
        <w:t xml:space="preserve"> </w:t>
      </w:r>
      <w:r>
        <w:t xml:space="preserve">day of </w:t>
      </w:r>
      <w:r w:rsidR="009A557B">
        <w:t>May</w:t>
      </w:r>
      <w:r>
        <w:t>, 2015.</w:t>
      </w:r>
      <w:bookmarkEnd w:id="1"/>
      <w:r w:rsidRPr="004E7B94">
        <w:t xml:space="preserve"> </w:t>
      </w:r>
    </w:p>
    <w:p w:rsidR="00714F7C" w:rsidRPr="00B778BF" w:rsidRDefault="00714F7C" w:rsidP="00B778BF">
      <w:pPr>
        <w:rPr>
          <w:lang w:val="en-CA"/>
        </w:rPr>
      </w:pPr>
    </w:p>
    <w:sectPr w:rsidR="00714F7C" w:rsidRPr="00B778B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0F" w:rsidRDefault="007E170F">
      <w:r>
        <w:separator/>
      </w:r>
    </w:p>
  </w:endnote>
  <w:endnote w:type="continuationSeparator" w:id="0">
    <w:p w:rsidR="007E170F" w:rsidRDefault="007E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7F" w:rsidRDefault="00EB2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7F" w:rsidRDefault="007E170F" w:rsidP="00457F90">
    <w:pPr>
      <w:pStyle w:val="DocID"/>
    </w:pPr>
    <w:r>
      <w:fldChar w:fldCharType="begin"/>
    </w:r>
    <w:r>
      <w:instrText xml:space="preserve"> DOCP</w:instrText>
    </w:r>
    <w:r>
      <w:instrText xml:space="preserve">ROPERTY "DocID" \* MERGEFORMAT </w:instrText>
    </w:r>
    <w:r>
      <w:fldChar w:fldCharType="separate"/>
    </w:r>
    <w:r w:rsidR="00457F90" w:rsidRPr="00457F90">
      <w:t>14991674_1|NATDOCS</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7F" w:rsidRDefault="00EB2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0F" w:rsidRDefault="007E170F">
      <w:r>
        <w:separator/>
      </w:r>
    </w:p>
  </w:footnote>
  <w:footnote w:type="continuationSeparator" w:id="0">
    <w:p w:rsidR="007E170F" w:rsidRDefault="007E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7F" w:rsidRDefault="00EB2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7F" w:rsidRDefault="00EB2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7F" w:rsidRDefault="00EB2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3708"/>
    <w:multiLevelType w:val="multilevel"/>
    <w:tmpl w:val="E8E8B0C4"/>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upperRoman"/>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Letter"/>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upperLetter"/>
      <w:pStyle w:val="Heading9"/>
      <w:lvlText w:val="%9."/>
      <w:lvlJc w:val="left"/>
      <w:pPr>
        <w:tabs>
          <w:tab w:val="num" w:pos="6480"/>
        </w:tabs>
        <w:ind w:left="6480" w:hanging="720"/>
      </w:pPr>
      <w:rPr>
        <w:caps w:val="0"/>
        <w:color w:val="010000"/>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Dawson">
    <w15:presenceInfo w15:providerId="AD" w15:userId="S-1-5-21-374614758-1481757020-637184013-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EOD" w:val="False"/>
    <w:docVar w:name="DocIDLibrary" w:val="True"/>
    <w:docVar w:name="DocIDType" w:val="AllPages"/>
    <w:docVar w:name="DocIDTypist" w:val="False"/>
    <w:docVar w:name="LegacyDocIDRemoved" w:val="True"/>
  </w:docVars>
  <w:rsids>
    <w:rsidRoot w:val="00714F7C"/>
    <w:rsid w:val="001D464B"/>
    <w:rsid w:val="001F3FDC"/>
    <w:rsid w:val="00356B48"/>
    <w:rsid w:val="003775DF"/>
    <w:rsid w:val="00457F90"/>
    <w:rsid w:val="004E099E"/>
    <w:rsid w:val="006444B2"/>
    <w:rsid w:val="00714F7C"/>
    <w:rsid w:val="00771A8B"/>
    <w:rsid w:val="00774F90"/>
    <w:rsid w:val="007A2E51"/>
    <w:rsid w:val="007E170F"/>
    <w:rsid w:val="007F76D7"/>
    <w:rsid w:val="008151FA"/>
    <w:rsid w:val="008335AB"/>
    <w:rsid w:val="00846240"/>
    <w:rsid w:val="008F45EB"/>
    <w:rsid w:val="00960C6A"/>
    <w:rsid w:val="009A557B"/>
    <w:rsid w:val="00A8655A"/>
    <w:rsid w:val="00B113A6"/>
    <w:rsid w:val="00B73175"/>
    <w:rsid w:val="00B778BF"/>
    <w:rsid w:val="00CB0918"/>
    <w:rsid w:val="00D858E6"/>
    <w:rsid w:val="00E666BB"/>
    <w:rsid w:val="00EB267F"/>
    <w:rsid w:val="00F07051"/>
    <w:rsid w:val="00F84783"/>
    <w:rsid w:val="00F8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qFormat/>
    <w:rsid w:val="00B778BF"/>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0"/>
    </w:pPr>
    <w:rPr>
      <w:rFonts w:ascii="Arial" w:eastAsiaTheme="majorEastAsia" w:hAnsi="Arial" w:cs="Calibri"/>
      <w:b/>
      <w:bCs/>
      <w:color w:val="000000"/>
      <w:sz w:val="20"/>
      <w:szCs w:val="28"/>
      <w:bdr w:val="none" w:sz="0" w:space="0" w:color="auto"/>
      <w:lang w:val="en-CA"/>
    </w:rPr>
  </w:style>
  <w:style w:type="paragraph" w:styleId="Heading2">
    <w:name w:val="heading 2"/>
    <w:basedOn w:val="Normal"/>
    <w:link w:val="Heading2Char"/>
    <w:unhideWhenUsed/>
    <w:qFormat/>
    <w:rsid w:val="00B778B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1"/>
    </w:pPr>
    <w:rPr>
      <w:rFonts w:ascii="Arial" w:eastAsiaTheme="majorEastAsia" w:hAnsi="Arial" w:cs="Calibri"/>
      <w:b/>
      <w:bCs/>
      <w:color w:val="000000"/>
      <w:sz w:val="20"/>
      <w:szCs w:val="26"/>
      <w:bdr w:val="none" w:sz="0" w:space="0" w:color="auto"/>
      <w:lang w:val="en-CA"/>
    </w:rPr>
  </w:style>
  <w:style w:type="paragraph" w:styleId="Heading3">
    <w:name w:val="heading 3"/>
    <w:basedOn w:val="Normal"/>
    <w:link w:val="Heading3Char"/>
    <w:unhideWhenUsed/>
    <w:qFormat/>
    <w:rsid w:val="00B778B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2"/>
    </w:pPr>
    <w:rPr>
      <w:rFonts w:ascii="Arial" w:eastAsiaTheme="majorEastAsia" w:hAnsi="Arial" w:cs="Calibri"/>
      <w:bCs/>
      <w:color w:val="000000"/>
      <w:sz w:val="20"/>
      <w:szCs w:val="20"/>
      <w:bdr w:val="none" w:sz="0" w:space="0" w:color="auto"/>
      <w:lang w:val="en-CA"/>
    </w:rPr>
  </w:style>
  <w:style w:type="paragraph" w:styleId="Heading4">
    <w:name w:val="heading 4"/>
    <w:basedOn w:val="Normal"/>
    <w:link w:val="Heading4Char"/>
    <w:unhideWhenUsed/>
    <w:qFormat/>
    <w:rsid w:val="00B778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3"/>
    </w:pPr>
    <w:rPr>
      <w:rFonts w:ascii="Arial" w:eastAsiaTheme="majorEastAsia" w:hAnsi="Arial" w:cs="Calibri"/>
      <w:bCs/>
      <w:iCs/>
      <w:color w:val="000000"/>
      <w:sz w:val="20"/>
      <w:szCs w:val="20"/>
      <w:bdr w:val="none" w:sz="0" w:space="0" w:color="auto"/>
      <w:lang w:val="en-CA"/>
    </w:rPr>
  </w:style>
  <w:style w:type="paragraph" w:styleId="Heading5">
    <w:name w:val="heading 5"/>
    <w:basedOn w:val="Normal"/>
    <w:link w:val="Heading5Char"/>
    <w:unhideWhenUsed/>
    <w:qFormat/>
    <w:rsid w:val="00B778BF"/>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4"/>
    </w:pPr>
    <w:rPr>
      <w:rFonts w:ascii="Arial" w:eastAsiaTheme="majorEastAsia" w:hAnsi="Arial" w:cs="Calibri"/>
      <w:color w:val="000000"/>
      <w:sz w:val="20"/>
      <w:szCs w:val="20"/>
      <w:bdr w:val="none" w:sz="0" w:space="0" w:color="auto"/>
      <w:lang w:val="en-CA"/>
    </w:rPr>
  </w:style>
  <w:style w:type="paragraph" w:styleId="Heading6">
    <w:name w:val="heading 6"/>
    <w:basedOn w:val="Normal"/>
    <w:link w:val="Heading6Char"/>
    <w:unhideWhenUsed/>
    <w:qFormat/>
    <w:rsid w:val="00B778BF"/>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5"/>
    </w:pPr>
    <w:rPr>
      <w:rFonts w:ascii="Arial" w:eastAsiaTheme="majorEastAsia" w:hAnsi="Arial" w:cs="Calibri"/>
      <w:iCs/>
      <w:color w:val="000000"/>
      <w:sz w:val="20"/>
      <w:szCs w:val="20"/>
      <w:bdr w:val="none" w:sz="0" w:space="0" w:color="auto"/>
      <w:lang w:val="en-CA"/>
    </w:rPr>
  </w:style>
  <w:style w:type="paragraph" w:styleId="Heading7">
    <w:name w:val="heading 7"/>
    <w:basedOn w:val="Normal"/>
    <w:link w:val="Heading7Char"/>
    <w:unhideWhenUsed/>
    <w:qFormat/>
    <w:rsid w:val="00B778BF"/>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6"/>
    </w:pPr>
    <w:rPr>
      <w:rFonts w:ascii="Arial" w:eastAsiaTheme="majorEastAsia" w:hAnsi="Arial" w:cs="Calibri"/>
      <w:iCs/>
      <w:color w:val="000000"/>
      <w:sz w:val="20"/>
      <w:szCs w:val="20"/>
      <w:bdr w:val="none" w:sz="0" w:space="0" w:color="auto"/>
      <w:lang w:val="en-CA"/>
    </w:rPr>
  </w:style>
  <w:style w:type="paragraph" w:styleId="Heading8">
    <w:name w:val="heading 8"/>
    <w:basedOn w:val="Normal"/>
    <w:link w:val="Heading8Char"/>
    <w:unhideWhenUsed/>
    <w:qFormat/>
    <w:rsid w:val="00B778BF"/>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7"/>
    </w:pPr>
    <w:rPr>
      <w:rFonts w:ascii="Arial" w:eastAsiaTheme="majorEastAsia" w:hAnsi="Arial" w:cs="Calibri"/>
      <w:color w:val="000000"/>
      <w:sz w:val="20"/>
      <w:szCs w:val="20"/>
      <w:bdr w:val="none" w:sz="0" w:space="0" w:color="auto"/>
      <w:lang w:val="en-CA"/>
    </w:rPr>
  </w:style>
  <w:style w:type="paragraph" w:styleId="Heading9">
    <w:name w:val="heading 9"/>
    <w:basedOn w:val="Normal"/>
    <w:link w:val="Heading9Char"/>
    <w:unhideWhenUsed/>
    <w:qFormat/>
    <w:rsid w:val="00B778BF"/>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8"/>
    </w:pPr>
    <w:rPr>
      <w:rFonts w:ascii="Arial" w:eastAsiaTheme="majorEastAsia" w:hAnsi="Arial" w:cs="Calibri"/>
      <w:iCs/>
      <w:color w:val="000000"/>
      <w:sz w:val="20"/>
      <w:szCs w:val="20"/>
      <w:bdr w:val="none" w:sz="0" w:space="0" w:color="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link w:val="BodyAChar"/>
    <w:pPr>
      <w:spacing w:after="200"/>
    </w:pPr>
    <w:rPr>
      <w:rFonts w:ascii="Cambria" w:eastAsia="Cambria" w:hAnsi="Cambria" w:cs="Cambria"/>
      <w:color w:val="000000"/>
      <w:sz w:val="24"/>
      <w:szCs w:val="24"/>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sz w:val="22"/>
      <w:szCs w:val="22"/>
      <w:u w:val="single" w:color="0000FF"/>
    </w:rPr>
  </w:style>
  <w:style w:type="character" w:customStyle="1" w:styleId="Hyperlink1">
    <w:name w:val="Hyperlink.1"/>
    <w:basedOn w:val="None"/>
    <w:rPr>
      <w:color w:val="0000FF"/>
      <w:u w:val="single" w:color="0000FF"/>
    </w:rPr>
  </w:style>
  <w:style w:type="paragraph" w:styleId="BalloonText">
    <w:name w:val="Balloon Text"/>
    <w:basedOn w:val="Normal"/>
    <w:link w:val="BalloonTextChar"/>
    <w:uiPriority w:val="99"/>
    <w:semiHidden/>
    <w:unhideWhenUsed/>
    <w:rsid w:val="00F8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83"/>
    <w:rPr>
      <w:rFonts w:ascii="Segoe UI" w:hAnsi="Segoe UI" w:cs="Segoe UI"/>
      <w:sz w:val="18"/>
      <w:szCs w:val="18"/>
    </w:rPr>
  </w:style>
  <w:style w:type="paragraph" w:styleId="Header">
    <w:name w:val="header"/>
    <w:basedOn w:val="Normal"/>
    <w:link w:val="HeaderChar"/>
    <w:uiPriority w:val="99"/>
    <w:unhideWhenUsed/>
    <w:rsid w:val="00960C6A"/>
    <w:pPr>
      <w:tabs>
        <w:tab w:val="center" w:pos="4680"/>
        <w:tab w:val="right" w:pos="9360"/>
      </w:tabs>
    </w:pPr>
  </w:style>
  <w:style w:type="character" w:customStyle="1" w:styleId="HeaderChar">
    <w:name w:val="Header Char"/>
    <w:basedOn w:val="DefaultParagraphFont"/>
    <w:link w:val="Header"/>
    <w:uiPriority w:val="99"/>
    <w:rsid w:val="00960C6A"/>
    <w:rPr>
      <w:sz w:val="24"/>
      <w:szCs w:val="24"/>
    </w:rPr>
  </w:style>
  <w:style w:type="paragraph" w:styleId="Footer">
    <w:name w:val="footer"/>
    <w:basedOn w:val="Normal"/>
    <w:link w:val="FooterChar"/>
    <w:uiPriority w:val="99"/>
    <w:unhideWhenUsed/>
    <w:rsid w:val="00960C6A"/>
    <w:pPr>
      <w:tabs>
        <w:tab w:val="center" w:pos="4680"/>
        <w:tab w:val="right" w:pos="9360"/>
      </w:tabs>
    </w:pPr>
  </w:style>
  <w:style w:type="character" w:customStyle="1" w:styleId="FooterChar">
    <w:name w:val="Footer Char"/>
    <w:basedOn w:val="DefaultParagraphFont"/>
    <w:link w:val="Footer"/>
    <w:uiPriority w:val="99"/>
    <w:rsid w:val="00960C6A"/>
    <w:rPr>
      <w:sz w:val="24"/>
      <w:szCs w:val="24"/>
    </w:rPr>
  </w:style>
  <w:style w:type="paragraph" w:customStyle="1" w:styleId="DocID">
    <w:name w:val="DocID"/>
    <w:basedOn w:val="Normal"/>
    <w:next w:val="Normal"/>
    <w:link w:val="DocIDChar"/>
    <w:rsid w:val="00960C6A"/>
    <w:rPr>
      <w:rFonts w:ascii="Arial" w:eastAsia="Cambria" w:hAnsi="Arial" w:cs="Arial"/>
      <w:sz w:val="16"/>
      <w:u w:color="000000"/>
    </w:rPr>
  </w:style>
  <w:style w:type="character" w:customStyle="1" w:styleId="BodyAChar">
    <w:name w:val="Body A Char"/>
    <w:basedOn w:val="DefaultParagraphFont"/>
    <w:link w:val="BodyA"/>
    <w:rsid w:val="00960C6A"/>
    <w:rPr>
      <w:rFonts w:ascii="Cambria" w:eastAsia="Cambria" w:hAnsi="Cambria" w:cs="Cambria"/>
      <w:color w:val="000000"/>
      <w:sz w:val="24"/>
      <w:szCs w:val="24"/>
      <w:u w:color="000000"/>
    </w:rPr>
  </w:style>
  <w:style w:type="character" w:customStyle="1" w:styleId="DocIDChar">
    <w:name w:val="DocID Char"/>
    <w:basedOn w:val="BodyAChar"/>
    <w:link w:val="DocID"/>
    <w:rsid w:val="00960C6A"/>
    <w:rPr>
      <w:rFonts w:ascii="Arial" w:eastAsia="Cambria" w:hAnsi="Arial" w:cs="Arial"/>
      <w:color w:val="000000"/>
      <w:sz w:val="16"/>
      <w:szCs w:val="24"/>
      <w:u w:color="000000"/>
    </w:rPr>
  </w:style>
  <w:style w:type="character" w:customStyle="1" w:styleId="Heading1Char">
    <w:name w:val="Heading 1 Char"/>
    <w:basedOn w:val="DefaultParagraphFont"/>
    <w:link w:val="Heading1"/>
    <w:rsid w:val="00B778BF"/>
    <w:rPr>
      <w:rFonts w:ascii="Arial" w:eastAsiaTheme="majorEastAsia" w:hAnsi="Arial" w:cs="Calibri"/>
      <w:b/>
      <w:bCs/>
      <w:color w:val="000000"/>
      <w:szCs w:val="28"/>
      <w:bdr w:val="none" w:sz="0" w:space="0" w:color="auto"/>
      <w:lang w:val="en-CA"/>
    </w:rPr>
  </w:style>
  <w:style w:type="character" w:customStyle="1" w:styleId="Heading2Char">
    <w:name w:val="Heading 2 Char"/>
    <w:basedOn w:val="DefaultParagraphFont"/>
    <w:link w:val="Heading2"/>
    <w:rsid w:val="00B778BF"/>
    <w:rPr>
      <w:rFonts w:ascii="Arial" w:eastAsiaTheme="majorEastAsia" w:hAnsi="Arial" w:cs="Calibri"/>
      <w:b/>
      <w:bCs/>
      <w:color w:val="000000"/>
      <w:szCs w:val="26"/>
      <w:bdr w:val="none" w:sz="0" w:space="0" w:color="auto"/>
      <w:lang w:val="en-CA"/>
    </w:rPr>
  </w:style>
  <w:style w:type="character" w:customStyle="1" w:styleId="Heading3Char">
    <w:name w:val="Heading 3 Char"/>
    <w:basedOn w:val="DefaultParagraphFont"/>
    <w:link w:val="Heading3"/>
    <w:rsid w:val="00B778BF"/>
    <w:rPr>
      <w:rFonts w:ascii="Arial" w:eastAsiaTheme="majorEastAsia" w:hAnsi="Arial" w:cs="Calibri"/>
      <w:bCs/>
      <w:color w:val="000000"/>
      <w:bdr w:val="none" w:sz="0" w:space="0" w:color="auto"/>
      <w:lang w:val="en-CA"/>
    </w:rPr>
  </w:style>
  <w:style w:type="character" w:customStyle="1" w:styleId="Heading4Char">
    <w:name w:val="Heading 4 Char"/>
    <w:basedOn w:val="DefaultParagraphFont"/>
    <w:link w:val="Heading4"/>
    <w:rsid w:val="00B778BF"/>
    <w:rPr>
      <w:rFonts w:ascii="Arial" w:eastAsiaTheme="majorEastAsia" w:hAnsi="Arial" w:cs="Calibri"/>
      <w:bCs/>
      <w:iCs/>
      <w:color w:val="000000"/>
      <w:bdr w:val="none" w:sz="0" w:space="0" w:color="auto"/>
      <w:lang w:val="en-CA"/>
    </w:rPr>
  </w:style>
  <w:style w:type="character" w:customStyle="1" w:styleId="Heading5Char">
    <w:name w:val="Heading 5 Char"/>
    <w:basedOn w:val="DefaultParagraphFont"/>
    <w:link w:val="Heading5"/>
    <w:rsid w:val="00B778BF"/>
    <w:rPr>
      <w:rFonts w:ascii="Arial" w:eastAsiaTheme="majorEastAsia" w:hAnsi="Arial" w:cs="Calibri"/>
      <w:color w:val="000000"/>
      <w:bdr w:val="none" w:sz="0" w:space="0" w:color="auto"/>
      <w:lang w:val="en-CA"/>
    </w:rPr>
  </w:style>
  <w:style w:type="character" w:customStyle="1" w:styleId="Heading6Char">
    <w:name w:val="Heading 6 Char"/>
    <w:basedOn w:val="DefaultParagraphFont"/>
    <w:link w:val="Heading6"/>
    <w:rsid w:val="00B778BF"/>
    <w:rPr>
      <w:rFonts w:ascii="Arial" w:eastAsiaTheme="majorEastAsia" w:hAnsi="Arial" w:cs="Calibri"/>
      <w:iCs/>
      <w:color w:val="000000"/>
      <w:bdr w:val="none" w:sz="0" w:space="0" w:color="auto"/>
      <w:lang w:val="en-CA"/>
    </w:rPr>
  </w:style>
  <w:style w:type="character" w:customStyle="1" w:styleId="Heading7Char">
    <w:name w:val="Heading 7 Char"/>
    <w:basedOn w:val="DefaultParagraphFont"/>
    <w:link w:val="Heading7"/>
    <w:rsid w:val="00B778BF"/>
    <w:rPr>
      <w:rFonts w:ascii="Arial" w:eastAsiaTheme="majorEastAsia" w:hAnsi="Arial" w:cs="Calibri"/>
      <w:iCs/>
      <w:color w:val="000000"/>
      <w:bdr w:val="none" w:sz="0" w:space="0" w:color="auto"/>
      <w:lang w:val="en-CA"/>
    </w:rPr>
  </w:style>
  <w:style w:type="character" w:customStyle="1" w:styleId="Heading8Char">
    <w:name w:val="Heading 8 Char"/>
    <w:basedOn w:val="DefaultParagraphFont"/>
    <w:link w:val="Heading8"/>
    <w:rsid w:val="00B778BF"/>
    <w:rPr>
      <w:rFonts w:ascii="Arial" w:eastAsiaTheme="majorEastAsia" w:hAnsi="Arial" w:cs="Calibri"/>
      <w:color w:val="000000"/>
      <w:bdr w:val="none" w:sz="0" w:space="0" w:color="auto"/>
      <w:lang w:val="en-CA"/>
    </w:rPr>
  </w:style>
  <w:style w:type="character" w:customStyle="1" w:styleId="Heading9Char">
    <w:name w:val="Heading 9 Char"/>
    <w:basedOn w:val="DefaultParagraphFont"/>
    <w:link w:val="Heading9"/>
    <w:rsid w:val="00B778BF"/>
    <w:rPr>
      <w:rFonts w:ascii="Arial" w:eastAsiaTheme="majorEastAsia" w:hAnsi="Arial" w:cs="Calibri"/>
      <w:iCs/>
      <w:color w:val="000000"/>
      <w:bdr w:val="none" w:sz="0" w:space="0" w:color="auto"/>
      <w:lang w:val="en-CA"/>
    </w:rPr>
  </w:style>
  <w:style w:type="paragraph" w:customStyle="1" w:styleId="Block05">
    <w:name w:val="Block 0.5"/>
    <w:basedOn w:val="Normal"/>
    <w:qFormat/>
    <w:rsid w:val="00B778B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right="720"/>
      <w:jc w:val="both"/>
    </w:pPr>
    <w:rPr>
      <w:rFonts w:ascii="Arial" w:eastAsiaTheme="minorHAnsi" w:hAnsi="Arial" w:cstheme="minorBidi"/>
      <w:sz w:val="20"/>
      <w:szCs w:val="20"/>
      <w:bdr w:val="none" w:sz="0" w:space="0" w:color="auto"/>
      <w:lang w:val="en-CA"/>
    </w:rPr>
  </w:style>
  <w:style w:type="paragraph" w:customStyle="1" w:styleId="Para05">
    <w:name w:val="Para 0.5"/>
    <w:basedOn w:val="Normal"/>
    <w:qFormat/>
    <w:rsid w:val="00B778B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jc w:val="both"/>
    </w:pPr>
    <w:rPr>
      <w:rFonts w:ascii="Arial" w:eastAsiaTheme="minorHAnsi" w:hAnsi="Arial" w:cstheme="minorBidi"/>
      <w:sz w:val="20"/>
      <w:szCs w:val="20"/>
      <w:bdr w:val="none" w:sz="0" w:space="0" w:color="auto"/>
      <w:lang w:val="en-CA"/>
    </w:rPr>
  </w:style>
  <w:style w:type="paragraph" w:styleId="Title">
    <w:name w:val="Title"/>
    <w:basedOn w:val="Normal"/>
    <w:next w:val="Normal"/>
    <w:link w:val="TitleChar"/>
    <w:uiPriority w:val="10"/>
    <w:qFormat/>
    <w:rsid w:val="00B778BF"/>
    <w:pPr>
      <w:keepNext/>
      <w:pBdr>
        <w:top w:val="none" w:sz="0" w:space="0" w:color="auto"/>
        <w:left w:val="none" w:sz="0" w:space="0" w:color="auto"/>
        <w:bottom w:val="none" w:sz="0" w:space="0" w:color="auto"/>
        <w:right w:val="none" w:sz="0" w:space="0" w:color="auto"/>
        <w:between w:val="none" w:sz="0" w:space="0" w:color="auto"/>
        <w:bar w:val="none" w:sz="0" w:color="auto"/>
      </w:pBdr>
      <w:spacing w:after="360" w:line="276" w:lineRule="auto"/>
      <w:jc w:val="center"/>
      <w:outlineLvl w:val="0"/>
    </w:pPr>
    <w:rPr>
      <w:rFonts w:ascii="Arial" w:eastAsiaTheme="majorEastAsia" w:hAnsi="Arial" w:cstheme="majorBidi"/>
      <w:b/>
      <w:caps/>
      <w:sz w:val="20"/>
      <w:szCs w:val="52"/>
      <w:bdr w:val="none" w:sz="0" w:space="0" w:color="auto"/>
      <w:lang w:val="en-CA"/>
    </w:rPr>
  </w:style>
  <w:style w:type="character" w:customStyle="1" w:styleId="TitleChar">
    <w:name w:val="Title Char"/>
    <w:basedOn w:val="DefaultParagraphFont"/>
    <w:link w:val="Title"/>
    <w:uiPriority w:val="10"/>
    <w:rsid w:val="00B778BF"/>
    <w:rPr>
      <w:rFonts w:ascii="Arial" w:eastAsiaTheme="majorEastAsia" w:hAnsi="Arial" w:cstheme="majorBidi"/>
      <w:b/>
      <w:caps/>
      <w:szCs w:val="52"/>
      <w:bdr w:val="none" w:sz="0" w:space="0" w:color="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qFormat/>
    <w:rsid w:val="00B778BF"/>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0"/>
    </w:pPr>
    <w:rPr>
      <w:rFonts w:ascii="Arial" w:eastAsiaTheme="majorEastAsia" w:hAnsi="Arial" w:cs="Calibri"/>
      <w:b/>
      <w:bCs/>
      <w:color w:val="000000"/>
      <w:sz w:val="20"/>
      <w:szCs w:val="28"/>
      <w:bdr w:val="none" w:sz="0" w:space="0" w:color="auto"/>
      <w:lang w:val="en-CA"/>
    </w:rPr>
  </w:style>
  <w:style w:type="paragraph" w:styleId="Heading2">
    <w:name w:val="heading 2"/>
    <w:basedOn w:val="Normal"/>
    <w:link w:val="Heading2Char"/>
    <w:unhideWhenUsed/>
    <w:qFormat/>
    <w:rsid w:val="00B778B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1"/>
    </w:pPr>
    <w:rPr>
      <w:rFonts w:ascii="Arial" w:eastAsiaTheme="majorEastAsia" w:hAnsi="Arial" w:cs="Calibri"/>
      <w:b/>
      <w:bCs/>
      <w:color w:val="000000"/>
      <w:sz w:val="20"/>
      <w:szCs w:val="26"/>
      <w:bdr w:val="none" w:sz="0" w:space="0" w:color="auto"/>
      <w:lang w:val="en-CA"/>
    </w:rPr>
  </w:style>
  <w:style w:type="paragraph" w:styleId="Heading3">
    <w:name w:val="heading 3"/>
    <w:basedOn w:val="Normal"/>
    <w:link w:val="Heading3Char"/>
    <w:unhideWhenUsed/>
    <w:qFormat/>
    <w:rsid w:val="00B778B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2"/>
    </w:pPr>
    <w:rPr>
      <w:rFonts w:ascii="Arial" w:eastAsiaTheme="majorEastAsia" w:hAnsi="Arial" w:cs="Calibri"/>
      <w:bCs/>
      <w:color w:val="000000"/>
      <w:sz w:val="20"/>
      <w:szCs w:val="20"/>
      <w:bdr w:val="none" w:sz="0" w:space="0" w:color="auto"/>
      <w:lang w:val="en-CA"/>
    </w:rPr>
  </w:style>
  <w:style w:type="paragraph" w:styleId="Heading4">
    <w:name w:val="heading 4"/>
    <w:basedOn w:val="Normal"/>
    <w:link w:val="Heading4Char"/>
    <w:unhideWhenUsed/>
    <w:qFormat/>
    <w:rsid w:val="00B778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3"/>
    </w:pPr>
    <w:rPr>
      <w:rFonts w:ascii="Arial" w:eastAsiaTheme="majorEastAsia" w:hAnsi="Arial" w:cs="Calibri"/>
      <w:bCs/>
      <w:iCs/>
      <w:color w:val="000000"/>
      <w:sz w:val="20"/>
      <w:szCs w:val="20"/>
      <w:bdr w:val="none" w:sz="0" w:space="0" w:color="auto"/>
      <w:lang w:val="en-CA"/>
    </w:rPr>
  </w:style>
  <w:style w:type="paragraph" w:styleId="Heading5">
    <w:name w:val="heading 5"/>
    <w:basedOn w:val="Normal"/>
    <w:link w:val="Heading5Char"/>
    <w:unhideWhenUsed/>
    <w:qFormat/>
    <w:rsid w:val="00B778BF"/>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4"/>
    </w:pPr>
    <w:rPr>
      <w:rFonts w:ascii="Arial" w:eastAsiaTheme="majorEastAsia" w:hAnsi="Arial" w:cs="Calibri"/>
      <w:color w:val="000000"/>
      <w:sz w:val="20"/>
      <w:szCs w:val="20"/>
      <w:bdr w:val="none" w:sz="0" w:space="0" w:color="auto"/>
      <w:lang w:val="en-CA"/>
    </w:rPr>
  </w:style>
  <w:style w:type="paragraph" w:styleId="Heading6">
    <w:name w:val="heading 6"/>
    <w:basedOn w:val="Normal"/>
    <w:link w:val="Heading6Char"/>
    <w:unhideWhenUsed/>
    <w:qFormat/>
    <w:rsid w:val="00B778BF"/>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5"/>
    </w:pPr>
    <w:rPr>
      <w:rFonts w:ascii="Arial" w:eastAsiaTheme="majorEastAsia" w:hAnsi="Arial" w:cs="Calibri"/>
      <w:iCs/>
      <w:color w:val="000000"/>
      <w:sz w:val="20"/>
      <w:szCs w:val="20"/>
      <w:bdr w:val="none" w:sz="0" w:space="0" w:color="auto"/>
      <w:lang w:val="en-CA"/>
    </w:rPr>
  </w:style>
  <w:style w:type="paragraph" w:styleId="Heading7">
    <w:name w:val="heading 7"/>
    <w:basedOn w:val="Normal"/>
    <w:link w:val="Heading7Char"/>
    <w:unhideWhenUsed/>
    <w:qFormat/>
    <w:rsid w:val="00B778BF"/>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6"/>
    </w:pPr>
    <w:rPr>
      <w:rFonts w:ascii="Arial" w:eastAsiaTheme="majorEastAsia" w:hAnsi="Arial" w:cs="Calibri"/>
      <w:iCs/>
      <w:color w:val="000000"/>
      <w:sz w:val="20"/>
      <w:szCs w:val="20"/>
      <w:bdr w:val="none" w:sz="0" w:space="0" w:color="auto"/>
      <w:lang w:val="en-CA"/>
    </w:rPr>
  </w:style>
  <w:style w:type="paragraph" w:styleId="Heading8">
    <w:name w:val="heading 8"/>
    <w:basedOn w:val="Normal"/>
    <w:link w:val="Heading8Char"/>
    <w:unhideWhenUsed/>
    <w:qFormat/>
    <w:rsid w:val="00B778BF"/>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7"/>
    </w:pPr>
    <w:rPr>
      <w:rFonts w:ascii="Arial" w:eastAsiaTheme="majorEastAsia" w:hAnsi="Arial" w:cs="Calibri"/>
      <w:color w:val="000000"/>
      <w:sz w:val="20"/>
      <w:szCs w:val="20"/>
      <w:bdr w:val="none" w:sz="0" w:space="0" w:color="auto"/>
      <w:lang w:val="en-CA"/>
    </w:rPr>
  </w:style>
  <w:style w:type="paragraph" w:styleId="Heading9">
    <w:name w:val="heading 9"/>
    <w:basedOn w:val="Normal"/>
    <w:link w:val="Heading9Char"/>
    <w:unhideWhenUsed/>
    <w:qFormat/>
    <w:rsid w:val="00B778BF"/>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8"/>
    </w:pPr>
    <w:rPr>
      <w:rFonts w:ascii="Arial" w:eastAsiaTheme="majorEastAsia" w:hAnsi="Arial" w:cs="Calibri"/>
      <w:iCs/>
      <w:color w:val="000000"/>
      <w:sz w:val="20"/>
      <w:szCs w:val="20"/>
      <w:bdr w:val="none" w:sz="0" w:space="0" w:color="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link w:val="BodyAChar"/>
    <w:pPr>
      <w:spacing w:after="200"/>
    </w:pPr>
    <w:rPr>
      <w:rFonts w:ascii="Cambria" w:eastAsia="Cambria" w:hAnsi="Cambria" w:cs="Cambria"/>
      <w:color w:val="000000"/>
      <w:sz w:val="24"/>
      <w:szCs w:val="24"/>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sz w:val="22"/>
      <w:szCs w:val="22"/>
      <w:u w:val="single" w:color="0000FF"/>
    </w:rPr>
  </w:style>
  <w:style w:type="character" w:customStyle="1" w:styleId="Hyperlink1">
    <w:name w:val="Hyperlink.1"/>
    <w:basedOn w:val="None"/>
    <w:rPr>
      <w:color w:val="0000FF"/>
      <w:u w:val="single" w:color="0000FF"/>
    </w:rPr>
  </w:style>
  <w:style w:type="paragraph" w:styleId="BalloonText">
    <w:name w:val="Balloon Text"/>
    <w:basedOn w:val="Normal"/>
    <w:link w:val="BalloonTextChar"/>
    <w:uiPriority w:val="99"/>
    <w:semiHidden/>
    <w:unhideWhenUsed/>
    <w:rsid w:val="00F8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83"/>
    <w:rPr>
      <w:rFonts w:ascii="Segoe UI" w:hAnsi="Segoe UI" w:cs="Segoe UI"/>
      <w:sz w:val="18"/>
      <w:szCs w:val="18"/>
    </w:rPr>
  </w:style>
  <w:style w:type="paragraph" w:styleId="Header">
    <w:name w:val="header"/>
    <w:basedOn w:val="Normal"/>
    <w:link w:val="HeaderChar"/>
    <w:uiPriority w:val="99"/>
    <w:unhideWhenUsed/>
    <w:rsid w:val="00960C6A"/>
    <w:pPr>
      <w:tabs>
        <w:tab w:val="center" w:pos="4680"/>
        <w:tab w:val="right" w:pos="9360"/>
      </w:tabs>
    </w:pPr>
  </w:style>
  <w:style w:type="character" w:customStyle="1" w:styleId="HeaderChar">
    <w:name w:val="Header Char"/>
    <w:basedOn w:val="DefaultParagraphFont"/>
    <w:link w:val="Header"/>
    <w:uiPriority w:val="99"/>
    <w:rsid w:val="00960C6A"/>
    <w:rPr>
      <w:sz w:val="24"/>
      <w:szCs w:val="24"/>
    </w:rPr>
  </w:style>
  <w:style w:type="paragraph" w:styleId="Footer">
    <w:name w:val="footer"/>
    <w:basedOn w:val="Normal"/>
    <w:link w:val="FooterChar"/>
    <w:uiPriority w:val="99"/>
    <w:unhideWhenUsed/>
    <w:rsid w:val="00960C6A"/>
    <w:pPr>
      <w:tabs>
        <w:tab w:val="center" w:pos="4680"/>
        <w:tab w:val="right" w:pos="9360"/>
      </w:tabs>
    </w:pPr>
  </w:style>
  <w:style w:type="character" w:customStyle="1" w:styleId="FooterChar">
    <w:name w:val="Footer Char"/>
    <w:basedOn w:val="DefaultParagraphFont"/>
    <w:link w:val="Footer"/>
    <w:uiPriority w:val="99"/>
    <w:rsid w:val="00960C6A"/>
    <w:rPr>
      <w:sz w:val="24"/>
      <w:szCs w:val="24"/>
    </w:rPr>
  </w:style>
  <w:style w:type="paragraph" w:customStyle="1" w:styleId="DocID">
    <w:name w:val="DocID"/>
    <w:basedOn w:val="Normal"/>
    <w:next w:val="Normal"/>
    <w:link w:val="DocIDChar"/>
    <w:rsid w:val="00960C6A"/>
    <w:rPr>
      <w:rFonts w:ascii="Arial" w:eastAsia="Cambria" w:hAnsi="Arial" w:cs="Arial"/>
      <w:sz w:val="16"/>
      <w:u w:color="000000"/>
    </w:rPr>
  </w:style>
  <w:style w:type="character" w:customStyle="1" w:styleId="BodyAChar">
    <w:name w:val="Body A Char"/>
    <w:basedOn w:val="DefaultParagraphFont"/>
    <w:link w:val="BodyA"/>
    <w:rsid w:val="00960C6A"/>
    <w:rPr>
      <w:rFonts w:ascii="Cambria" w:eastAsia="Cambria" w:hAnsi="Cambria" w:cs="Cambria"/>
      <w:color w:val="000000"/>
      <w:sz w:val="24"/>
      <w:szCs w:val="24"/>
      <w:u w:color="000000"/>
    </w:rPr>
  </w:style>
  <w:style w:type="character" w:customStyle="1" w:styleId="DocIDChar">
    <w:name w:val="DocID Char"/>
    <w:basedOn w:val="BodyAChar"/>
    <w:link w:val="DocID"/>
    <w:rsid w:val="00960C6A"/>
    <w:rPr>
      <w:rFonts w:ascii="Arial" w:eastAsia="Cambria" w:hAnsi="Arial" w:cs="Arial"/>
      <w:color w:val="000000"/>
      <w:sz w:val="16"/>
      <w:szCs w:val="24"/>
      <w:u w:color="000000"/>
    </w:rPr>
  </w:style>
  <w:style w:type="character" w:customStyle="1" w:styleId="Heading1Char">
    <w:name w:val="Heading 1 Char"/>
    <w:basedOn w:val="DefaultParagraphFont"/>
    <w:link w:val="Heading1"/>
    <w:rsid w:val="00B778BF"/>
    <w:rPr>
      <w:rFonts w:ascii="Arial" w:eastAsiaTheme="majorEastAsia" w:hAnsi="Arial" w:cs="Calibri"/>
      <w:b/>
      <w:bCs/>
      <w:color w:val="000000"/>
      <w:szCs w:val="28"/>
      <w:bdr w:val="none" w:sz="0" w:space="0" w:color="auto"/>
      <w:lang w:val="en-CA"/>
    </w:rPr>
  </w:style>
  <w:style w:type="character" w:customStyle="1" w:styleId="Heading2Char">
    <w:name w:val="Heading 2 Char"/>
    <w:basedOn w:val="DefaultParagraphFont"/>
    <w:link w:val="Heading2"/>
    <w:rsid w:val="00B778BF"/>
    <w:rPr>
      <w:rFonts w:ascii="Arial" w:eastAsiaTheme="majorEastAsia" w:hAnsi="Arial" w:cs="Calibri"/>
      <w:b/>
      <w:bCs/>
      <w:color w:val="000000"/>
      <w:szCs w:val="26"/>
      <w:bdr w:val="none" w:sz="0" w:space="0" w:color="auto"/>
      <w:lang w:val="en-CA"/>
    </w:rPr>
  </w:style>
  <w:style w:type="character" w:customStyle="1" w:styleId="Heading3Char">
    <w:name w:val="Heading 3 Char"/>
    <w:basedOn w:val="DefaultParagraphFont"/>
    <w:link w:val="Heading3"/>
    <w:rsid w:val="00B778BF"/>
    <w:rPr>
      <w:rFonts w:ascii="Arial" w:eastAsiaTheme="majorEastAsia" w:hAnsi="Arial" w:cs="Calibri"/>
      <w:bCs/>
      <w:color w:val="000000"/>
      <w:bdr w:val="none" w:sz="0" w:space="0" w:color="auto"/>
      <w:lang w:val="en-CA"/>
    </w:rPr>
  </w:style>
  <w:style w:type="character" w:customStyle="1" w:styleId="Heading4Char">
    <w:name w:val="Heading 4 Char"/>
    <w:basedOn w:val="DefaultParagraphFont"/>
    <w:link w:val="Heading4"/>
    <w:rsid w:val="00B778BF"/>
    <w:rPr>
      <w:rFonts w:ascii="Arial" w:eastAsiaTheme="majorEastAsia" w:hAnsi="Arial" w:cs="Calibri"/>
      <w:bCs/>
      <w:iCs/>
      <w:color w:val="000000"/>
      <w:bdr w:val="none" w:sz="0" w:space="0" w:color="auto"/>
      <w:lang w:val="en-CA"/>
    </w:rPr>
  </w:style>
  <w:style w:type="character" w:customStyle="1" w:styleId="Heading5Char">
    <w:name w:val="Heading 5 Char"/>
    <w:basedOn w:val="DefaultParagraphFont"/>
    <w:link w:val="Heading5"/>
    <w:rsid w:val="00B778BF"/>
    <w:rPr>
      <w:rFonts w:ascii="Arial" w:eastAsiaTheme="majorEastAsia" w:hAnsi="Arial" w:cs="Calibri"/>
      <w:color w:val="000000"/>
      <w:bdr w:val="none" w:sz="0" w:space="0" w:color="auto"/>
      <w:lang w:val="en-CA"/>
    </w:rPr>
  </w:style>
  <w:style w:type="character" w:customStyle="1" w:styleId="Heading6Char">
    <w:name w:val="Heading 6 Char"/>
    <w:basedOn w:val="DefaultParagraphFont"/>
    <w:link w:val="Heading6"/>
    <w:rsid w:val="00B778BF"/>
    <w:rPr>
      <w:rFonts w:ascii="Arial" w:eastAsiaTheme="majorEastAsia" w:hAnsi="Arial" w:cs="Calibri"/>
      <w:iCs/>
      <w:color w:val="000000"/>
      <w:bdr w:val="none" w:sz="0" w:space="0" w:color="auto"/>
      <w:lang w:val="en-CA"/>
    </w:rPr>
  </w:style>
  <w:style w:type="character" w:customStyle="1" w:styleId="Heading7Char">
    <w:name w:val="Heading 7 Char"/>
    <w:basedOn w:val="DefaultParagraphFont"/>
    <w:link w:val="Heading7"/>
    <w:rsid w:val="00B778BF"/>
    <w:rPr>
      <w:rFonts w:ascii="Arial" w:eastAsiaTheme="majorEastAsia" w:hAnsi="Arial" w:cs="Calibri"/>
      <w:iCs/>
      <w:color w:val="000000"/>
      <w:bdr w:val="none" w:sz="0" w:space="0" w:color="auto"/>
      <w:lang w:val="en-CA"/>
    </w:rPr>
  </w:style>
  <w:style w:type="character" w:customStyle="1" w:styleId="Heading8Char">
    <w:name w:val="Heading 8 Char"/>
    <w:basedOn w:val="DefaultParagraphFont"/>
    <w:link w:val="Heading8"/>
    <w:rsid w:val="00B778BF"/>
    <w:rPr>
      <w:rFonts w:ascii="Arial" w:eastAsiaTheme="majorEastAsia" w:hAnsi="Arial" w:cs="Calibri"/>
      <w:color w:val="000000"/>
      <w:bdr w:val="none" w:sz="0" w:space="0" w:color="auto"/>
      <w:lang w:val="en-CA"/>
    </w:rPr>
  </w:style>
  <w:style w:type="character" w:customStyle="1" w:styleId="Heading9Char">
    <w:name w:val="Heading 9 Char"/>
    <w:basedOn w:val="DefaultParagraphFont"/>
    <w:link w:val="Heading9"/>
    <w:rsid w:val="00B778BF"/>
    <w:rPr>
      <w:rFonts w:ascii="Arial" w:eastAsiaTheme="majorEastAsia" w:hAnsi="Arial" w:cs="Calibri"/>
      <w:iCs/>
      <w:color w:val="000000"/>
      <w:bdr w:val="none" w:sz="0" w:space="0" w:color="auto"/>
      <w:lang w:val="en-CA"/>
    </w:rPr>
  </w:style>
  <w:style w:type="paragraph" w:customStyle="1" w:styleId="Block05">
    <w:name w:val="Block 0.5"/>
    <w:basedOn w:val="Normal"/>
    <w:qFormat/>
    <w:rsid w:val="00B778B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right="720"/>
      <w:jc w:val="both"/>
    </w:pPr>
    <w:rPr>
      <w:rFonts w:ascii="Arial" w:eastAsiaTheme="minorHAnsi" w:hAnsi="Arial" w:cstheme="minorBidi"/>
      <w:sz w:val="20"/>
      <w:szCs w:val="20"/>
      <w:bdr w:val="none" w:sz="0" w:space="0" w:color="auto"/>
      <w:lang w:val="en-CA"/>
    </w:rPr>
  </w:style>
  <w:style w:type="paragraph" w:customStyle="1" w:styleId="Para05">
    <w:name w:val="Para 0.5"/>
    <w:basedOn w:val="Normal"/>
    <w:qFormat/>
    <w:rsid w:val="00B778B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jc w:val="both"/>
    </w:pPr>
    <w:rPr>
      <w:rFonts w:ascii="Arial" w:eastAsiaTheme="minorHAnsi" w:hAnsi="Arial" w:cstheme="minorBidi"/>
      <w:sz w:val="20"/>
      <w:szCs w:val="20"/>
      <w:bdr w:val="none" w:sz="0" w:space="0" w:color="auto"/>
      <w:lang w:val="en-CA"/>
    </w:rPr>
  </w:style>
  <w:style w:type="paragraph" w:styleId="Title">
    <w:name w:val="Title"/>
    <w:basedOn w:val="Normal"/>
    <w:next w:val="Normal"/>
    <w:link w:val="TitleChar"/>
    <w:uiPriority w:val="10"/>
    <w:qFormat/>
    <w:rsid w:val="00B778BF"/>
    <w:pPr>
      <w:keepNext/>
      <w:pBdr>
        <w:top w:val="none" w:sz="0" w:space="0" w:color="auto"/>
        <w:left w:val="none" w:sz="0" w:space="0" w:color="auto"/>
        <w:bottom w:val="none" w:sz="0" w:space="0" w:color="auto"/>
        <w:right w:val="none" w:sz="0" w:space="0" w:color="auto"/>
        <w:between w:val="none" w:sz="0" w:space="0" w:color="auto"/>
        <w:bar w:val="none" w:sz="0" w:color="auto"/>
      </w:pBdr>
      <w:spacing w:after="360" w:line="276" w:lineRule="auto"/>
      <w:jc w:val="center"/>
      <w:outlineLvl w:val="0"/>
    </w:pPr>
    <w:rPr>
      <w:rFonts w:ascii="Arial" w:eastAsiaTheme="majorEastAsia" w:hAnsi="Arial" w:cstheme="majorBidi"/>
      <w:b/>
      <w:caps/>
      <w:sz w:val="20"/>
      <w:szCs w:val="52"/>
      <w:bdr w:val="none" w:sz="0" w:space="0" w:color="auto"/>
      <w:lang w:val="en-CA"/>
    </w:rPr>
  </w:style>
  <w:style w:type="character" w:customStyle="1" w:styleId="TitleChar">
    <w:name w:val="Title Char"/>
    <w:basedOn w:val="DefaultParagraphFont"/>
    <w:link w:val="Title"/>
    <w:uiPriority w:val="10"/>
    <w:rsid w:val="00B778BF"/>
    <w:rPr>
      <w:rFonts w:ascii="Arial" w:eastAsiaTheme="majorEastAsia" w:hAnsi="Arial" w:cstheme="majorBidi"/>
      <w:b/>
      <w:caps/>
      <w:szCs w:val="52"/>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Vallee</dc:creator>
  <cp:lastModifiedBy>Richard Vallee</cp:lastModifiedBy>
  <cp:revision>2</cp:revision>
  <dcterms:created xsi:type="dcterms:W3CDTF">2015-05-11T18:35:00Z</dcterms:created>
  <dcterms:modified xsi:type="dcterms:W3CDTF">2015-05-11T18:35:00Z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22447450.1</vt:lpwstr>
  </property>
  <property fmtid="{D5CDD505-2E9C-101B-9397-08002B2CF9AE}" pid="3" name="DocID">
    <vt:lpwstr>14991674_1|NATDOCS</vt:lpwstr>
  </property>
</Properties>
</file>