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0586F" w14:textId="49FA2B3C" w:rsidR="004E487E" w:rsidRDefault="00232062" w:rsidP="004E487E">
      <w:pPr>
        <w:jc w:val="center"/>
        <w:rPr>
          <w:b/>
          <w:sz w:val="28"/>
          <w:szCs w:val="28"/>
        </w:rPr>
      </w:pPr>
      <w:r>
        <w:rPr>
          <w:b/>
          <w:sz w:val="28"/>
          <w:szCs w:val="28"/>
        </w:rPr>
        <w:t>ICTV Brands Inc.</w:t>
      </w:r>
      <w:r w:rsidR="004C377A">
        <w:rPr>
          <w:b/>
          <w:sz w:val="28"/>
          <w:szCs w:val="28"/>
        </w:rPr>
        <w:t xml:space="preserve"> </w:t>
      </w:r>
      <w:r w:rsidR="004E487E">
        <w:rPr>
          <w:b/>
          <w:sz w:val="28"/>
          <w:szCs w:val="28"/>
        </w:rPr>
        <w:t>Report</w:t>
      </w:r>
      <w:r w:rsidR="004C377A">
        <w:rPr>
          <w:b/>
          <w:sz w:val="28"/>
          <w:szCs w:val="28"/>
        </w:rPr>
        <w:t>s</w:t>
      </w:r>
      <w:r w:rsidR="004E487E">
        <w:rPr>
          <w:b/>
          <w:sz w:val="28"/>
          <w:szCs w:val="28"/>
        </w:rPr>
        <w:t xml:space="preserve"> </w:t>
      </w:r>
      <w:r>
        <w:rPr>
          <w:b/>
          <w:sz w:val="28"/>
          <w:szCs w:val="28"/>
        </w:rPr>
        <w:t>Third</w:t>
      </w:r>
      <w:r w:rsidR="00A90F25">
        <w:rPr>
          <w:b/>
          <w:sz w:val="28"/>
          <w:szCs w:val="28"/>
        </w:rPr>
        <w:t xml:space="preserve"> Quarter </w:t>
      </w:r>
      <w:r w:rsidR="004E487E">
        <w:rPr>
          <w:b/>
          <w:sz w:val="28"/>
          <w:szCs w:val="28"/>
        </w:rPr>
        <w:t xml:space="preserve">2014 </w:t>
      </w:r>
    </w:p>
    <w:p w14:paraId="7BABB654" w14:textId="2DFD3C29" w:rsidR="00CF0DA9" w:rsidRDefault="004C377A" w:rsidP="004E487E">
      <w:pPr>
        <w:jc w:val="center"/>
        <w:rPr>
          <w:b/>
          <w:sz w:val="28"/>
          <w:szCs w:val="28"/>
        </w:rPr>
      </w:pPr>
      <w:r>
        <w:rPr>
          <w:b/>
          <w:sz w:val="28"/>
          <w:szCs w:val="28"/>
        </w:rPr>
        <w:t>Financial Results</w:t>
      </w:r>
    </w:p>
    <w:p w14:paraId="1827D6BF" w14:textId="77777777" w:rsidR="004C377A" w:rsidRDefault="004C377A" w:rsidP="004C377A">
      <w:pPr>
        <w:jc w:val="center"/>
        <w:rPr>
          <w:b/>
          <w:i/>
        </w:rPr>
      </w:pPr>
    </w:p>
    <w:p w14:paraId="5B2C43F5" w14:textId="7F1612CF" w:rsidR="004C377A" w:rsidRPr="004C377A" w:rsidRDefault="000658D4" w:rsidP="004C377A">
      <w:pPr>
        <w:jc w:val="center"/>
        <w:rPr>
          <w:b/>
          <w:i/>
        </w:rPr>
      </w:pPr>
      <w:r>
        <w:rPr>
          <w:b/>
          <w:i/>
        </w:rPr>
        <w:t>New Products Launched</w:t>
      </w:r>
    </w:p>
    <w:p w14:paraId="6907673E" w14:textId="58221B33" w:rsidR="00CF0DA9" w:rsidRDefault="004E487E" w:rsidP="00CF0DA9">
      <w:pPr>
        <w:jc w:val="center"/>
        <w:rPr>
          <w:b/>
          <w:i/>
        </w:rPr>
      </w:pPr>
      <w:r>
        <w:rPr>
          <w:b/>
          <w:i/>
        </w:rPr>
        <w:t>Conference Call Scheduled for</w:t>
      </w:r>
      <w:r w:rsidR="00EF0AE4">
        <w:rPr>
          <w:b/>
          <w:i/>
        </w:rPr>
        <w:t xml:space="preserve"> 4:30pm E</w:t>
      </w:r>
      <w:r w:rsidR="00E9591D">
        <w:rPr>
          <w:b/>
          <w:i/>
        </w:rPr>
        <w:t>D</w:t>
      </w:r>
      <w:r w:rsidR="00EF0AE4">
        <w:rPr>
          <w:b/>
          <w:i/>
        </w:rPr>
        <w:t>T</w:t>
      </w:r>
    </w:p>
    <w:p w14:paraId="5C1095E1" w14:textId="77777777" w:rsidR="00CF0DA9" w:rsidRPr="00603E03" w:rsidRDefault="00CF0DA9" w:rsidP="00CF0DA9">
      <w:pPr>
        <w:jc w:val="center"/>
        <w:rPr>
          <w:b/>
          <w:i/>
        </w:rPr>
      </w:pPr>
    </w:p>
    <w:p w14:paraId="70ED3BEA" w14:textId="08F97C07" w:rsidR="00DD480F" w:rsidRPr="00DD480F" w:rsidRDefault="00CF0DA9" w:rsidP="00CF0DA9">
      <w:pPr>
        <w:jc w:val="both"/>
      </w:pPr>
      <w:r>
        <w:t>Wayne, P</w:t>
      </w:r>
      <w:r w:rsidR="00A90F25">
        <w:t>A -- (Globe N</w:t>
      </w:r>
      <w:r w:rsidR="005418E6">
        <w:t>ewswire</w:t>
      </w:r>
      <w:r w:rsidR="00C5405A">
        <w:t xml:space="preserve">) </w:t>
      </w:r>
      <w:r w:rsidR="00A90F25">
        <w:t xml:space="preserve">– via PRWEB </w:t>
      </w:r>
      <w:r w:rsidR="0052455D">
        <w:t>– November 11</w:t>
      </w:r>
      <w:r w:rsidR="00C5405A">
        <w:t>, 2014</w:t>
      </w:r>
      <w:r w:rsidR="005418E6">
        <w:t xml:space="preserve"> – ICTV Brands, Inc. (</w:t>
      </w:r>
      <w:r w:rsidR="000740F1">
        <w:t xml:space="preserve">OTC:  </w:t>
      </w:r>
      <w:r w:rsidR="005418E6">
        <w:t>ICTV), (CSE: ITV</w:t>
      </w:r>
      <w:r>
        <w:t>), a direct response marketing and brandin</w:t>
      </w:r>
      <w:r w:rsidR="005418E6">
        <w:t xml:space="preserve">g company focused on the health, wellness </w:t>
      </w:r>
      <w:r>
        <w:t>and</w:t>
      </w:r>
      <w:r w:rsidR="00DD480F">
        <w:t xml:space="preserve"> beauty sector, today </w:t>
      </w:r>
      <w:r w:rsidR="00DD480F" w:rsidRPr="00DD480F">
        <w:t xml:space="preserve">reported financial results for the three </w:t>
      </w:r>
      <w:r w:rsidR="00BD2133">
        <w:t xml:space="preserve">and nine </w:t>
      </w:r>
      <w:r w:rsidR="00DD480F" w:rsidRPr="00DD480F">
        <w:t xml:space="preserve">months </w:t>
      </w:r>
      <w:r w:rsidR="00DD480F">
        <w:t>ended September</w:t>
      </w:r>
      <w:r w:rsidR="00DD480F" w:rsidRPr="00DD480F">
        <w:t xml:space="preserve"> 30, 2014.</w:t>
      </w:r>
    </w:p>
    <w:p w14:paraId="7DAB807B" w14:textId="77777777" w:rsidR="00FF24C3" w:rsidRDefault="00FF24C3" w:rsidP="00CF0DA9">
      <w:pPr>
        <w:jc w:val="both"/>
        <w:rPr>
          <w:rFonts w:eastAsiaTheme="minorEastAsia"/>
        </w:rPr>
      </w:pPr>
    </w:p>
    <w:p w14:paraId="00B1DF90" w14:textId="43C31545" w:rsidR="004C377A" w:rsidRDefault="00DD480F" w:rsidP="004C377A">
      <w:pPr>
        <w:jc w:val="both"/>
        <w:rPr>
          <w:b/>
        </w:rPr>
      </w:pPr>
      <w:r>
        <w:rPr>
          <w:b/>
        </w:rPr>
        <w:t>Third</w:t>
      </w:r>
      <w:r w:rsidR="004C377A" w:rsidRPr="004C377A">
        <w:rPr>
          <w:b/>
        </w:rPr>
        <w:t xml:space="preserve"> Quarter 2014 Highlights:</w:t>
      </w:r>
    </w:p>
    <w:p w14:paraId="42DA435F" w14:textId="7D249B84" w:rsidR="004C377A" w:rsidRDefault="004C377A" w:rsidP="004C377A">
      <w:pPr>
        <w:pStyle w:val="HTMLPreformatted"/>
        <w:numPr>
          <w:ilvl w:val="0"/>
          <w:numId w:val="1"/>
        </w:numPr>
        <w:tabs>
          <w:tab w:val="clear" w:pos="916"/>
        </w:tabs>
        <w:jc w:val="both"/>
        <w:rPr>
          <w:rFonts w:ascii="Times New Roman" w:hAnsi="Times New Roman"/>
          <w:sz w:val="24"/>
          <w:szCs w:val="24"/>
        </w:rPr>
      </w:pPr>
      <w:r w:rsidRPr="004C377A">
        <w:rPr>
          <w:rFonts w:ascii="Times New Roman" w:hAnsi="Times New Roman"/>
          <w:sz w:val="24"/>
          <w:szCs w:val="24"/>
        </w:rPr>
        <w:t xml:space="preserve">Adjusted EBITDA of </w:t>
      </w:r>
      <w:r w:rsidR="007D38FE">
        <w:rPr>
          <w:rFonts w:ascii="Times New Roman" w:hAnsi="Times New Roman"/>
          <w:sz w:val="24"/>
          <w:szCs w:val="24"/>
        </w:rPr>
        <w:t>(</w:t>
      </w:r>
      <w:r w:rsidRPr="004C377A">
        <w:rPr>
          <w:rFonts w:ascii="Times New Roman" w:hAnsi="Times New Roman"/>
          <w:sz w:val="24"/>
          <w:szCs w:val="24"/>
        </w:rPr>
        <w:t>$</w:t>
      </w:r>
      <w:r w:rsidR="007D38FE">
        <w:rPr>
          <w:rFonts w:ascii="Times New Roman" w:hAnsi="Times New Roman"/>
          <w:sz w:val="24"/>
          <w:szCs w:val="24"/>
        </w:rPr>
        <w:t>162,000)</w:t>
      </w:r>
      <w:r w:rsidRPr="004C377A">
        <w:rPr>
          <w:rFonts w:ascii="Times New Roman" w:hAnsi="Times New Roman"/>
          <w:sz w:val="24"/>
          <w:szCs w:val="24"/>
        </w:rPr>
        <w:t>, excluding stock-based compensation</w:t>
      </w:r>
    </w:p>
    <w:p w14:paraId="39EE1721" w14:textId="6FDDF24C" w:rsidR="007D38FE" w:rsidRPr="004C377A" w:rsidRDefault="007D38FE" w:rsidP="004C377A">
      <w:pPr>
        <w:pStyle w:val="HTMLPreformatted"/>
        <w:numPr>
          <w:ilvl w:val="0"/>
          <w:numId w:val="1"/>
        </w:numPr>
        <w:tabs>
          <w:tab w:val="clear" w:pos="916"/>
        </w:tabs>
        <w:jc w:val="both"/>
        <w:rPr>
          <w:rFonts w:ascii="Times New Roman" w:hAnsi="Times New Roman"/>
          <w:sz w:val="24"/>
          <w:szCs w:val="24"/>
        </w:rPr>
      </w:pPr>
      <w:r w:rsidRPr="004C377A">
        <w:rPr>
          <w:rFonts w:ascii="Times New Roman" w:hAnsi="Times New Roman"/>
          <w:sz w:val="24"/>
          <w:szCs w:val="24"/>
        </w:rPr>
        <w:t xml:space="preserve">Positive cash flow from </w:t>
      </w:r>
      <w:r>
        <w:rPr>
          <w:rFonts w:ascii="Times New Roman" w:hAnsi="Times New Roman"/>
          <w:sz w:val="24"/>
          <w:szCs w:val="24"/>
        </w:rPr>
        <w:t>operating activities of $</w:t>
      </w:r>
      <w:r w:rsidR="00580D96">
        <w:rPr>
          <w:rFonts w:ascii="Times New Roman" w:hAnsi="Times New Roman"/>
          <w:sz w:val="24"/>
          <w:szCs w:val="24"/>
        </w:rPr>
        <w:t>89,000</w:t>
      </w:r>
    </w:p>
    <w:p w14:paraId="069149B0" w14:textId="4F2BCA60" w:rsidR="004C377A" w:rsidRPr="007D38FE" w:rsidRDefault="004C377A" w:rsidP="007D38FE">
      <w:pPr>
        <w:pStyle w:val="HTMLPreformatted"/>
        <w:numPr>
          <w:ilvl w:val="0"/>
          <w:numId w:val="1"/>
        </w:numPr>
        <w:tabs>
          <w:tab w:val="clear" w:pos="916"/>
        </w:tabs>
        <w:jc w:val="both"/>
        <w:rPr>
          <w:rFonts w:ascii="Times New Roman" w:hAnsi="Times New Roman"/>
          <w:sz w:val="24"/>
          <w:szCs w:val="24"/>
        </w:rPr>
      </w:pPr>
      <w:r w:rsidRPr="004C377A">
        <w:rPr>
          <w:rFonts w:ascii="Times New Roman" w:hAnsi="Times New Roman"/>
          <w:sz w:val="24"/>
          <w:szCs w:val="24"/>
        </w:rPr>
        <w:t xml:space="preserve">Operating </w:t>
      </w:r>
      <w:r w:rsidR="00580D96">
        <w:rPr>
          <w:rFonts w:ascii="Times New Roman" w:hAnsi="Times New Roman"/>
          <w:sz w:val="24"/>
          <w:szCs w:val="24"/>
        </w:rPr>
        <w:t>loss</w:t>
      </w:r>
      <w:r w:rsidRPr="004C377A">
        <w:rPr>
          <w:rFonts w:ascii="Times New Roman" w:hAnsi="Times New Roman"/>
          <w:sz w:val="24"/>
          <w:szCs w:val="24"/>
        </w:rPr>
        <w:t xml:space="preserve"> included $</w:t>
      </w:r>
      <w:r w:rsidR="00AA6D8C">
        <w:rPr>
          <w:rFonts w:ascii="Times New Roman" w:hAnsi="Times New Roman"/>
          <w:sz w:val="24"/>
          <w:szCs w:val="24"/>
        </w:rPr>
        <w:t>53</w:t>
      </w:r>
      <w:r w:rsidR="00580D96">
        <w:rPr>
          <w:rFonts w:ascii="Times New Roman" w:hAnsi="Times New Roman"/>
          <w:sz w:val="24"/>
          <w:szCs w:val="24"/>
        </w:rPr>
        <w:t>7,000</w:t>
      </w:r>
      <w:r w:rsidRPr="004C377A">
        <w:rPr>
          <w:rFonts w:ascii="Times New Roman" w:hAnsi="Times New Roman"/>
          <w:sz w:val="24"/>
          <w:szCs w:val="24"/>
        </w:rPr>
        <w:t xml:space="preserve"> of </w:t>
      </w:r>
      <w:r w:rsidR="00AA6D8C">
        <w:rPr>
          <w:rFonts w:ascii="Times New Roman" w:hAnsi="Times New Roman"/>
          <w:sz w:val="24"/>
          <w:szCs w:val="24"/>
        </w:rPr>
        <w:t xml:space="preserve">non-cash stock based compensation expense, </w:t>
      </w:r>
      <w:r w:rsidRPr="004C377A">
        <w:rPr>
          <w:rFonts w:ascii="Times New Roman" w:hAnsi="Times New Roman"/>
          <w:sz w:val="24"/>
          <w:szCs w:val="24"/>
        </w:rPr>
        <w:t>product development and production expenditures associated with new product expansion</w:t>
      </w:r>
      <w:r w:rsidR="00AA6D8C">
        <w:rPr>
          <w:rFonts w:ascii="Times New Roman" w:hAnsi="Times New Roman"/>
          <w:sz w:val="24"/>
          <w:szCs w:val="24"/>
        </w:rPr>
        <w:t xml:space="preserve">, and </w:t>
      </w:r>
      <w:r w:rsidR="00580D96">
        <w:rPr>
          <w:rFonts w:ascii="Times New Roman" w:hAnsi="Times New Roman"/>
          <w:sz w:val="24"/>
          <w:szCs w:val="24"/>
        </w:rPr>
        <w:t>retail</w:t>
      </w:r>
      <w:r w:rsidR="00AA6D8C">
        <w:rPr>
          <w:rFonts w:ascii="Times New Roman" w:hAnsi="Times New Roman"/>
          <w:sz w:val="24"/>
          <w:szCs w:val="24"/>
        </w:rPr>
        <w:t xml:space="preserve"> marketing</w:t>
      </w:r>
      <w:r w:rsidR="00580D96">
        <w:rPr>
          <w:rFonts w:ascii="Times New Roman" w:hAnsi="Times New Roman"/>
          <w:sz w:val="24"/>
          <w:szCs w:val="24"/>
        </w:rPr>
        <w:t xml:space="preserve"> initiative</w:t>
      </w:r>
      <w:r w:rsidR="001756F8">
        <w:rPr>
          <w:rFonts w:ascii="Times New Roman" w:hAnsi="Times New Roman"/>
          <w:sz w:val="24"/>
          <w:szCs w:val="24"/>
        </w:rPr>
        <w:t>s</w:t>
      </w:r>
    </w:p>
    <w:p w14:paraId="0EC4A35B" w14:textId="1B6DCAB4" w:rsidR="004C377A" w:rsidRPr="004C377A" w:rsidRDefault="004C377A" w:rsidP="004C377A">
      <w:pPr>
        <w:pStyle w:val="HTMLPreformatted"/>
        <w:numPr>
          <w:ilvl w:val="0"/>
          <w:numId w:val="1"/>
        </w:numPr>
        <w:tabs>
          <w:tab w:val="clear" w:pos="916"/>
        </w:tabs>
        <w:jc w:val="both"/>
        <w:rPr>
          <w:rFonts w:ascii="Times New Roman" w:hAnsi="Times New Roman"/>
          <w:sz w:val="24"/>
          <w:szCs w:val="24"/>
        </w:rPr>
      </w:pPr>
      <w:r w:rsidRPr="004C377A">
        <w:rPr>
          <w:rFonts w:ascii="Times New Roman" w:hAnsi="Times New Roman"/>
          <w:sz w:val="24"/>
          <w:szCs w:val="24"/>
        </w:rPr>
        <w:t>Current worki</w:t>
      </w:r>
      <w:r w:rsidR="000C76FB">
        <w:rPr>
          <w:rFonts w:ascii="Times New Roman" w:hAnsi="Times New Roman"/>
          <w:sz w:val="24"/>
          <w:szCs w:val="24"/>
        </w:rPr>
        <w:t xml:space="preserve">ng capital </w:t>
      </w:r>
      <w:r w:rsidR="00200C00">
        <w:rPr>
          <w:rFonts w:ascii="Times New Roman" w:hAnsi="Times New Roman"/>
          <w:sz w:val="24"/>
          <w:szCs w:val="24"/>
        </w:rPr>
        <w:t xml:space="preserve">of $3.0 million, </w:t>
      </w:r>
      <w:r w:rsidR="000C76FB">
        <w:rPr>
          <w:rFonts w:ascii="Times New Roman" w:hAnsi="Times New Roman"/>
          <w:sz w:val="24"/>
          <w:szCs w:val="24"/>
        </w:rPr>
        <w:t xml:space="preserve">ratio </w:t>
      </w:r>
      <w:r w:rsidR="00580D96">
        <w:rPr>
          <w:rFonts w:ascii="Times New Roman" w:hAnsi="Times New Roman"/>
          <w:sz w:val="24"/>
          <w:szCs w:val="24"/>
        </w:rPr>
        <w:t>of</w:t>
      </w:r>
      <w:r w:rsidR="000C76FB">
        <w:rPr>
          <w:rFonts w:ascii="Times New Roman" w:hAnsi="Times New Roman"/>
          <w:sz w:val="24"/>
          <w:szCs w:val="24"/>
        </w:rPr>
        <w:t xml:space="preserve"> </w:t>
      </w:r>
      <w:r w:rsidR="00580D96">
        <w:rPr>
          <w:rFonts w:ascii="Times New Roman" w:hAnsi="Times New Roman"/>
          <w:sz w:val="24"/>
          <w:szCs w:val="24"/>
        </w:rPr>
        <w:t>2.3X</w:t>
      </w:r>
    </w:p>
    <w:p w14:paraId="28BB994D" w14:textId="0D87E532" w:rsidR="004C377A" w:rsidRDefault="004C377A" w:rsidP="004C377A">
      <w:pPr>
        <w:pStyle w:val="HTMLPreformatted"/>
        <w:numPr>
          <w:ilvl w:val="0"/>
          <w:numId w:val="1"/>
        </w:numPr>
        <w:tabs>
          <w:tab w:val="clear" w:pos="916"/>
        </w:tabs>
        <w:jc w:val="both"/>
        <w:rPr>
          <w:rFonts w:ascii="Times New Roman" w:hAnsi="Times New Roman"/>
          <w:sz w:val="24"/>
          <w:szCs w:val="24"/>
        </w:rPr>
      </w:pPr>
      <w:r w:rsidRPr="004C377A">
        <w:rPr>
          <w:rFonts w:ascii="Times New Roman" w:hAnsi="Times New Roman"/>
          <w:sz w:val="24"/>
          <w:szCs w:val="24"/>
        </w:rPr>
        <w:t xml:space="preserve">Increased cash balance to </w:t>
      </w:r>
      <w:r w:rsidR="000C76FB">
        <w:rPr>
          <w:rFonts w:ascii="Times New Roman" w:hAnsi="Times New Roman"/>
          <w:sz w:val="24"/>
          <w:szCs w:val="24"/>
        </w:rPr>
        <w:t>$</w:t>
      </w:r>
      <w:r w:rsidR="00580D96">
        <w:rPr>
          <w:rFonts w:ascii="Times New Roman" w:hAnsi="Times New Roman"/>
          <w:sz w:val="24"/>
          <w:szCs w:val="24"/>
        </w:rPr>
        <w:t>1.6</w:t>
      </w:r>
      <w:r w:rsidR="000C76FB">
        <w:rPr>
          <w:rFonts w:ascii="Times New Roman" w:hAnsi="Times New Roman"/>
          <w:sz w:val="24"/>
          <w:szCs w:val="24"/>
        </w:rPr>
        <w:t xml:space="preserve"> million, from $1.</w:t>
      </w:r>
      <w:r w:rsidR="00580D96">
        <w:rPr>
          <w:rFonts w:ascii="Times New Roman" w:hAnsi="Times New Roman"/>
          <w:sz w:val="24"/>
          <w:szCs w:val="24"/>
        </w:rPr>
        <w:t>4</w:t>
      </w:r>
      <w:r w:rsidR="000C76FB">
        <w:rPr>
          <w:rFonts w:ascii="Times New Roman" w:hAnsi="Times New Roman"/>
          <w:sz w:val="24"/>
          <w:szCs w:val="24"/>
        </w:rPr>
        <w:t xml:space="preserve"> million at the end of </w:t>
      </w:r>
      <w:r w:rsidR="00580D96">
        <w:rPr>
          <w:rFonts w:ascii="Times New Roman" w:hAnsi="Times New Roman"/>
          <w:sz w:val="24"/>
          <w:szCs w:val="24"/>
        </w:rPr>
        <w:t>FY 2013</w:t>
      </w:r>
    </w:p>
    <w:p w14:paraId="7142789E" w14:textId="6E07580E" w:rsidR="001756F8" w:rsidRPr="004C377A" w:rsidRDefault="001756F8" w:rsidP="004C377A">
      <w:pPr>
        <w:pStyle w:val="HTMLPreformatted"/>
        <w:numPr>
          <w:ilvl w:val="0"/>
          <w:numId w:val="1"/>
        </w:numPr>
        <w:tabs>
          <w:tab w:val="clear" w:pos="916"/>
        </w:tabs>
        <w:jc w:val="both"/>
        <w:rPr>
          <w:rFonts w:ascii="Times New Roman" w:hAnsi="Times New Roman"/>
          <w:sz w:val="24"/>
          <w:szCs w:val="24"/>
        </w:rPr>
      </w:pPr>
      <w:r>
        <w:rPr>
          <w:rFonts w:ascii="Times New Roman" w:hAnsi="Times New Roman"/>
          <w:sz w:val="24"/>
          <w:szCs w:val="24"/>
        </w:rPr>
        <w:t>International sales of $4.8 million for the year to date, surpassing all of FY 2013</w:t>
      </w:r>
    </w:p>
    <w:p w14:paraId="35A90F7B" w14:textId="1AD92E41" w:rsidR="004C377A" w:rsidRDefault="000C76FB" w:rsidP="004C377A">
      <w:pPr>
        <w:pStyle w:val="HTMLPreformatted"/>
        <w:numPr>
          <w:ilvl w:val="0"/>
          <w:numId w:val="1"/>
        </w:numPr>
        <w:tabs>
          <w:tab w:val="clear" w:pos="916"/>
        </w:tabs>
        <w:jc w:val="both"/>
        <w:rPr>
          <w:rFonts w:ascii="Times New Roman" w:hAnsi="Times New Roman"/>
          <w:sz w:val="24"/>
          <w:szCs w:val="24"/>
        </w:rPr>
      </w:pPr>
      <w:r>
        <w:rPr>
          <w:rFonts w:ascii="Times New Roman" w:hAnsi="Times New Roman"/>
          <w:sz w:val="24"/>
          <w:szCs w:val="24"/>
        </w:rPr>
        <w:t>DermaWand c</w:t>
      </w:r>
      <w:r w:rsidR="004C377A" w:rsidRPr="004C377A">
        <w:rPr>
          <w:rFonts w:ascii="Times New Roman" w:hAnsi="Times New Roman"/>
          <w:sz w:val="24"/>
          <w:szCs w:val="24"/>
        </w:rPr>
        <w:t xml:space="preserve">ontinued </w:t>
      </w:r>
      <w:r>
        <w:rPr>
          <w:rFonts w:ascii="Times New Roman" w:hAnsi="Times New Roman"/>
          <w:sz w:val="24"/>
          <w:szCs w:val="24"/>
        </w:rPr>
        <w:t xml:space="preserve">progress on </w:t>
      </w:r>
      <w:r w:rsidR="004C377A" w:rsidRPr="000C76FB">
        <w:rPr>
          <w:rFonts w:ascii="Times New Roman" w:hAnsi="Times New Roman"/>
          <w:sz w:val="24"/>
          <w:szCs w:val="24"/>
        </w:rPr>
        <w:t>next-generat</w:t>
      </w:r>
      <w:r>
        <w:rPr>
          <w:rFonts w:ascii="Times New Roman" w:hAnsi="Times New Roman"/>
          <w:sz w:val="24"/>
          <w:szCs w:val="24"/>
        </w:rPr>
        <w:t>ion device, increasing international expansion and availability in U.S. retail</w:t>
      </w:r>
    </w:p>
    <w:p w14:paraId="3A8EAF4A" w14:textId="77777777" w:rsidR="00BD244A" w:rsidRDefault="00BD244A" w:rsidP="00BD244A">
      <w:pPr>
        <w:pStyle w:val="HTMLPreformatted"/>
        <w:numPr>
          <w:ilvl w:val="0"/>
          <w:numId w:val="1"/>
        </w:numPr>
        <w:tabs>
          <w:tab w:val="clear" w:pos="916"/>
        </w:tabs>
        <w:jc w:val="both"/>
        <w:rPr>
          <w:rFonts w:ascii="Times New Roman" w:hAnsi="Times New Roman"/>
          <w:sz w:val="24"/>
          <w:szCs w:val="24"/>
        </w:rPr>
      </w:pPr>
      <w:r>
        <w:rPr>
          <w:rFonts w:ascii="Times New Roman" w:hAnsi="Times New Roman"/>
          <w:sz w:val="24"/>
          <w:szCs w:val="24"/>
        </w:rPr>
        <w:t>DermaWand declared for rollout by Latino Media Services</w:t>
      </w:r>
    </w:p>
    <w:p w14:paraId="3B8A76DE" w14:textId="182214E7" w:rsidR="00BD244A" w:rsidRDefault="00BD244A" w:rsidP="00BD244A">
      <w:pPr>
        <w:pStyle w:val="HTMLPreformatted"/>
        <w:numPr>
          <w:ilvl w:val="0"/>
          <w:numId w:val="1"/>
        </w:numPr>
        <w:tabs>
          <w:tab w:val="clear" w:pos="916"/>
        </w:tabs>
        <w:jc w:val="both"/>
        <w:rPr>
          <w:rFonts w:ascii="Times New Roman" w:hAnsi="Times New Roman"/>
          <w:sz w:val="24"/>
          <w:szCs w:val="24"/>
        </w:rPr>
      </w:pPr>
      <w:r>
        <w:rPr>
          <w:rFonts w:ascii="Times New Roman" w:hAnsi="Times New Roman"/>
          <w:sz w:val="24"/>
          <w:szCs w:val="24"/>
        </w:rPr>
        <w:t>DermaWand made available at nearly 4,000 Rite Aid locations</w:t>
      </w:r>
      <w:r w:rsidRPr="00BD244A">
        <w:rPr>
          <w:rFonts w:ascii="Times New Roman" w:hAnsi="Times New Roman"/>
          <w:sz w:val="24"/>
          <w:szCs w:val="24"/>
        </w:rPr>
        <w:t xml:space="preserve"> </w:t>
      </w:r>
    </w:p>
    <w:p w14:paraId="00A90E6B" w14:textId="6ED3CD85" w:rsidR="00B31B11" w:rsidRPr="00B31B11" w:rsidRDefault="00B31B11" w:rsidP="00B31B11">
      <w:pPr>
        <w:pStyle w:val="HTMLPreformatted"/>
        <w:numPr>
          <w:ilvl w:val="0"/>
          <w:numId w:val="1"/>
        </w:numPr>
        <w:tabs>
          <w:tab w:val="clear" w:pos="916"/>
        </w:tabs>
        <w:jc w:val="both"/>
        <w:rPr>
          <w:rFonts w:ascii="Times New Roman" w:hAnsi="Times New Roman"/>
          <w:sz w:val="24"/>
          <w:szCs w:val="24"/>
        </w:rPr>
      </w:pPr>
      <w:r>
        <w:rPr>
          <w:rFonts w:ascii="Times New Roman" w:hAnsi="Times New Roman"/>
          <w:sz w:val="24"/>
          <w:szCs w:val="24"/>
        </w:rPr>
        <w:t>Derma Brilliance clinical study and marketing efforts completed for November launch</w:t>
      </w:r>
    </w:p>
    <w:p w14:paraId="282B2F36" w14:textId="77777777" w:rsidR="004C377A" w:rsidRPr="004C377A" w:rsidRDefault="004C377A" w:rsidP="004C377A">
      <w:pPr>
        <w:pStyle w:val="ListParagraph"/>
        <w:spacing w:before="0" w:beforeAutospacing="0" w:after="0" w:afterAutospacing="0"/>
        <w:jc w:val="both"/>
        <w:rPr>
          <w:sz w:val="24"/>
          <w:szCs w:val="24"/>
        </w:rPr>
      </w:pPr>
    </w:p>
    <w:p w14:paraId="1BBEF8FF" w14:textId="0CA94D6B" w:rsidR="004C377A" w:rsidRDefault="000740F1" w:rsidP="004C377A">
      <w:pPr>
        <w:pStyle w:val="HTMLPreformatted"/>
        <w:tabs>
          <w:tab w:val="clear" w:pos="916"/>
          <w:tab w:val="clear" w:pos="1832"/>
          <w:tab w:val="left" w:pos="0"/>
        </w:tabs>
        <w:jc w:val="both"/>
        <w:rPr>
          <w:rFonts w:ascii="Times New Roman" w:hAnsi="Times New Roman" w:cs="Times New Roman"/>
          <w:sz w:val="24"/>
          <w:szCs w:val="24"/>
        </w:rPr>
      </w:pPr>
      <w:r w:rsidRPr="00D5476F">
        <w:rPr>
          <w:rFonts w:ascii="Times New Roman" w:hAnsi="Times New Roman" w:cs="Times New Roman"/>
          <w:sz w:val="24"/>
          <w:szCs w:val="24"/>
        </w:rPr>
        <w:t>Richard Ransom, President</w:t>
      </w:r>
      <w:r w:rsidR="00DF5453" w:rsidRPr="00D5476F">
        <w:rPr>
          <w:rFonts w:ascii="Times New Roman" w:hAnsi="Times New Roman" w:cs="Times New Roman"/>
          <w:sz w:val="24"/>
          <w:szCs w:val="24"/>
        </w:rPr>
        <w:t>, stated, “</w:t>
      </w:r>
      <w:r w:rsidR="00356AC9" w:rsidRPr="00D5476F">
        <w:rPr>
          <w:rFonts w:ascii="Times New Roman" w:hAnsi="Times New Roman" w:cs="Times New Roman"/>
          <w:sz w:val="24"/>
          <w:szCs w:val="24"/>
        </w:rPr>
        <w:t xml:space="preserve">Over </w:t>
      </w:r>
      <w:r w:rsidR="00DF5453" w:rsidRPr="00D5476F">
        <w:rPr>
          <w:rFonts w:ascii="Times New Roman" w:hAnsi="Times New Roman" w:cs="Times New Roman"/>
          <w:sz w:val="24"/>
          <w:szCs w:val="24"/>
        </w:rPr>
        <w:t xml:space="preserve">my six years at ICTV, I’ve never been more excited about the future and direction of the Company.  While our third quarter results reflect seasonality and a strategic decision to reduce media spend in a historically slow response period, we’re confident our investment in new products and sales channels has ICTV positioned to </w:t>
      </w:r>
      <w:r w:rsidR="00356AC9" w:rsidRPr="00D5476F">
        <w:rPr>
          <w:rFonts w:ascii="Times New Roman" w:hAnsi="Times New Roman" w:cs="Times New Roman"/>
          <w:sz w:val="24"/>
          <w:szCs w:val="24"/>
        </w:rPr>
        <w:t>surpass</w:t>
      </w:r>
      <w:r w:rsidR="00DF5453" w:rsidRPr="00D5476F">
        <w:rPr>
          <w:rFonts w:ascii="Times New Roman" w:hAnsi="Times New Roman" w:cs="Times New Roman"/>
          <w:sz w:val="24"/>
          <w:szCs w:val="24"/>
        </w:rPr>
        <w:t xml:space="preserve"> </w:t>
      </w:r>
      <w:r w:rsidR="00356AC9" w:rsidRPr="00D5476F">
        <w:rPr>
          <w:rFonts w:ascii="Times New Roman" w:hAnsi="Times New Roman" w:cs="Times New Roman"/>
          <w:sz w:val="24"/>
          <w:szCs w:val="24"/>
        </w:rPr>
        <w:t>our past successes</w:t>
      </w:r>
      <w:r w:rsidR="004C377A" w:rsidRPr="00D5476F">
        <w:rPr>
          <w:rFonts w:ascii="Times New Roman" w:hAnsi="Times New Roman" w:cs="Times New Roman"/>
          <w:sz w:val="24"/>
          <w:szCs w:val="24"/>
        </w:rPr>
        <w:t>.”</w:t>
      </w:r>
      <w:r w:rsidR="004C377A" w:rsidRPr="004C377A">
        <w:rPr>
          <w:rFonts w:ascii="Times New Roman" w:hAnsi="Times New Roman" w:cs="Times New Roman"/>
          <w:sz w:val="24"/>
          <w:szCs w:val="24"/>
        </w:rPr>
        <w:t xml:space="preserve">  </w:t>
      </w:r>
    </w:p>
    <w:p w14:paraId="0753A319" w14:textId="77777777" w:rsidR="00BD244A" w:rsidRDefault="00BD244A" w:rsidP="004C377A">
      <w:pPr>
        <w:pStyle w:val="HTMLPreformatted"/>
        <w:tabs>
          <w:tab w:val="clear" w:pos="916"/>
          <w:tab w:val="clear" w:pos="1832"/>
          <w:tab w:val="left" w:pos="0"/>
        </w:tabs>
        <w:jc w:val="both"/>
        <w:rPr>
          <w:rFonts w:ascii="Times New Roman" w:hAnsi="Times New Roman" w:cs="Times New Roman"/>
          <w:sz w:val="24"/>
          <w:szCs w:val="24"/>
        </w:rPr>
      </w:pPr>
    </w:p>
    <w:p w14:paraId="306B97B7" w14:textId="0C2A99F6" w:rsidR="00C624E2" w:rsidRPr="00C624E2" w:rsidRDefault="00C624E2" w:rsidP="004C377A">
      <w:pPr>
        <w:pStyle w:val="HTMLPreformatted"/>
        <w:tabs>
          <w:tab w:val="clear" w:pos="916"/>
          <w:tab w:val="clear" w:pos="1832"/>
          <w:tab w:val="left" w:pos="0"/>
        </w:tabs>
        <w:jc w:val="both"/>
        <w:rPr>
          <w:rFonts w:ascii="Times New Roman" w:hAnsi="Times New Roman" w:cs="Times New Roman"/>
          <w:b/>
          <w:sz w:val="24"/>
          <w:szCs w:val="24"/>
        </w:rPr>
      </w:pPr>
      <w:r>
        <w:rPr>
          <w:rFonts w:ascii="Times New Roman" w:hAnsi="Times New Roman" w:cs="Times New Roman"/>
          <w:b/>
          <w:sz w:val="24"/>
          <w:szCs w:val="24"/>
        </w:rPr>
        <w:t>Business Update:</w:t>
      </w:r>
    </w:p>
    <w:p w14:paraId="2AA80DEA" w14:textId="77777777" w:rsidR="00C624E2" w:rsidRDefault="00C624E2" w:rsidP="004C377A">
      <w:pPr>
        <w:pStyle w:val="HTMLPreformatted"/>
        <w:tabs>
          <w:tab w:val="clear" w:pos="916"/>
          <w:tab w:val="clear" w:pos="1832"/>
          <w:tab w:val="left" w:pos="0"/>
        </w:tabs>
        <w:jc w:val="both"/>
        <w:rPr>
          <w:rFonts w:ascii="Times New Roman" w:hAnsi="Times New Roman" w:cs="Times New Roman"/>
          <w:sz w:val="24"/>
          <w:szCs w:val="24"/>
        </w:rPr>
      </w:pPr>
    </w:p>
    <w:p w14:paraId="59611E93" w14:textId="7DDECDAF" w:rsidR="00C624E2" w:rsidRPr="00C624E2" w:rsidRDefault="00C624E2" w:rsidP="004C377A">
      <w:pPr>
        <w:pStyle w:val="HTMLPreformatted"/>
        <w:tabs>
          <w:tab w:val="clear" w:pos="916"/>
          <w:tab w:val="clear" w:pos="1832"/>
          <w:tab w:val="left" w:pos="0"/>
        </w:tabs>
        <w:jc w:val="both"/>
        <w:rPr>
          <w:rFonts w:ascii="Times New Roman" w:hAnsi="Times New Roman" w:cs="Times New Roman"/>
          <w:b/>
          <w:sz w:val="24"/>
          <w:szCs w:val="24"/>
        </w:rPr>
      </w:pPr>
      <w:r>
        <w:rPr>
          <w:rFonts w:ascii="Times New Roman" w:hAnsi="Times New Roman" w:cs="Times New Roman"/>
          <w:b/>
          <w:sz w:val="24"/>
          <w:szCs w:val="24"/>
        </w:rPr>
        <w:t>DermaWand</w:t>
      </w:r>
    </w:p>
    <w:p w14:paraId="2EA4A597" w14:textId="1B5B34E4" w:rsidR="00BD244A" w:rsidRDefault="00BD244A" w:rsidP="004C377A">
      <w:pPr>
        <w:pStyle w:val="HTMLPreformatted"/>
        <w:tabs>
          <w:tab w:val="clear" w:pos="916"/>
          <w:tab w:val="clear" w:pos="1832"/>
          <w:tab w:val="left" w:pos="0"/>
        </w:tabs>
        <w:jc w:val="both"/>
        <w:rPr>
          <w:rFonts w:ascii="Times New Roman" w:hAnsi="Times New Roman" w:cs="Times New Roman"/>
          <w:sz w:val="24"/>
          <w:szCs w:val="24"/>
        </w:rPr>
      </w:pPr>
      <w:r>
        <w:rPr>
          <w:rFonts w:ascii="Times New Roman" w:hAnsi="Times New Roman" w:cs="Times New Roman"/>
          <w:sz w:val="24"/>
          <w:szCs w:val="24"/>
        </w:rPr>
        <w:t xml:space="preserve">ICTV Brands’ flagship product, DermaWand, has continued to make progress on several fronts, including development of its next-generation device, increased international expansion and commencement of U.S. retail rollout. </w:t>
      </w:r>
      <w:r w:rsidR="00A77C92">
        <w:rPr>
          <w:rFonts w:ascii="Times New Roman" w:hAnsi="Times New Roman" w:cs="Times New Roman"/>
          <w:sz w:val="24"/>
          <w:szCs w:val="24"/>
        </w:rPr>
        <w:t>ICTV’s design and development team and its Chinese</w:t>
      </w:r>
      <w:r w:rsidR="001D7C13">
        <w:rPr>
          <w:rFonts w:ascii="Times New Roman" w:hAnsi="Times New Roman" w:cs="Times New Roman"/>
          <w:sz w:val="24"/>
          <w:szCs w:val="24"/>
        </w:rPr>
        <w:t xml:space="preserve"> </w:t>
      </w:r>
      <w:r w:rsidR="00A77C92">
        <w:rPr>
          <w:rFonts w:ascii="Times New Roman" w:hAnsi="Times New Roman" w:cs="Times New Roman"/>
          <w:sz w:val="24"/>
          <w:szCs w:val="24"/>
        </w:rPr>
        <w:t>manufacturing par</w:t>
      </w:r>
      <w:r w:rsidR="00B157FB">
        <w:rPr>
          <w:rFonts w:ascii="Times New Roman" w:hAnsi="Times New Roman" w:cs="Times New Roman"/>
          <w:sz w:val="24"/>
          <w:szCs w:val="24"/>
        </w:rPr>
        <w:t xml:space="preserve">tner have made further </w:t>
      </w:r>
      <w:r w:rsidR="00CD4FF1">
        <w:rPr>
          <w:rFonts w:ascii="Times New Roman" w:hAnsi="Times New Roman" w:cs="Times New Roman"/>
          <w:sz w:val="24"/>
          <w:szCs w:val="24"/>
        </w:rPr>
        <w:t>design changes to be able to deliver an improved and more cost-effective unit.</w:t>
      </w:r>
      <w:r w:rsidR="00A77C92">
        <w:rPr>
          <w:rFonts w:ascii="Times New Roman" w:hAnsi="Times New Roman" w:cs="Times New Roman"/>
          <w:sz w:val="24"/>
          <w:szCs w:val="24"/>
        </w:rPr>
        <w:t xml:space="preserve"> </w:t>
      </w:r>
      <w:r>
        <w:rPr>
          <w:rFonts w:ascii="Times New Roman" w:hAnsi="Times New Roman" w:cs="Times New Roman"/>
          <w:sz w:val="24"/>
          <w:szCs w:val="24"/>
        </w:rPr>
        <w:t xml:space="preserve">DermaWand successfully tested for launch into 16 Central and South American countries by Latino Media Services. This international relationship expands DermaWand availability to an additional 150 million people. </w:t>
      </w:r>
      <w:r w:rsidR="004759E2">
        <w:rPr>
          <w:rFonts w:ascii="Times New Roman" w:hAnsi="Times New Roman" w:cs="Times New Roman"/>
          <w:sz w:val="24"/>
          <w:szCs w:val="24"/>
        </w:rPr>
        <w:t xml:space="preserve"> Additionally, in November 2014, ICTV </w:t>
      </w:r>
      <w:r w:rsidR="004759E2" w:rsidRPr="004759E2">
        <w:rPr>
          <w:rFonts w:ascii="Times New Roman" w:hAnsi="Times New Roman" w:cs="Times New Roman"/>
          <w:sz w:val="24"/>
          <w:szCs w:val="24"/>
        </w:rPr>
        <w:t xml:space="preserve">completed </w:t>
      </w:r>
      <w:r w:rsidR="001D7C13">
        <w:rPr>
          <w:rFonts w:ascii="Times New Roman" w:hAnsi="Times New Roman" w:cs="Times New Roman"/>
          <w:sz w:val="24"/>
          <w:szCs w:val="24"/>
        </w:rPr>
        <w:t>its</w:t>
      </w:r>
      <w:r w:rsidR="004759E2" w:rsidRPr="004759E2">
        <w:rPr>
          <w:rFonts w:ascii="Times New Roman" w:hAnsi="Times New Roman" w:cs="Times New Roman"/>
          <w:sz w:val="24"/>
          <w:szCs w:val="24"/>
        </w:rPr>
        <w:t xml:space="preserve"> new Spanish language DermaWand infomercial</w:t>
      </w:r>
      <w:r w:rsidR="004759E2">
        <w:rPr>
          <w:rFonts w:ascii="Times New Roman" w:hAnsi="Times New Roman" w:cs="Times New Roman"/>
          <w:sz w:val="24"/>
          <w:szCs w:val="24"/>
        </w:rPr>
        <w:t>, marking</w:t>
      </w:r>
      <w:r w:rsidR="004759E2" w:rsidRPr="004759E2">
        <w:rPr>
          <w:rFonts w:ascii="Times New Roman" w:hAnsi="Times New Roman" w:cs="Times New Roman"/>
          <w:sz w:val="24"/>
          <w:szCs w:val="24"/>
        </w:rPr>
        <w:t xml:space="preserve"> the first time that the DermaWand is being marketed to the US Hispanic community with </w:t>
      </w:r>
      <w:r w:rsidR="001D7C13">
        <w:rPr>
          <w:rFonts w:ascii="Times New Roman" w:hAnsi="Times New Roman" w:cs="Times New Roman"/>
          <w:sz w:val="24"/>
          <w:szCs w:val="24"/>
        </w:rPr>
        <w:t xml:space="preserve">an infomercial shot one </w:t>
      </w:r>
      <w:r w:rsidR="001D7C13">
        <w:rPr>
          <w:rFonts w:ascii="Times New Roman" w:hAnsi="Times New Roman" w:cs="Times New Roman"/>
          <w:sz w:val="24"/>
          <w:szCs w:val="24"/>
        </w:rPr>
        <w:lastRenderedPageBreak/>
        <w:t>hundred percent in</w:t>
      </w:r>
      <w:r w:rsidR="004759E2" w:rsidRPr="004759E2">
        <w:rPr>
          <w:rFonts w:ascii="Times New Roman" w:hAnsi="Times New Roman" w:cs="Times New Roman"/>
          <w:sz w:val="24"/>
          <w:szCs w:val="24"/>
        </w:rPr>
        <w:t xml:space="preserve"> </w:t>
      </w:r>
      <w:r w:rsidR="001D7C13">
        <w:rPr>
          <w:rFonts w:ascii="Times New Roman" w:hAnsi="Times New Roman" w:cs="Times New Roman"/>
          <w:sz w:val="24"/>
          <w:szCs w:val="24"/>
        </w:rPr>
        <w:t xml:space="preserve">Spanish.  </w:t>
      </w:r>
      <w:r w:rsidR="004759E2">
        <w:rPr>
          <w:rFonts w:ascii="Times New Roman" w:hAnsi="Times New Roman" w:cs="Times New Roman"/>
          <w:sz w:val="24"/>
          <w:szCs w:val="24"/>
        </w:rPr>
        <w:t xml:space="preserve">Furthermore, </w:t>
      </w:r>
      <w:r w:rsidR="00A63F7B">
        <w:rPr>
          <w:rFonts w:ascii="Times New Roman" w:hAnsi="Times New Roman" w:cs="Times New Roman"/>
          <w:sz w:val="24"/>
          <w:szCs w:val="24"/>
        </w:rPr>
        <w:t>DermaWand has commenced its U.S. retail rollout strategy with Rite Aid and is now available at nearly 4,000 Rite Aid locations. ICTV is in ongoing discussions with several other retailers and expects additional retail partners to carry DermaWand.</w:t>
      </w:r>
    </w:p>
    <w:p w14:paraId="5B687603" w14:textId="77777777" w:rsidR="00CD4FF1" w:rsidRDefault="00CD4FF1" w:rsidP="004C377A">
      <w:pPr>
        <w:pStyle w:val="HTMLPreformatted"/>
        <w:tabs>
          <w:tab w:val="clear" w:pos="916"/>
          <w:tab w:val="clear" w:pos="1832"/>
          <w:tab w:val="left" w:pos="0"/>
        </w:tabs>
        <w:jc w:val="both"/>
        <w:rPr>
          <w:rFonts w:ascii="Times New Roman" w:hAnsi="Times New Roman" w:cs="Times New Roman"/>
          <w:sz w:val="24"/>
          <w:szCs w:val="24"/>
        </w:rPr>
      </w:pPr>
    </w:p>
    <w:p w14:paraId="67859C12" w14:textId="12EC8141" w:rsidR="00C624E2" w:rsidRDefault="00C624E2" w:rsidP="004C377A">
      <w:pPr>
        <w:pStyle w:val="HTMLPreformatted"/>
        <w:tabs>
          <w:tab w:val="clear" w:pos="916"/>
          <w:tab w:val="clear" w:pos="1832"/>
          <w:tab w:val="left" w:pos="0"/>
        </w:tabs>
        <w:jc w:val="both"/>
        <w:rPr>
          <w:rFonts w:ascii="Times New Roman" w:hAnsi="Times New Roman" w:cs="Times New Roman"/>
          <w:b/>
          <w:sz w:val="24"/>
          <w:szCs w:val="24"/>
        </w:rPr>
      </w:pPr>
      <w:r>
        <w:rPr>
          <w:rFonts w:ascii="Times New Roman" w:hAnsi="Times New Roman" w:cs="Times New Roman"/>
          <w:b/>
          <w:sz w:val="24"/>
          <w:szCs w:val="24"/>
        </w:rPr>
        <w:t>New Product Launches:</w:t>
      </w:r>
    </w:p>
    <w:p w14:paraId="0A1E4FEE" w14:textId="77777777" w:rsidR="007D38FE" w:rsidRDefault="007D38FE" w:rsidP="007E64F5">
      <w:pPr>
        <w:widowControl w:val="0"/>
        <w:autoSpaceDE w:val="0"/>
        <w:autoSpaceDN w:val="0"/>
        <w:adjustRightInd w:val="0"/>
        <w:jc w:val="both"/>
        <w:rPr>
          <w:rFonts w:eastAsiaTheme="minorEastAsia"/>
        </w:rPr>
      </w:pPr>
    </w:p>
    <w:p w14:paraId="7B6A6B5B" w14:textId="645F4196" w:rsidR="00C624E2" w:rsidRPr="00D5476F" w:rsidRDefault="00C624E2" w:rsidP="007E64F5">
      <w:pPr>
        <w:widowControl w:val="0"/>
        <w:autoSpaceDE w:val="0"/>
        <w:autoSpaceDN w:val="0"/>
        <w:adjustRightInd w:val="0"/>
        <w:jc w:val="both"/>
        <w:rPr>
          <w:rFonts w:eastAsiaTheme="minorEastAsia"/>
          <w:b/>
        </w:rPr>
      </w:pPr>
      <w:r w:rsidRPr="00D5476F">
        <w:rPr>
          <w:rFonts w:eastAsiaTheme="minorEastAsia"/>
          <w:b/>
        </w:rPr>
        <w:t xml:space="preserve">Jidue in </w:t>
      </w:r>
      <w:r w:rsidR="004759E2">
        <w:rPr>
          <w:rFonts w:eastAsiaTheme="minorEastAsia"/>
          <w:b/>
        </w:rPr>
        <w:t>September</w:t>
      </w:r>
    </w:p>
    <w:p w14:paraId="637ECED8" w14:textId="54D2FD38" w:rsidR="00297360" w:rsidRDefault="004A43FD" w:rsidP="00297360">
      <w:pPr>
        <w:widowControl w:val="0"/>
        <w:autoSpaceDE w:val="0"/>
        <w:autoSpaceDN w:val="0"/>
        <w:adjustRightInd w:val="0"/>
        <w:jc w:val="both"/>
        <w:rPr>
          <w:rFonts w:eastAsiaTheme="minorEastAsia"/>
        </w:rPr>
      </w:pPr>
      <w:hyperlink r:id="rId6" w:history="1">
        <w:r w:rsidR="00297360" w:rsidRPr="00D5476F">
          <w:rPr>
            <w:rFonts w:eastAsiaTheme="minorEastAsia"/>
          </w:rPr>
          <w:t>Jidue</w:t>
        </w:r>
      </w:hyperlink>
      <w:r w:rsidR="00297360" w:rsidRPr="00D5476F">
        <w:rPr>
          <w:rFonts w:eastAsiaTheme="minorEastAsia"/>
        </w:rPr>
        <w:t xml:space="preserve"> is a facial massager that works through 18 uniquely positioned pulsating nodes, which stimulates the 4 key pressure points around the eye to increase facial blood circulation and lymph flow. It is designed to help alleviate eye fatigue, pain, stress and sinus pain. </w:t>
      </w:r>
      <w:r w:rsidR="00C624E2" w:rsidRPr="00D5476F">
        <w:rPr>
          <w:rFonts w:eastAsiaTheme="minorEastAsia"/>
        </w:rPr>
        <w:t xml:space="preserve">Initial two-minute spots tests in the United States and Canada were encouraging in September. Presentations </w:t>
      </w:r>
      <w:r w:rsidR="00AD7A59" w:rsidRPr="00D5476F">
        <w:rPr>
          <w:rFonts w:eastAsiaTheme="minorEastAsia"/>
        </w:rPr>
        <w:t xml:space="preserve">to 40 international distributors </w:t>
      </w:r>
      <w:r w:rsidR="00C624E2" w:rsidRPr="00D5476F">
        <w:rPr>
          <w:rFonts w:eastAsiaTheme="minorEastAsia"/>
        </w:rPr>
        <w:t xml:space="preserve">at the Electronic Retailing Association's D2C convention in Las Vegas in September </w:t>
      </w:r>
      <w:r w:rsidR="00AD7A59" w:rsidRPr="00D5476F">
        <w:rPr>
          <w:rFonts w:eastAsiaTheme="minorEastAsia"/>
        </w:rPr>
        <w:t xml:space="preserve">were perceived very favorably </w:t>
      </w:r>
      <w:r w:rsidR="00C624E2" w:rsidRPr="00D5476F">
        <w:rPr>
          <w:rFonts w:eastAsiaTheme="minorEastAsia"/>
        </w:rPr>
        <w:t>and we expect to test Jidue through some of these distributors</w:t>
      </w:r>
      <w:r w:rsidR="00AD7A59" w:rsidRPr="00D5476F">
        <w:rPr>
          <w:rFonts w:eastAsiaTheme="minorEastAsia"/>
        </w:rPr>
        <w:t xml:space="preserve"> overseas over the next few months</w:t>
      </w:r>
      <w:r w:rsidR="00C624E2" w:rsidRPr="00D5476F">
        <w:rPr>
          <w:rFonts w:eastAsiaTheme="minorEastAsia"/>
        </w:rPr>
        <w:t>.</w:t>
      </w:r>
      <w:r w:rsidR="00AD7A59" w:rsidRPr="00D5476F">
        <w:rPr>
          <w:rFonts w:eastAsiaTheme="minorEastAsia"/>
        </w:rPr>
        <w:t xml:space="preserve"> </w:t>
      </w:r>
      <w:r w:rsidR="00297360" w:rsidRPr="00D5476F">
        <w:rPr>
          <w:rFonts w:eastAsiaTheme="minorEastAsia"/>
        </w:rPr>
        <w:t xml:space="preserve">For more information about Jidue, please visit </w:t>
      </w:r>
      <w:hyperlink r:id="rId7" w:history="1">
        <w:r w:rsidR="00297360" w:rsidRPr="00D5476F">
          <w:rPr>
            <w:rFonts w:eastAsiaTheme="minorEastAsia"/>
          </w:rPr>
          <w:t>http://www.jidue.com</w:t>
        </w:r>
      </w:hyperlink>
      <w:r w:rsidR="00AD7A59" w:rsidRPr="00D5476F">
        <w:rPr>
          <w:rFonts w:eastAsiaTheme="minorEastAsia"/>
        </w:rPr>
        <w:t>.</w:t>
      </w:r>
    </w:p>
    <w:p w14:paraId="0CD6A2C5" w14:textId="77777777" w:rsidR="001D2D6D" w:rsidRDefault="001D2D6D" w:rsidP="00297360">
      <w:pPr>
        <w:widowControl w:val="0"/>
        <w:autoSpaceDE w:val="0"/>
        <w:autoSpaceDN w:val="0"/>
        <w:adjustRightInd w:val="0"/>
        <w:jc w:val="both"/>
        <w:rPr>
          <w:rFonts w:eastAsiaTheme="minorEastAsia"/>
        </w:rPr>
      </w:pPr>
    </w:p>
    <w:p w14:paraId="23F5B648" w14:textId="77777777" w:rsidR="004759E2" w:rsidRPr="00C624E2" w:rsidRDefault="004759E2" w:rsidP="004759E2">
      <w:pPr>
        <w:pStyle w:val="HTMLPreformatted"/>
        <w:tabs>
          <w:tab w:val="clear" w:pos="916"/>
          <w:tab w:val="clear" w:pos="1832"/>
          <w:tab w:val="left" w:pos="0"/>
        </w:tabs>
        <w:jc w:val="both"/>
        <w:rPr>
          <w:rFonts w:ascii="Times New Roman" w:hAnsi="Times New Roman" w:cs="Times New Roman"/>
          <w:b/>
          <w:sz w:val="24"/>
          <w:szCs w:val="24"/>
        </w:rPr>
      </w:pPr>
      <w:r>
        <w:rPr>
          <w:rFonts w:ascii="Times New Roman" w:hAnsi="Times New Roman" w:cs="Times New Roman"/>
          <w:b/>
          <w:sz w:val="24"/>
          <w:szCs w:val="24"/>
        </w:rPr>
        <w:t>CoralActives in October</w:t>
      </w:r>
    </w:p>
    <w:p w14:paraId="245EA4C6" w14:textId="77777777" w:rsidR="004759E2" w:rsidRDefault="004A43FD" w:rsidP="004759E2">
      <w:pPr>
        <w:widowControl w:val="0"/>
        <w:autoSpaceDE w:val="0"/>
        <w:autoSpaceDN w:val="0"/>
        <w:adjustRightInd w:val="0"/>
        <w:jc w:val="both"/>
        <w:rPr>
          <w:rFonts w:eastAsiaTheme="minorEastAsia"/>
        </w:rPr>
      </w:pPr>
      <w:hyperlink r:id="rId8" w:history="1">
        <w:r w:rsidR="004759E2" w:rsidRPr="007E64F5">
          <w:rPr>
            <w:rFonts w:eastAsiaTheme="minorEastAsia"/>
          </w:rPr>
          <w:t>CoralActives</w:t>
        </w:r>
      </w:hyperlink>
      <w:r w:rsidR="004759E2" w:rsidRPr="007E64F5">
        <w:rPr>
          <w:rFonts w:eastAsiaTheme="minorEastAsia"/>
        </w:rPr>
        <w:t xml:space="preserve"> is a new product in the acne treatment and skin cleansing market. CoralActives contains over two times the active acne fighting ingredient, benzoyl peroxide, of the leading brands, while combining the natural anti-inflammatory benefits of sea whip coral</w:t>
      </w:r>
      <w:r w:rsidR="004759E2">
        <w:rPr>
          <w:rFonts w:eastAsiaTheme="minorEastAsia"/>
        </w:rPr>
        <w:t xml:space="preserve"> extract. CoralActives website was re-launched in September and</w:t>
      </w:r>
      <w:r w:rsidR="004759E2" w:rsidRPr="007E64F5">
        <w:rPr>
          <w:rFonts w:eastAsiaTheme="minorEastAsia"/>
        </w:rPr>
        <w:t xml:space="preserve"> is now built to allow customers to enroll in an auto ship continuity program. A direct to consumer</w:t>
      </w:r>
      <w:r w:rsidR="004759E2">
        <w:rPr>
          <w:rFonts w:eastAsiaTheme="minorEastAsia"/>
        </w:rPr>
        <w:t xml:space="preserve"> radio campaign began in October</w:t>
      </w:r>
      <w:r w:rsidR="004759E2" w:rsidRPr="007E64F5">
        <w:rPr>
          <w:rFonts w:eastAsiaTheme="minorEastAsia"/>
        </w:rPr>
        <w:t xml:space="preserve">. For more information about Coral Actives, please go to </w:t>
      </w:r>
      <w:hyperlink r:id="rId9" w:history="1">
        <w:r w:rsidR="004759E2" w:rsidRPr="007E64F5">
          <w:rPr>
            <w:rFonts w:eastAsiaTheme="minorEastAsia"/>
          </w:rPr>
          <w:t>http://www.coralactives.com</w:t>
        </w:r>
      </w:hyperlink>
      <w:r w:rsidR="004759E2" w:rsidRPr="007E64F5">
        <w:rPr>
          <w:rFonts w:eastAsiaTheme="minorEastAsia"/>
        </w:rPr>
        <w:t>.</w:t>
      </w:r>
    </w:p>
    <w:p w14:paraId="56700ED4" w14:textId="77777777" w:rsidR="004759E2" w:rsidRDefault="004759E2" w:rsidP="001D2D6D">
      <w:pPr>
        <w:widowControl w:val="0"/>
        <w:autoSpaceDE w:val="0"/>
        <w:autoSpaceDN w:val="0"/>
        <w:adjustRightInd w:val="0"/>
        <w:jc w:val="both"/>
        <w:rPr>
          <w:rFonts w:eastAsiaTheme="minorEastAsia"/>
          <w:b/>
        </w:rPr>
      </w:pPr>
    </w:p>
    <w:p w14:paraId="278FAC6F" w14:textId="77777777" w:rsidR="001D2D6D" w:rsidRPr="00C624E2" w:rsidRDefault="001D2D6D" w:rsidP="001D2D6D">
      <w:pPr>
        <w:widowControl w:val="0"/>
        <w:autoSpaceDE w:val="0"/>
        <w:autoSpaceDN w:val="0"/>
        <w:adjustRightInd w:val="0"/>
        <w:jc w:val="both"/>
        <w:rPr>
          <w:rFonts w:eastAsiaTheme="minorEastAsia"/>
          <w:b/>
        </w:rPr>
      </w:pPr>
      <w:r>
        <w:rPr>
          <w:rFonts w:eastAsiaTheme="minorEastAsia"/>
          <w:b/>
        </w:rPr>
        <w:t>Derma Brilliance in November</w:t>
      </w:r>
    </w:p>
    <w:p w14:paraId="4DD6F218" w14:textId="27E8E435" w:rsidR="001D2D6D" w:rsidRDefault="001D2D6D" w:rsidP="001D2D6D">
      <w:pPr>
        <w:widowControl w:val="0"/>
        <w:autoSpaceDE w:val="0"/>
        <w:autoSpaceDN w:val="0"/>
        <w:adjustRightInd w:val="0"/>
        <w:jc w:val="both"/>
        <w:rPr>
          <w:rFonts w:eastAsiaTheme="minorEastAsia"/>
        </w:rPr>
      </w:pPr>
      <w:r w:rsidRPr="007E64F5">
        <w:rPr>
          <w:rFonts w:eastAsiaTheme="minorEastAsia"/>
        </w:rPr>
        <w:t>Derma Brilliance is a cosmetic system in the growing skin-polishing sector of the skin-care device market. Derma Brilliance</w:t>
      </w:r>
      <w:r>
        <w:rPr>
          <w:rFonts w:eastAsiaTheme="minorEastAsia"/>
        </w:rPr>
        <w:t xml:space="preserve"> constitutes a “</w:t>
      </w:r>
      <w:r w:rsidRPr="007E64F5">
        <w:rPr>
          <w:rFonts w:eastAsiaTheme="minorEastAsia"/>
        </w:rPr>
        <w:t>raz</w:t>
      </w:r>
      <w:r>
        <w:rPr>
          <w:rFonts w:eastAsiaTheme="minorEastAsia"/>
        </w:rPr>
        <w:t>or/razor blade continuity model”</w:t>
      </w:r>
      <w:r w:rsidRPr="007E64F5">
        <w:rPr>
          <w:rFonts w:eastAsiaTheme="minorEastAsia"/>
        </w:rPr>
        <w:t xml:space="preserve"> led by a hand held rechargeable device and optimized by a consumable micronized diamonds and garnets skin cream formula, both of which a</w:t>
      </w:r>
      <w:r>
        <w:rPr>
          <w:rFonts w:eastAsiaTheme="minorEastAsia"/>
        </w:rPr>
        <w:t>re patented. After strong clinical performance results, we just started testing a 30-minute infomercial in the United States</w:t>
      </w:r>
      <w:r w:rsidRPr="007E64F5">
        <w:rPr>
          <w:rFonts w:eastAsiaTheme="minorEastAsia"/>
        </w:rPr>
        <w:t>.</w:t>
      </w:r>
      <w:r>
        <w:rPr>
          <w:rFonts w:eastAsiaTheme="minorEastAsia"/>
        </w:rPr>
        <w:t xml:space="preserve"> For more information about Derma Brilliance, please visit </w:t>
      </w:r>
      <w:hyperlink r:id="rId10" w:history="1">
        <w:r w:rsidR="004759E2" w:rsidRPr="007F7AF8">
          <w:rPr>
            <w:rStyle w:val="Hyperlink"/>
            <w:rFonts w:eastAsiaTheme="minorEastAsia"/>
          </w:rPr>
          <w:t>http://www.dermabrilliance.com</w:t>
        </w:r>
      </w:hyperlink>
      <w:r>
        <w:rPr>
          <w:rFonts w:eastAsiaTheme="minorEastAsia"/>
        </w:rPr>
        <w:t>.</w:t>
      </w:r>
    </w:p>
    <w:p w14:paraId="06645E3F" w14:textId="77777777" w:rsidR="004759E2" w:rsidRDefault="004759E2" w:rsidP="001D2D6D">
      <w:pPr>
        <w:widowControl w:val="0"/>
        <w:autoSpaceDE w:val="0"/>
        <w:autoSpaceDN w:val="0"/>
        <w:adjustRightInd w:val="0"/>
        <w:jc w:val="both"/>
        <w:rPr>
          <w:rFonts w:eastAsiaTheme="minorEastAsia"/>
        </w:rPr>
      </w:pPr>
    </w:p>
    <w:p w14:paraId="2C8787CB" w14:textId="2DAA3589" w:rsidR="004759E2" w:rsidRPr="007E64F5" w:rsidRDefault="004759E2" w:rsidP="001D2D6D">
      <w:pPr>
        <w:widowControl w:val="0"/>
        <w:autoSpaceDE w:val="0"/>
        <w:autoSpaceDN w:val="0"/>
        <w:adjustRightInd w:val="0"/>
        <w:jc w:val="both"/>
        <w:rPr>
          <w:rFonts w:eastAsiaTheme="minorEastAsia"/>
        </w:rPr>
      </w:pPr>
      <w:r>
        <w:rPr>
          <w:rFonts w:eastAsiaTheme="minorEastAsia"/>
        </w:rPr>
        <w:t xml:space="preserve">In addition to the products mentioned above, the Company’s product pipeline remains as robust as ever.   </w:t>
      </w:r>
    </w:p>
    <w:p w14:paraId="086301F7" w14:textId="77777777" w:rsidR="004C377A" w:rsidRPr="004C377A" w:rsidRDefault="004C377A" w:rsidP="004C377A">
      <w:pPr>
        <w:jc w:val="both"/>
      </w:pPr>
    </w:p>
    <w:p w14:paraId="594F2477" w14:textId="77777777" w:rsidR="004C377A" w:rsidRPr="004C377A" w:rsidRDefault="004C377A" w:rsidP="004C377A">
      <w:pPr>
        <w:jc w:val="both"/>
        <w:rPr>
          <w:rFonts w:eastAsiaTheme="minorEastAsia"/>
          <w:b/>
          <w:bCs/>
        </w:rPr>
      </w:pPr>
      <w:r w:rsidRPr="004C377A">
        <w:rPr>
          <w:rFonts w:eastAsiaTheme="minorEastAsia"/>
          <w:b/>
          <w:bCs/>
        </w:rPr>
        <w:t>Financial Results:</w:t>
      </w:r>
    </w:p>
    <w:p w14:paraId="4C36CADD" w14:textId="77777777" w:rsidR="004C377A" w:rsidRPr="004C377A" w:rsidRDefault="004C377A" w:rsidP="004C377A">
      <w:pPr>
        <w:jc w:val="both"/>
        <w:rPr>
          <w:rFonts w:eastAsiaTheme="minorEastAsia"/>
          <w:b/>
          <w:bCs/>
        </w:rPr>
      </w:pPr>
    </w:p>
    <w:p w14:paraId="6D114DC2" w14:textId="2A6137A3" w:rsidR="004C377A" w:rsidRPr="004C377A" w:rsidRDefault="004C377A" w:rsidP="004C377A">
      <w:pPr>
        <w:jc w:val="both"/>
        <w:rPr>
          <w:rFonts w:eastAsiaTheme="minorEastAsia"/>
          <w:bCs/>
        </w:rPr>
      </w:pPr>
      <w:r w:rsidRPr="004C377A">
        <w:rPr>
          <w:rFonts w:eastAsiaTheme="minorEastAsia"/>
          <w:bCs/>
        </w:rPr>
        <w:t xml:space="preserve">Revenues for the </w:t>
      </w:r>
      <w:r w:rsidR="000658D4">
        <w:rPr>
          <w:rFonts w:eastAsiaTheme="minorEastAsia"/>
          <w:bCs/>
        </w:rPr>
        <w:t>three and nine</w:t>
      </w:r>
      <w:r w:rsidRPr="004C377A">
        <w:rPr>
          <w:rFonts w:eastAsiaTheme="minorEastAsia"/>
          <w:bCs/>
        </w:rPr>
        <w:t xml:space="preserve"> months </w:t>
      </w:r>
      <w:r w:rsidR="000658D4">
        <w:rPr>
          <w:rFonts w:eastAsiaTheme="minorEastAsia"/>
          <w:bCs/>
        </w:rPr>
        <w:t>ended September</w:t>
      </w:r>
      <w:r w:rsidRPr="004C377A">
        <w:rPr>
          <w:rFonts w:eastAsiaTheme="minorEastAsia"/>
          <w:bCs/>
        </w:rPr>
        <w:t xml:space="preserve"> 30, 2014 decreased due to management’s calculated decision to lower its DermaWand media marketing spend during a </w:t>
      </w:r>
      <w:r w:rsidR="00200C00">
        <w:rPr>
          <w:rFonts w:eastAsiaTheme="minorEastAsia"/>
          <w:bCs/>
        </w:rPr>
        <w:t xml:space="preserve">historically </w:t>
      </w:r>
      <w:r w:rsidRPr="004C377A">
        <w:rPr>
          <w:rFonts w:eastAsiaTheme="minorEastAsia"/>
          <w:bCs/>
        </w:rPr>
        <w:t xml:space="preserve">slower response period. One of the driving factors was a decrease in the airings of the Spanish language version of the DermaWand infomercial. ICTV is in the process of creating a new version of the Spanish language show, which </w:t>
      </w:r>
      <w:r w:rsidR="00200C00">
        <w:rPr>
          <w:rFonts w:eastAsiaTheme="minorEastAsia"/>
          <w:bCs/>
        </w:rPr>
        <w:t>will air in November 2014</w:t>
      </w:r>
      <w:r w:rsidRPr="004C377A">
        <w:rPr>
          <w:rFonts w:eastAsiaTheme="minorEastAsia"/>
          <w:bCs/>
        </w:rPr>
        <w:t>. In addition, the Company did not air on live televised home shopping</w:t>
      </w:r>
      <w:r w:rsidR="000658D4">
        <w:rPr>
          <w:rFonts w:eastAsiaTheme="minorEastAsia"/>
          <w:bCs/>
        </w:rPr>
        <w:t xml:space="preserve"> in the first nine</w:t>
      </w:r>
      <w:r w:rsidRPr="004C377A">
        <w:rPr>
          <w:rFonts w:eastAsiaTheme="minorEastAsia"/>
          <w:bCs/>
        </w:rPr>
        <w:t xml:space="preserve"> months of 2014, but expects to resume airi</w:t>
      </w:r>
      <w:r w:rsidR="000658D4">
        <w:rPr>
          <w:rFonts w:eastAsiaTheme="minorEastAsia"/>
          <w:bCs/>
        </w:rPr>
        <w:t>ngs in the future</w:t>
      </w:r>
      <w:r w:rsidRPr="004C377A">
        <w:rPr>
          <w:rFonts w:eastAsiaTheme="minorEastAsia"/>
          <w:bCs/>
        </w:rPr>
        <w:t xml:space="preserve">. </w:t>
      </w:r>
    </w:p>
    <w:p w14:paraId="4BE104A3" w14:textId="77777777" w:rsidR="004C377A" w:rsidRPr="004C377A" w:rsidRDefault="004C377A" w:rsidP="004C377A">
      <w:pPr>
        <w:jc w:val="both"/>
        <w:rPr>
          <w:rFonts w:eastAsiaTheme="minorEastAsia"/>
          <w:bCs/>
        </w:rPr>
      </w:pPr>
    </w:p>
    <w:p w14:paraId="127BB01E" w14:textId="3563F18F" w:rsidR="004C377A" w:rsidRPr="004C377A" w:rsidRDefault="004C377A" w:rsidP="004C377A">
      <w:pPr>
        <w:jc w:val="both"/>
        <w:rPr>
          <w:rFonts w:eastAsiaTheme="minorEastAsia"/>
          <w:bCs/>
        </w:rPr>
      </w:pPr>
      <w:r w:rsidRPr="004C377A">
        <w:rPr>
          <w:rFonts w:eastAsiaTheme="minorEastAsia"/>
          <w:bCs/>
        </w:rPr>
        <w:lastRenderedPageBreak/>
        <w:t xml:space="preserve">The Company continues to invest in production and research and development related expenditures. </w:t>
      </w:r>
      <w:r w:rsidR="00200C00">
        <w:rPr>
          <w:rFonts w:eastAsiaTheme="minorEastAsia"/>
          <w:bCs/>
        </w:rPr>
        <w:t>In 2014, ICTV completed</w:t>
      </w:r>
      <w:r w:rsidRPr="004C377A">
        <w:rPr>
          <w:rFonts w:eastAsiaTheme="minorEastAsia"/>
          <w:bCs/>
        </w:rPr>
        <w:t xml:space="preserve"> clinical trial</w:t>
      </w:r>
      <w:r w:rsidR="00200C00">
        <w:rPr>
          <w:rFonts w:eastAsiaTheme="minorEastAsia"/>
          <w:bCs/>
        </w:rPr>
        <w:t>s</w:t>
      </w:r>
      <w:r w:rsidRPr="004C377A">
        <w:rPr>
          <w:rFonts w:eastAsiaTheme="minorEastAsia"/>
          <w:bCs/>
        </w:rPr>
        <w:t xml:space="preserve"> for</w:t>
      </w:r>
      <w:r w:rsidR="00200C00">
        <w:rPr>
          <w:rFonts w:eastAsiaTheme="minorEastAsia"/>
          <w:bCs/>
        </w:rPr>
        <w:t xml:space="preserve"> the launches of</w:t>
      </w:r>
      <w:r w:rsidRPr="004C377A">
        <w:rPr>
          <w:rFonts w:eastAsiaTheme="minorEastAsia"/>
          <w:bCs/>
        </w:rPr>
        <w:t xml:space="preserve"> Derma</w:t>
      </w:r>
      <w:r w:rsidR="004759E2">
        <w:rPr>
          <w:rFonts w:eastAsiaTheme="minorEastAsia"/>
          <w:bCs/>
        </w:rPr>
        <w:t xml:space="preserve"> </w:t>
      </w:r>
      <w:r w:rsidRPr="004C377A">
        <w:rPr>
          <w:rFonts w:eastAsiaTheme="minorEastAsia"/>
          <w:bCs/>
        </w:rPr>
        <w:t>Brilliance</w:t>
      </w:r>
      <w:r w:rsidR="00200C00">
        <w:rPr>
          <w:rFonts w:eastAsiaTheme="minorEastAsia"/>
          <w:bCs/>
        </w:rPr>
        <w:t xml:space="preserve"> and CoralActives, as well as a</w:t>
      </w:r>
      <w:r w:rsidRPr="004C377A">
        <w:rPr>
          <w:rFonts w:eastAsiaTheme="minorEastAsia"/>
          <w:bCs/>
        </w:rPr>
        <w:t xml:space="preserve"> double blind placebo test in Europe on the DermaWand, with the goal of opening </w:t>
      </w:r>
      <w:r w:rsidR="00200C00">
        <w:rPr>
          <w:rFonts w:eastAsiaTheme="minorEastAsia"/>
          <w:bCs/>
        </w:rPr>
        <w:t>up the DermaWand to additional markets such as Japan and the UK</w:t>
      </w:r>
      <w:r w:rsidRPr="004C377A">
        <w:rPr>
          <w:rFonts w:eastAsiaTheme="minorEastAsia"/>
          <w:bCs/>
        </w:rPr>
        <w:t xml:space="preserve">. </w:t>
      </w:r>
      <w:r w:rsidR="00200C00">
        <w:rPr>
          <w:rFonts w:eastAsiaTheme="minorEastAsia"/>
          <w:bCs/>
        </w:rPr>
        <w:t xml:space="preserve"> Furthermore, the Company invested in production expenditures for its skin-care product elastin</w:t>
      </w:r>
      <w:r w:rsidR="00DF5453">
        <w:rPr>
          <w:rFonts w:eastAsiaTheme="minorEastAsia"/>
          <w:bCs/>
        </w:rPr>
        <w:t xml:space="preserve">-rp as well as </w:t>
      </w:r>
      <w:r w:rsidR="00200C00">
        <w:rPr>
          <w:rFonts w:eastAsiaTheme="minorEastAsia"/>
          <w:bCs/>
        </w:rPr>
        <w:t xml:space="preserve">enhancements to the DermaWand show including </w:t>
      </w:r>
      <w:r w:rsidR="00200C00" w:rsidRPr="00DF5453">
        <w:rPr>
          <w:rFonts w:eastAsiaTheme="minorEastAsia"/>
          <w:bCs/>
        </w:rPr>
        <w:t>new short-form spot for the DermaWand campaign and high-definition enhancements to the long-form infomercial</w:t>
      </w:r>
      <w:r w:rsidR="00200C00">
        <w:rPr>
          <w:rFonts w:eastAsiaTheme="minorEastAsia"/>
          <w:bCs/>
        </w:rPr>
        <w:t xml:space="preserve">.  </w:t>
      </w:r>
      <w:r w:rsidR="00200C00" w:rsidRPr="00200C00">
        <w:rPr>
          <w:rFonts w:eastAsiaTheme="minorEastAsia"/>
          <w:bCs/>
        </w:rPr>
        <w:t>Additionally, as the Company continues to build the infrastructure to bring its products into traditional retail stores, the Company incurred retail advertising expenditures consisting of promotional advertisements and numerous product packaging initiatives, which were not incurred in the prior year</w:t>
      </w:r>
      <w:r w:rsidRPr="004C377A">
        <w:rPr>
          <w:rFonts w:eastAsiaTheme="minorEastAsia"/>
          <w:bCs/>
        </w:rPr>
        <w:t>.</w:t>
      </w:r>
    </w:p>
    <w:p w14:paraId="2E202CA4" w14:textId="77777777" w:rsidR="004C377A" w:rsidRPr="004C377A" w:rsidRDefault="004C377A" w:rsidP="004C377A">
      <w:pPr>
        <w:jc w:val="both"/>
        <w:rPr>
          <w:rFonts w:eastAsiaTheme="minorEastAsia"/>
          <w:b/>
          <w:bCs/>
        </w:rPr>
      </w:pPr>
    </w:p>
    <w:p w14:paraId="235D5CD5" w14:textId="7251F163" w:rsidR="004C377A" w:rsidRPr="004C377A" w:rsidRDefault="00DD480F" w:rsidP="004C377A">
      <w:pPr>
        <w:jc w:val="both"/>
        <w:rPr>
          <w:b/>
          <w:bCs/>
        </w:rPr>
      </w:pPr>
      <w:r>
        <w:rPr>
          <w:rFonts w:eastAsiaTheme="minorEastAsia"/>
          <w:b/>
          <w:bCs/>
        </w:rPr>
        <w:t>Third Quarter 2014 Compared to Third</w:t>
      </w:r>
      <w:r w:rsidR="004C377A" w:rsidRPr="004C377A">
        <w:rPr>
          <w:rFonts w:eastAsiaTheme="minorEastAsia"/>
          <w:b/>
          <w:bCs/>
        </w:rPr>
        <w:t xml:space="preserve"> Quarter 2013</w:t>
      </w:r>
    </w:p>
    <w:p w14:paraId="4FBF1545" w14:textId="649F4ADE" w:rsidR="004C377A" w:rsidRPr="004C377A" w:rsidRDefault="004C377A" w:rsidP="004C377A">
      <w:pPr>
        <w:pStyle w:val="NormalWeb"/>
        <w:spacing w:before="0" w:beforeAutospacing="0" w:after="0" w:afterAutospacing="0"/>
        <w:jc w:val="both"/>
        <w:rPr>
          <w:color w:val="000000"/>
        </w:rPr>
      </w:pPr>
      <w:r w:rsidRPr="004C377A">
        <w:t>Re</w:t>
      </w:r>
      <w:r w:rsidR="000658D4">
        <w:t>venues for the third</w:t>
      </w:r>
      <w:r w:rsidRPr="004C377A">
        <w:t xml:space="preserve"> quarter</w:t>
      </w:r>
      <w:r w:rsidR="000658D4">
        <w:t xml:space="preserve"> ended September</w:t>
      </w:r>
      <w:r w:rsidRPr="004C377A">
        <w:t xml:space="preserve"> 30, 2014 were $</w:t>
      </w:r>
      <w:r w:rsidR="001756F8">
        <w:t>6.0</w:t>
      </w:r>
      <w:r w:rsidRPr="004C377A">
        <w:t xml:space="preserve"> million, compared</w:t>
      </w:r>
      <w:r w:rsidR="000658D4">
        <w:t xml:space="preserve"> to $</w:t>
      </w:r>
      <w:r w:rsidR="001756F8">
        <w:t>8.3</w:t>
      </w:r>
      <w:r w:rsidR="000658D4">
        <w:t xml:space="preserve"> million for the third</w:t>
      </w:r>
      <w:r w:rsidRPr="004C377A">
        <w:t xml:space="preserve"> quarter of 2013. International revenue to third-party distributors grew by </w:t>
      </w:r>
      <w:r w:rsidR="001756F8">
        <w:t>175</w:t>
      </w:r>
      <w:r w:rsidRPr="004C377A">
        <w:t xml:space="preserve">% </w:t>
      </w:r>
      <w:r w:rsidR="001756F8">
        <w:t xml:space="preserve">from $655,000 </w:t>
      </w:r>
      <w:r w:rsidRPr="004C377A">
        <w:t>to $</w:t>
      </w:r>
      <w:r w:rsidR="001756F8">
        <w:t>1.8</w:t>
      </w:r>
      <w:r w:rsidRPr="004C377A">
        <w:t xml:space="preserve"> million. Gross profit margin of </w:t>
      </w:r>
      <w:r w:rsidR="001756F8">
        <w:t>68%</w:t>
      </w:r>
      <w:r w:rsidRPr="004C377A">
        <w:t xml:space="preserve"> w</w:t>
      </w:r>
      <w:r w:rsidR="000658D4">
        <w:t>as realized in the third</w:t>
      </w:r>
      <w:r w:rsidRPr="004C377A">
        <w:t xml:space="preserve"> quarter 2014, slightly down from </w:t>
      </w:r>
      <w:r w:rsidR="001756F8">
        <w:t>74%</w:t>
      </w:r>
      <w:r w:rsidRPr="004C377A">
        <w:t xml:space="preserve"> percent a year earlier</w:t>
      </w:r>
      <w:r w:rsidR="001756F8">
        <w:t>, attributable to the higher mix of international sales to total revenue</w:t>
      </w:r>
      <w:r w:rsidRPr="004C377A">
        <w:t>. Operatin</w:t>
      </w:r>
      <w:r w:rsidR="000658D4">
        <w:t xml:space="preserve">g </w:t>
      </w:r>
      <w:r w:rsidR="001756F8">
        <w:t>loss</w:t>
      </w:r>
      <w:r w:rsidR="000658D4">
        <w:t xml:space="preserve"> for the third</w:t>
      </w:r>
      <w:r w:rsidRPr="004C377A">
        <w:t xml:space="preserve"> quarter was </w:t>
      </w:r>
      <w:r w:rsidR="001756F8">
        <w:t>(</w:t>
      </w:r>
      <w:r w:rsidRPr="004C377A">
        <w:t>$</w:t>
      </w:r>
      <w:r w:rsidR="00353B70">
        <w:t>528</w:t>
      </w:r>
      <w:r w:rsidR="001756F8">
        <w:t>,000)</w:t>
      </w:r>
      <w:r w:rsidRPr="004C377A">
        <w:t xml:space="preserve"> compared to </w:t>
      </w:r>
      <w:r w:rsidR="001756F8">
        <w:t xml:space="preserve">operating income of </w:t>
      </w:r>
      <w:r w:rsidR="000658D4">
        <w:t>$</w:t>
      </w:r>
      <w:r w:rsidR="00353B70">
        <w:t>110</w:t>
      </w:r>
      <w:r w:rsidR="001756F8">
        <w:t>,000</w:t>
      </w:r>
      <w:r w:rsidR="000658D4">
        <w:t xml:space="preserve"> in the third</w:t>
      </w:r>
      <w:r w:rsidRPr="004C377A">
        <w:t xml:space="preserve"> quarter of 2013. Of note,</w:t>
      </w:r>
      <w:r w:rsidR="000658D4">
        <w:t xml:space="preserve"> operating </w:t>
      </w:r>
      <w:r w:rsidR="00B31B11">
        <w:t xml:space="preserve">loss </w:t>
      </w:r>
      <w:r w:rsidR="000658D4">
        <w:t>for the third</w:t>
      </w:r>
      <w:r w:rsidRPr="004C377A">
        <w:t xml:space="preserve"> quarter 2014 included non-cash </w:t>
      </w:r>
      <w:r w:rsidR="001756F8">
        <w:t xml:space="preserve">stock based compensation </w:t>
      </w:r>
      <w:r w:rsidRPr="004C377A">
        <w:t xml:space="preserve">expenses and </w:t>
      </w:r>
      <w:r w:rsidR="00356AC9">
        <w:t xml:space="preserve">incremental </w:t>
      </w:r>
      <w:r w:rsidRPr="004C377A">
        <w:t>inves</w:t>
      </w:r>
      <w:r w:rsidR="001756F8">
        <w:t xml:space="preserve">tment (research and development, </w:t>
      </w:r>
      <w:r w:rsidRPr="004C377A">
        <w:t>new production</w:t>
      </w:r>
      <w:r w:rsidR="001756F8">
        <w:t xml:space="preserve"> and retail initiatives</w:t>
      </w:r>
      <w:r w:rsidRPr="004C377A">
        <w:t>) of approximately $</w:t>
      </w:r>
      <w:r w:rsidR="00AA6D8C">
        <w:t>537</w:t>
      </w:r>
      <w:r w:rsidRPr="004C377A">
        <w:t>,000, which represents a $</w:t>
      </w:r>
      <w:r w:rsidR="00AA6D8C">
        <w:t>379</w:t>
      </w:r>
      <w:r w:rsidRPr="004C377A">
        <w:t>,000 increase from</w:t>
      </w:r>
      <w:r w:rsidR="000658D4">
        <w:t xml:space="preserve"> the third quarter of 2013. These third</w:t>
      </w:r>
      <w:r w:rsidRPr="004C377A">
        <w:t xml:space="preserve"> quarter 2014 expenses were comprised of stock based compensation expense of approximately $3</w:t>
      </w:r>
      <w:r w:rsidR="00AA6D8C">
        <w:t>60</w:t>
      </w:r>
      <w:r w:rsidRPr="004C377A">
        <w:t>,000, product development and clinical testing expenditures of approximately $</w:t>
      </w:r>
      <w:r w:rsidR="00AA6D8C">
        <w:t>90</w:t>
      </w:r>
      <w:r w:rsidRPr="004C377A">
        <w:t xml:space="preserve">,000, </w:t>
      </w:r>
      <w:r w:rsidR="00AA6D8C">
        <w:t xml:space="preserve">retail advertising expenditures of $65,000 </w:t>
      </w:r>
      <w:r w:rsidRPr="004C377A">
        <w:t>and new production expenses of approximately $</w:t>
      </w:r>
      <w:r w:rsidR="00AA6D8C">
        <w:t>22</w:t>
      </w:r>
      <w:r w:rsidRPr="004C377A">
        <w:t xml:space="preserve">,000. </w:t>
      </w:r>
    </w:p>
    <w:p w14:paraId="709FD340" w14:textId="77777777" w:rsidR="004C377A" w:rsidRPr="004C377A" w:rsidRDefault="004C377A" w:rsidP="004C377A">
      <w:pPr>
        <w:pStyle w:val="NormalWeb"/>
        <w:spacing w:before="0" w:beforeAutospacing="0" w:after="0" w:afterAutospacing="0"/>
        <w:jc w:val="both"/>
        <w:rPr>
          <w:color w:val="000000"/>
        </w:rPr>
      </w:pPr>
    </w:p>
    <w:p w14:paraId="3E7840A0" w14:textId="170202DE" w:rsidR="004C377A" w:rsidRPr="004C377A" w:rsidRDefault="004C377A" w:rsidP="004C377A">
      <w:pPr>
        <w:jc w:val="both"/>
      </w:pPr>
      <w:r w:rsidRPr="004C377A">
        <w:t>N</w:t>
      </w:r>
      <w:r w:rsidR="000658D4">
        <w:t xml:space="preserve">et </w:t>
      </w:r>
      <w:r w:rsidR="00AA6D8C">
        <w:t>loss</w:t>
      </w:r>
      <w:r w:rsidR="000658D4">
        <w:t xml:space="preserve"> for the third</w:t>
      </w:r>
      <w:r w:rsidRPr="004C377A">
        <w:t xml:space="preserve"> quarter was </w:t>
      </w:r>
      <w:r w:rsidR="00AA6D8C">
        <w:t>(</w:t>
      </w:r>
      <w:r w:rsidRPr="004C377A">
        <w:t>$</w:t>
      </w:r>
      <w:r w:rsidR="00AA6D8C">
        <w:t>501,000)</w:t>
      </w:r>
      <w:r w:rsidRPr="004C377A">
        <w:t xml:space="preserve">, compared to net </w:t>
      </w:r>
      <w:r w:rsidR="00AA6D8C">
        <w:t>income of $101,000</w:t>
      </w:r>
      <w:r w:rsidR="000658D4">
        <w:t xml:space="preserve"> in the third</w:t>
      </w:r>
      <w:r w:rsidRPr="004C377A">
        <w:t xml:space="preserve"> quarter of 2013. The resulting EPS is </w:t>
      </w:r>
      <w:r w:rsidR="00AA6D8C">
        <w:t>(</w:t>
      </w:r>
      <w:r w:rsidRPr="004C377A">
        <w:t>$0.0</w:t>
      </w:r>
      <w:r w:rsidR="00AA6D8C">
        <w:t>2)</w:t>
      </w:r>
      <w:r w:rsidRPr="004C377A">
        <w:t>, as compared to $0.0</w:t>
      </w:r>
      <w:r w:rsidR="00AA6D8C">
        <w:t>0</w:t>
      </w:r>
      <w:r w:rsidRPr="004C377A">
        <w:t xml:space="preserve"> in the comparable quarter a year earlier.  Adjusted earnings before interest, taxes, depreciation, and amortization (Adjusted EBITDA) was </w:t>
      </w:r>
      <w:r w:rsidR="00AA6D8C">
        <w:t>(</w:t>
      </w:r>
      <w:r w:rsidRPr="004C377A">
        <w:t>$</w:t>
      </w:r>
      <w:r w:rsidR="00AA6D8C">
        <w:t>16</w:t>
      </w:r>
      <w:r w:rsidRPr="004C377A">
        <w:t>2,000</w:t>
      </w:r>
      <w:r w:rsidR="00AA6D8C">
        <w:t>)</w:t>
      </w:r>
      <w:r w:rsidRPr="004C377A">
        <w:t xml:space="preserve">.  </w:t>
      </w:r>
    </w:p>
    <w:p w14:paraId="26541610" w14:textId="77777777" w:rsidR="004C377A" w:rsidRPr="004C377A" w:rsidRDefault="004C377A" w:rsidP="004C377A">
      <w:pPr>
        <w:jc w:val="both"/>
      </w:pPr>
    </w:p>
    <w:p w14:paraId="02DF38C9" w14:textId="2B573A77" w:rsidR="004C377A" w:rsidRPr="004C377A" w:rsidRDefault="00DD480F" w:rsidP="004C377A">
      <w:pPr>
        <w:jc w:val="both"/>
        <w:rPr>
          <w:b/>
        </w:rPr>
      </w:pPr>
      <w:r>
        <w:rPr>
          <w:rFonts w:eastAsiaTheme="minorEastAsia"/>
          <w:b/>
          <w:bCs/>
        </w:rPr>
        <w:t>Nine Months Ended September 30, 2014 Compared to Nine Months Ended September</w:t>
      </w:r>
      <w:r w:rsidR="004C377A" w:rsidRPr="004C377A">
        <w:rPr>
          <w:rFonts w:eastAsiaTheme="minorEastAsia"/>
          <w:b/>
          <w:bCs/>
        </w:rPr>
        <w:t xml:space="preserve"> 30, 2013</w:t>
      </w:r>
    </w:p>
    <w:p w14:paraId="7A6C212F" w14:textId="401B1B09" w:rsidR="00356AC9" w:rsidRPr="004C377A" w:rsidRDefault="004C377A" w:rsidP="00356AC9">
      <w:pPr>
        <w:pStyle w:val="NormalWeb"/>
        <w:spacing w:before="0" w:beforeAutospacing="0" w:after="0" w:afterAutospacing="0"/>
        <w:jc w:val="both"/>
        <w:rPr>
          <w:color w:val="000000"/>
        </w:rPr>
      </w:pPr>
      <w:r w:rsidRPr="004C377A">
        <w:t>Re</w:t>
      </w:r>
      <w:r w:rsidR="000658D4">
        <w:t>venues for the nine</w:t>
      </w:r>
      <w:r w:rsidRPr="004C377A">
        <w:t xml:space="preserve"> months</w:t>
      </w:r>
      <w:r w:rsidR="000658D4">
        <w:t xml:space="preserve"> ended September</w:t>
      </w:r>
      <w:r w:rsidRPr="004C377A">
        <w:t xml:space="preserve"> 30, 2014 were $</w:t>
      </w:r>
      <w:r w:rsidR="00AA6D8C">
        <w:t>23.7</w:t>
      </w:r>
      <w:r w:rsidRPr="004C377A">
        <w:t xml:space="preserve"> million, compa</w:t>
      </w:r>
      <w:r w:rsidR="000658D4">
        <w:t>red to $</w:t>
      </w:r>
      <w:r w:rsidR="00AA6D8C">
        <w:t>31.2</w:t>
      </w:r>
      <w:r w:rsidR="000658D4">
        <w:t xml:space="preserve"> million for the nine months ended September</w:t>
      </w:r>
      <w:r w:rsidRPr="004C377A">
        <w:t xml:space="preserve"> 30, 2013. International revenue to third-party distributors grew by </w:t>
      </w:r>
      <w:r w:rsidR="004B6E02">
        <w:t>66</w:t>
      </w:r>
      <w:r w:rsidRPr="004C377A">
        <w:t xml:space="preserve">% </w:t>
      </w:r>
      <w:r w:rsidR="00AA6D8C">
        <w:t xml:space="preserve">from </w:t>
      </w:r>
      <w:r w:rsidR="004B6E02">
        <w:t>$</w:t>
      </w:r>
      <w:r w:rsidR="00AA6D8C">
        <w:t xml:space="preserve">2.9 million to </w:t>
      </w:r>
      <w:r w:rsidR="004B6E02">
        <w:t>$4.8</w:t>
      </w:r>
      <w:r w:rsidRPr="004C377A">
        <w:t xml:space="preserve"> mi</w:t>
      </w:r>
      <w:r w:rsidR="004B6E02">
        <w:t xml:space="preserve">llion. Gross profit margin of 71 </w:t>
      </w:r>
      <w:r w:rsidRPr="004C377A">
        <w:t>percent was rea</w:t>
      </w:r>
      <w:r w:rsidR="00217DF7">
        <w:t>lized in the first nine months</w:t>
      </w:r>
      <w:r w:rsidR="004B6E02">
        <w:t xml:space="preserve"> of 2014, as compared to 72 </w:t>
      </w:r>
      <w:r w:rsidRPr="004C377A">
        <w:t>percent a year ear</w:t>
      </w:r>
      <w:r w:rsidR="00217DF7">
        <w:t>lier. Operating loss for the nine months ended September</w:t>
      </w:r>
      <w:r w:rsidRPr="004C377A">
        <w:t xml:space="preserve"> 30, 2014 was </w:t>
      </w:r>
      <w:r w:rsidR="00180D7F">
        <w:t>(</w:t>
      </w:r>
      <w:r w:rsidRPr="004C377A">
        <w:t>$</w:t>
      </w:r>
      <w:r w:rsidR="00353B70">
        <w:t>873</w:t>
      </w:r>
      <w:r w:rsidRPr="004C377A">
        <w:t>,000</w:t>
      </w:r>
      <w:r w:rsidR="00180D7F">
        <w:t>)</w:t>
      </w:r>
      <w:r w:rsidRPr="004C377A">
        <w:t xml:space="preserve">, compared to operating </w:t>
      </w:r>
      <w:r w:rsidR="00353B70">
        <w:t xml:space="preserve">income </w:t>
      </w:r>
      <w:r w:rsidR="00217DF7">
        <w:t>of $</w:t>
      </w:r>
      <w:r w:rsidR="00353B70">
        <w:t>2.0</w:t>
      </w:r>
      <w:r w:rsidR="00217DF7">
        <w:t xml:space="preserve"> million in the nine months ended September</w:t>
      </w:r>
      <w:r w:rsidRPr="004C377A">
        <w:t xml:space="preserve"> 30, 2013. </w:t>
      </w:r>
      <w:r w:rsidR="00356AC9" w:rsidRPr="004C377A">
        <w:t>Of note,</w:t>
      </w:r>
      <w:r w:rsidR="00356AC9">
        <w:t xml:space="preserve"> operating </w:t>
      </w:r>
      <w:r w:rsidR="00B31B11">
        <w:t xml:space="preserve">loss </w:t>
      </w:r>
      <w:r w:rsidR="00356AC9">
        <w:t xml:space="preserve">for the </w:t>
      </w:r>
      <w:r w:rsidR="008B3B61">
        <w:t>nine months ended September 30, 2014</w:t>
      </w:r>
      <w:r w:rsidR="00356AC9" w:rsidRPr="004C377A">
        <w:t xml:space="preserve"> included non-cash </w:t>
      </w:r>
      <w:r w:rsidR="00356AC9">
        <w:t xml:space="preserve">stock based compensation </w:t>
      </w:r>
      <w:r w:rsidR="00356AC9" w:rsidRPr="004C377A">
        <w:t xml:space="preserve">expenses and </w:t>
      </w:r>
      <w:r w:rsidR="00356AC9">
        <w:t xml:space="preserve">incremental </w:t>
      </w:r>
      <w:r w:rsidR="00356AC9" w:rsidRPr="004C377A">
        <w:t>inves</w:t>
      </w:r>
      <w:r w:rsidR="00356AC9">
        <w:t xml:space="preserve">tment (research and development, </w:t>
      </w:r>
      <w:r w:rsidR="00356AC9" w:rsidRPr="004C377A">
        <w:t>new production</w:t>
      </w:r>
      <w:r w:rsidR="00356AC9">
        <w:t xml:space="preserve"> and retail initiatives</w:t>
      </w:r>
      <w:r w:rsidR="00356AC9" w:rsidRPr="004C377A">
        <w:t>) of approximately $</w:t>
      </w:r>
      <w:r w:rsidR="0041413B">
        <w:t>1,584</w:t>
      </w:r>
      <w:r w:rsidR="00356AC9" w:rsidRPr="004C377A">
        <w:t>,000, which represents a $</w:t>
      </w:r>
      <w:r w:rsidR="0041413B">
        <w:t>965</w:t>
      </w:r>
      <w:r w:rsidR="00356AC9" w:rsidRPr="004C377A">
        <w:t>,000 increase from</w:t>
      </w:r>
      <w:r w:rsidR="00356AC9">
        <w:t xml:space="preserve"> </w:t>
      </w:r>
      <w:r w:rsidR="008B3B61">
        <w:t>the prior year comparable period</w:t>
      </w:r>
      <w:r w:rsidR="00356AC9">
        <w:t xml:space="preserve">. These </w:t>
      </w:r>
      <w:r w:rsidR="00356AC9" w:rsidRPr="004C377A">
        <w:t>2014 expenses were comprised of stock based compensation expense of approximately $</w:t>
      </w:r>
      <w:r w:rsidR="0041413B">
        <w:t>950</w:t>
      </w:r>
      <w:r w:rsidR="00356AC9" w:rsidRPr="004C377A">
        <w:t>,000, product development and clinical testing expenditures of approximately $</w:t>
      </w:r>
      <w:r w:rsidR="0041413B">
        <w:t>315</w:t>
      </w:r>
      <w:r w:rsidR="00356AC9" w:rsidRPr="004C377A">
        <w:t xml:space="preserve">,000, </w:t>
      </w:r>
      <w:r w:rsidR="00356AC9">
        <w:t>retail advertising expenditures of $</w:t>
      </w:r>
      <w:r w:rsidR="0041413B">
        <w:t>131</w:t>
      </w:r>
      <w:r w:rsidR="00356AC9">
        <w:t xml:space="preserve">,000 </w:t>
      </w:r>
      <w:r w:rsidR="00356AC9" w:rsidRPr="004C377A">
        <w:t>and new production expenses of approximately $</w:t>
      </w:r>
      <w:r w:rsidR="0041413B">
        <w:t>188</w:t>
      </w:r>
      <w:r w:rsidR="00356AC9" w:rsidRPr="004C377A">
        <w:t xml:space="preserve">,000. </w:t>
      </w:r>
    </w:p>
    <w:p w14:paraId="489229BF" w14:textId="4C83E16E" w:rsidR="004C377A" w:rsidRPr="004C377A" w:rsidRDefault="004C377A" w:rsidP="004C377A">
      <w:pPr>
        <w:pStyle w:val="NormalWeb"/>
        <w:spacing w:before="0" w:beforeAutospacing="0" w:after="0" w:afterAutospacing="0"/>
        <w:jc w:val="both"/>
        <w:rPr>
          <w:color w:val="000000"/>
        </w:rPr>
      </w:pPr>
    </w:p>
    <w:p w14:paraId="1AF8A1B0" w14:textId="0D870913" w:rsidR="004C377A" w:rsidRPr="004C377A" w:rsidRDefault="00217DF7" w:rsidP="004C377A">
      <w:pPr>
        <w:jc w:val="both"/>
      </w:pPr>
      <w:r>
        <w:lastRenderedPageBreak/>
        <w:t>Net loss for the nine months ended September</w:t>
      </w:r>
      <w:r w:rsidR="004C377A" w:rsidRPr="004C377A">
        <w:t xml:space="preserve"> 30, 2014 was </w:t>
      </w:r>
      <w:r w:rsidR="00AA6D8C">
        <w:t>(</w:t>
      </w:r>
      <w:r w:rsidR="004C377A" w:rsidRPr="004C377A">
        <w:t>$</w:t>
      </w:r>
      <w:r w:rsidR="00AA6D8C">
        <w:t>858,000)</w:t>
      </w:r>
      <w:r w:rsidR="004C377A" w:rsidRPr="004C377A">
        <w:t>, compared to net i</w:t>
      </w:r>
      <w:r>
        <w:t>ncome of $1.8 million in the nine months ended September</w:t>
      </w:r>
      <w:r w:rsidR="004C377A" w:rsidRPr="004C377A">
        <w:t xml:space="preserve"> 30, 2013. The resulting EPS is ($0.0</w:t>
      </w:r>
      <w:r w:rsidR="00AA6D8C">
        <w:t>4</w:t>
      </w:r>
      <w:r w:rsidR="004C377A" w:rsidRPr="004C377A">
        <w:t>), as compared to</w:t>
      </w:r>
      <w:r>
        <w:t xml:space="preserve"> $0.08 in the comparable period</w:t>
      </w:r>
      <w:r w:rsidR="004C377A" w:rsidRPr="004C377A">
        <w:t xml:space="preserve"> a year earlier.  Adjusted EBITDA was $</w:t>
      </w:r>
      <w:r w:rsidR="00AA6D8C">
        <w:t>86,000</w:t>
      </w:r>
      <w:r w:rsidR="004C377A" w:rsidRPr="004C377A">
        <w:t xml:space="preserve">.  </w:t>
      </w:r>
    </w:p>
    <w:p w14:paraId="4F5F9E59" w14:textId="77777777" w:rsidR="004C377A" w:rsidRDefault="004C377A" w:rsidP="004C377A">
      <w:pPr>
        <w:jc w:val="both"/>
        <w:rPr>
          <w:u w:val="single"/>
        </w:rPr>
      </w:pPr>
    </w:p>
    <w:p w14:paraId="224AAC21" w14:textId="361905BD" w:rsidR="004C377A" w:rsidRPr="004C377A" w:rsidRDefault="00DD480F" w:rsidP="004C377A">
      <w:pPr>
        <w:jc w:val="both"/>
        <w:rPr>
          <w:b/>
          <w:u w:val="single"/>
        </w:rPr>
      </w:pPr>
      <w:r>
        <w:rPr>
          <w:b/>
          <w:u w:val="single"/>
        </w:rPr>
        <w:t>Balance Sheet as of September</w:t>
      </w:r>
      <w:r w:rsidR="004C377A" w:rsidRPr="004C377A">
        <w:rPr>
          <w:b/>
          <w:u w:val="single"/>
        </w:rPr>
        <w:t xml:space="preserve"> 30, 2014</w:t>
      </w:r>
    </w:p>
    <w:p w14:paraId="25BA21C4" w14:textId="6AE9015B" w:rsidR="004C377A" w:rsidRPr="004C377A" w:rsidRDefault="00217DF7" w:rsidP="004C377A">
      <w:pPr>
        <w:pStyle w:val="HTMLPreformatted"/>
        <w:tabs>
          <w:tab w:val="clear" w:pos="916"/>
          <w:tab w:val="clear" w:pos="1832"/>
        </w:tabs>
        <w:jc w:val="both"/>
        <w:rPr>
          <w:rFonts w:ascii="Times New Roman" w:hAnsi="Times New Roman" w:cs="Times New Roman"/>
          <w:sz w:val="24"/>
          <w:szCs w:val="24"/>
        </w:rPr>
      </w:pPr>
      <w:r>
        <w:rPr>
          <w:rFonts w:ascii="Times New Roman" w:hAnsi="Times New Roman" w:cs="Times New Roman"/>
          <w:sz w:val="24"/>
          <w:szCs w:val="24"/>
        </w:rPr>
        <w:t>As of September</w:t>
      </w:r>
      <w:r w:rsidR="004C377A" w:rsidRPr="004C377A">
        <w:rPr>
          <w:rFonts w:ascii="Times New Roman" w:hAnsi="Times New Roman" w:cs="Times New Roman"/>
          <w:sz w:val="24"/>
          <w:szCs w:val="24"/>
        </w:rPr>
        <w:t xml:space="preserve"> 30, 2014, the Company had $1.</w:t>
      </w:r>
      <w:r w:rsidR="0041413B">
        <w:rPr>
          <w:rFonts w:ascii="Times New Roman" w:hAnsi="Times New Roman" w:cs="Times New Roman"/>
          <w:sz w:val="24"/>
          <w:szCs w:val="24"/>
        </w:rPr>
        <w:t>6</w:t>
      </w:r>
      <w:r w:rsidR="004C377A" w:rsidRPr="004C377A">
        <w:rPr>
          <w:rFonts w:ascii="Times New Roman" w:hAnsi="Times New Roman" w:cs="Times New Roman"/>
          <w:sz w:val="24"/>
          <w:szCs w:val="24"/>
        </w:rPr>
        <w:t xml:space="preserve"> million in cash, compared to $1.</w:t>
      </w:r>
      <w:r w:rsidR="0041413B">
        <w:rPr>
          <w:rFonts w:ascii="Times New Roman" w:hAnsi="Times New Roman" w:cs="Times New Roman"/>
          <w:sz w:val="24"/>
          <w:szCs w:val="24"/>
        </w:rPr>
        <w:t>4</w:t>
      </w:r>
      <w:r w:rsidR="004C377A" w:rsidRPr="004C377A">
        <w:rPr>
          <w:rFonts w:ascii="Times New Roman" w:hAnsi="Times New Roman" w:cs="Times New Roman"/>
          <w:sz w:val="24"/>
          <w:szCs w:val="24"/>
        </w:rPr>
        <w:t xml:space="preserve"> million at December 31, 2013, and reflects continued investment in expenditures on new product acquisition and development. The Company had worki</w:t>
      </w:r>
      <w:r w:rsidR="0041413B">
        <w:rPr>
          <w:rFonts w:ascii="Times New Roman" w:hAnsi="Times New Roman" w:cs="Times New Roman"/>
          <w:sz w:val="24"/>
          <w:szCs w:val="24"/>
        </w:rPr>
        <w:t>ng capital of $3,0</w:t>
      </w:r>
      <w:r>
        <w:rPr>
          <w:rFonts w:ascii="Times New Roman" w:hAnsi="Times New Roman" w:cs="Times New Roman"/>
          <w:sz w:val="24"/>
          <w:szCs w:val="24"/>
        </w:rPr>
        <w:t>00,000 at September</w:t>
      </w:r>
      <w:r w:rsidR="004C377A" w:rsidRPr="004C377A">
        <w:rPr>
          <w:rFonts w:ascii="Times New Roman" w:hAnsi="Times New Roman" w:cs="Times New Roman"/>
          <w:sz w:val="24"/>
          <w:szCs w:val="24"/>
        </w:rPr>
        <w:t xml:space="preserve"> 30, 2014, compared to $2,900,000 at December 31, 2013, which demonstrates our strong short-term liquidity. We have also reached a positive shareholders’ equity of approximately $2.</w:t>
      </w:r>
      <w:r w:rsidR="0041413B">
        <w:rPr>
          <w:rFonts w:ascii="Times New Roman" w:hAnsi="Times New Roman" w:cs="Times New Roman"/>
          <w:sz w:val="24"/>
          <w:szCs w:val="24"/>
        </w:rPr>
        <w:t>4</w:t>
      </w:r>
      <w:r w:rsidR="004C377A" w:rsidRPr="004C377A">
        <w:rPr>
          <w:rFonts w:ascii="Times New Roman" w:hAnsi="Times New Roman" w:cs="Times New Roman"/>
          <w:sz w:val="24"/>
          <w:szCs w:val="24"/>
        </w:rPr>
        <w:t xml:space="preserve"> million, up from $2.1 million at </w:t>
      </w:r>
      <w:r w:rsidR="0041413B">
        <w:rPr>
          <w:rFonts w:ascii="Times New Roman" w:hAnsi="Times New Roman" w:cs="Times New Roman"/>
          <w:sz w:val="24"/>
          <w:szCs w:val="24"/>
        </w:rPr>
        <w:t>December 31, 2013</w:t>
      </w:r>
      <w:r w:rsidR="004C377A" w:rsidRPr="004C377A">
        <w:rPr>
          <w:rFonts w:ascii="Times New Roman" w:hAnsi="Times New Roman" w:cs="Times New Roman"/>
          <w:sz w:val="24"/>
          <w:szCs w:val="24"/>
        </w:rPr>
        <w:t>. In addition, we generated positive cash flows from operations of approximately $</w:t>
      </w:r>
      <w:r w:rsidR="0041413B">
        <w:rPr>
          <w:rFonts w:ascii="Times New Roman" w:hAnsi="Times New Roman" w:cs="Times New Roman"/>
          <w:sz w:val="24"/>
          <w:szCs w:val="24"/>
        </w:rPr>
        <w:t>89</w:t>
      </w:r>
      <w:r w:rsidR="004C377A" w:rsidRPr="004C377A">
        <w:rPr>
          <w:rFonts w:ascii="Times New Roman" w:hAnsi="Times New Roman" w:cs="Times New Roman"/>
          <w:sz w:val="24"/>
          <w:szCs w:val="24"/>
        </w:rPr>
        <w:t xml:space="preserve">,000 in the </w:t>
      </w:r>
      <w:r w:rsidR="0041413B">
        <w:rPr>
          <w:rFonts w:ascii="Times New Roman" w:hAnsi="Times New Roman" w:cs="Times New Roman"/>
          <w:sz w:val="24"/>
          <w:szCs w:val="24"/>
        </w:rPr>
        <w:t>nine months</w:t>
      </w:r>
      <w:r w:rsidR="004C377A" w:rsidRPr="004C377A">
        <w:rPr>
          <w:rFonts w:ascii="Times New Roman" w:hAnsi="Times New Roman" w:cs="Times New Roman"/>
          <w:sz w:val="24"/>
          <w:szCs w:val="24"/>
        </w:rPr>
        <w:t xml:space="preserve"> ended </w:t>
      </w:r>
      <w:r w:rsidR="0041413B">
        <w:rPr>
          <w:rFonts w:ascii="Times New Roman" w:hAnsi="Times New Roman" w:cs="Times New Roman"/>
          <w:sz w:val="24"/>
          <w:szCs w:val="24"/>
        </w:rPr>
        <w:t>September</w:t>
      </w:r>
      <w:r w:rsidR="004C377A" w:rsidRPr="004C377A">
        <w:rPr>
          <w:rFonts w:ascii="Times New Roman" w:hAnsi="Times New Roman" w:cs="Times New Roman"/>
          <w:sz w:val="24"/>
          <w:szCs w:val="24"/>
        </w:rPr>
        <w:t xml:space="preserve"> 30, 2014</w:t>
      </w:r>
      <w:r w:rsidR="002235DC">
        <w:rPr>
          <w:rFonts w:ascii="Times New Roman" w:hAnsi="Times New Roman" w:cs="Times New Roman"/>
          <w:sz w:val="24"/>
          <w:szCs w:val="24"/>
        </w:rPr>
        <w:t>, compared to $76,000 in the prior year comparable period</w:t>
      </w:r>
      <w:r w:rsidR="004C377A" w:rsidRPr="004C377A">
        <w:rPr>
          <w:rFonts w:ascii="Times New Roman" w:hAnsi="Times New Roman" w:cs="Times New Roman"/>
          <w:sz w:val="24"/>
          <w:szCs w:val="24"/>
        </w:rPr>
        <w:t xml:space="preserve">.  </w:t>
      </w:r>
    </w:p>
    <w:p w14:paraId="333B1BD0" w14:textId="77777777" w:rsidR="004C377A" w:rsidRPr="004C377A" w:rsidRDefault="004C377A" w:rsidP="004C377A">
      <w:pPr>
        <w:pStyle w:val="NormalWeb"/>
        <w:spacing w:before="0" w:beforeAutospacing="0" w:after="0" w:afterAutospacing="0"/>
        <w:jc w:val="both"/>
        <w:rPr>
          <w:rStyle w:val="yshortcuts"/>
        </w:rPr>
      </w:pPr>
    </w:p>
    <w:p w14:paraId="7DA6BF32" w14:textId="77777777" w:rsidR="004C377A" w:rsidRPr="004248DF" w:rsidRDefault="004C377A" w:rsidP="004C377A">
      <w:pPr>
        <w:jc w:val="both"/>
        <w:rPr>
          <w:b/>
          <w:u w:val="single"/>
        </w:rPr>
      </w:pPr>
      <w:r w:rsidRPr="004248DF">
        <w:rPr>
          <w:b/>
          <w:u w:val="single"/>
        </w:rPr>
        <w:t>Conference Call</w:t>
      </w:r>
    </w:p>
    <w:p w14:paraId="0101C9B1" w14:textId="29702629" w:rsidR="004C377A" w:rsidRPr="004C377A" w:rsidRDefault="004C377A" w:rsidP="004C377A">
      <w:pPr>
        <w:jc w:val="both"/>
      </w:pPr>
      <w:r w:rsidRPr="004C377A">
        <w:t>ICTV will hold a conference call</w:t>
      </w:r>
      <w:r w:rsidR="00DD480F">
        <w:t xml:space="preserve"> to discuss the Company’s third</w:t>
      </w:r>
      <w:r w:rsidRPr="004C377A">
        <w:t xml:space="preserve"> quarter 2014 results and ans</w:t>
      </w:r>
      <w:r w:rsidR="00DD480F">
        <w:t>wer questions today, November 11</w:t>
      </w:r>
      <w:r w:rsidRPr="004C377A">
        <w:t xml:space="preserve">, 2014, beginning at 4:30pm EDT.  The call will be open to the public and will have a corporate update presented by ICTV's Chairman and Chief Executive Officer, Kelvin Claney, President, Richard Ransom and Chief Financial Officer, Ryan LeBon, followed by a question and answer period. </w:t>
      </w:r>
    </w:p>
    <w:p w14:paraId="3CA34DC3" w14:textId="77777777" w:rsidR="004C377A" w:rsidRPr="004C377A" w:rsidRDefault="004C377A" w:rsidP="004C377A">
      <w:pPr>
        <w:jc w:val="both"/>
      </w:pPr>
    </w:p>
    <w:p w14:paraId="5FEB1019" w14:textId="700DE42D" w:rsidR="004C377A" w:rsidRDefault="004C377A" w:rsidP="004C377A">
      <w:pPr>
        <w:jc w:val="both"/>
      </w:pPr>
      <w:r w:rsidRPr="004C377A">
        <w:t xml:space="preserve">The live conference call can be accessed by dialing </w:t>
      </w:r>
      <w:r w:rsidRPr="004C377A">
        <w:rPr>
          <w:rFonts w:eastAsiaTheme="minorEastAsia"/>
        </w:rPr>
        <w:t>(866) 952-1906 or (785) 424-1825</w:t>
      </w:r>
      <w:r w:rsidRPr="004C377A">
        <w:t>. Participants should ask for the</w:t>
      </w:r>
      <w:r w:rsidR="00DD480F">
        <w:t xml:space="preserve"> ICTV Brands</w:t>
      </w:r>
      <w:r w:rsidRPr="004C377A">
        <w:t xml:space="preserve"> Earnings Conference Call.  Participants are recommended to dial-in approximately 10 minutes prior to the start of the event. A replay of the call will be available approximately two hours after completion through </w:t>
      </w:r>
      <w:r w:rsidR="00DD480F">
        <w:rPr>
          <w:rFonts w:eastAsiaTheme="minorEastAsia"/>
        </w:rPr>
        <w:t>November 25</w:t>
      </w:r>
      <w:r w:rsidRPr="004C377A">
        <w:rPr>
          <w:rFonts w:eastAsiaTheme="minorEastAsia"/>
        </w:rPr>
        <w:t xml:space="preserve">, 2014. To listen to the replay, dial (800) </w:t>
      </w:r>
      <w:r w:rsidR="00DD480F">
        <w:rPr>
          <w:rFonts w:eastAsiaTheme="minorEastAsia"/>
        </w:rPr>
        <w:t>753-5212 (domestic) or (402) 220-2673</w:t>
      </w:r>
      <w:r w:rsidRPr="004C377A">
        <w:rPr>
          <w:rFonts w:eastAsiaTheme="minorEastAsia"/>
        </w:rPr>
        <w:t xml:space="preserve"> (international).</w:t>
      </w:r>
      <w:r w:rsidRPr="004C377A">
        <w:t xml:space="preserve"> The conference call transcript will be posted to the Company’s corporate website (</w:t>
      </w:r>
      <w:hyperlink r:id="rId11" w:history="1">
        <w:r w:rsidR="00DD480F" w:rsidRPr="00297F9E">
          <w:rPr>
            <w:rStyle w:val="Hyperlink"/>
          </w:rPr>
          <w:t>http://www.ictvbrands.com</w:t>
        </w:r>
      </w:hyperlink>
      <w:r w:rsidRPr="004C377A">
        <w:t>) for those who are unable to attend the live call.</w:t>
      </w:r>
    </w:p>
    <w:p w14:paraId="4913D641" w14:textId="77777777" w:rsidR="00DD480F" w:rsidRDefault="00DD480F" w:rsidP="00CF0DA9">
      <w:pPr>
        <w:jc w:val="both"/>
        <w:rPr>
          <w:rFonts w:eastAsiaTheme="minorEastAsia"/>
        </w:rPr>
      </w:pPr>
    </w:p>
    <w:p w14:paraId="5F6D5ECB" w14:textId="77777777" w:rsidR="00CC4DDC" w:rsidRPr="003C6B3F" w:rsidRDefault="00CC4DDC" w:rsidP="00CC4DDC">
      <w:pPr>
        <w:spacing w:line="276" w:lineRule="auto"/>
      </w:pPr>
      <w:r>
        <w:rPr>
          <w:b/>
          <w:bCs/>
        </w:rPr>
        <w:t>ICTV Brands, Inc.</w:t>
      </w:r>
    </w:p>
    <w:p w14:paraId="36384A51" w14:textId="4E147B53" w:rsidR="00CC4DDC" w:rsidRPr="00356AC9" w:rsidRDefault="00356AC9" w:rsidP="00CC4DDC">
      <w:pPr>
        <w:pStyle w:val="NormalWeb"/>
        <w:spacing w:before="0" w:beforeAutospacing="0" w:after="0" w:afterAutospacing="0"/>
        <w:rPr>
          <w:rFonts w:eastAsiaTheme="minorHAnsi"/>
        </w:rPr>
      </w:pPr>
      <w:r w:rsidRPr="00356AC9">
        <w:rPr>
          <w:rFonts w:eastAsiaTheme="minorHAnsi"/>
        </w:rPr>
        <w:t>ICTV Brands, Inc. sells various health, wellness and beauty products through a multi-channel distribution strategy. ICTV utilizes a distinctive marketing strategy and multi-channel distribution model to develop, market and sell products through direct response television (DRTV), Internet/digital, e-commerce, live television shopping and retail. Its products are primarily sold in the U.S. and available in over 35 countries. Its products include </w:t>
      </w:r>
      <w:hyperlink r:id="rId12" w:history="1">
        <w:r w:rsidRPr="00356AC9">
          <w:rPr>
            <w:rFonts w:eastAsiaTheme="minorHAnsi"/>
          </w:rPr>
          <w:t>DermaWand</w:t>
        </w:r>
      </w:hyperlink>
      <w:r w:rsidRPr="00356AC9">
        <w:rPr>
          <w:rFonts w:eastAsiaTheme="minorHAnsi"/>
        </w:rPr>
        <w:t>, a skin care device that reduces the appearance of fine lines and wrinkles, and helps improves skin tone and texture;</w:t>
      </w:r>
      <w:r>
        <w:rPr>
          <w:rFonts w:eastAsiaTheme="minorHAnsi"/>
        </w:rPr>
        <w:t xml:space="preserve"> </w:t>
      </w:r>
      <w:hyperlink r:id="rId13" w:history="1">
        <w:r w:rsidRPr="00356AC9">
          <w:rPr>
            <w:rFonts w:eastAsiaTheme="minorHAnsi"/>
          </w:rPr>
          <w:t>DermaVital</w:t>
        </w:r>
      </w:hyperlink>
      <w:r w:rsidRPr="00356AC9">
        <w:rPr>
          <w:rFonts w:eastAsiaTheme="minorHAnsi"/>
        </w:rPr>
        <w:t>, a professional quality skin care range that effects superior hydration; and </w:t>
      </w:r>
      <w:hyperlink r:id="rId14" w:history="1">
        <w:r w:rsidRPr="00356AC9">
          <w:rPr>
            <w:rFonts w:eastAsiaTheme="minorHAnsi"/>
          </w:rPr>
          <w:t>CoralActives</w:t>
        </w:r>
      </w:hyperlink>
      <w:r w:rsidRPr="00356AC9">
        <w:rPr>
          <w:rFonts w:eastAsiaTheme="minorHAnsi"/>
        </w:rPr>
        <w:t>, a line of acne treatment and skin cleansing products. </w:t>
      </w:r>
      <w:hyperlink r:id="rId15" w:history="1">
        <w:r w:rsidRPr="00356AC9">
          <w:rPr>
            <w:rFonts w:eastAsiaTheme="minorHAnsi"/>
          </w:rPr>
          <w:t>ICTV Brands, Inc</w:t>
        </w:r>
      </w:hyperlink>
      <w:r w:rsidRPr="00356AC9">
        <w:rPr>
          <w:rFonts w:eastAsiaTheme="minorHAnsi"/>
        </w:rPr>
        <w:t>. was founded in 1993 and headquartered in Wayne, Pennsylvania.</w:t>
      </w:r>
    </w:p>
    <w:p w14:paraId="7DB2C3F5" w14:textId="77777777" w:rsidR="00356AC9" w:rsidRPr="00131D1C" w:rsidRDefault="00356AC9" w:rsidP="00CC4DDC">
      <w:pPr>
        <w:pStyle w:val="NormalWeb"/>
        <w:spacing w:before="0" w:beforeAutospacing="0" w:after="0" w:afterAutospacing="0"/>
      </w:pPr>
    </w:p>
    <w:p w14:paraId="2887D3E1" w14:textId="77777777" w:rsidR="00CC4DDC" w:rsidRDefault="00CC4DDC" w:rsidP="00CC4DDC">
      <w:pPr>
        <w:pStyle w:val="NormalWeb"/>
        <w:spacing w:before="0" w:beforeAutospacing="0" w:after="0" w:afterAutospacing="0"/>
        <w:rPr>
          <w:b/>
        </w:rPr>
      </w:pPr>
      <w:r>
        <w:rPr>
          <w:b/>
        </w:rPr>
        <w:t>Forward-Looking Statements</w:t>
      </w:r>
    </w:p>
    <w:p w14:paraId="7DD83008" w14:textId="77777777" w:rsidR="00CC4DDC" w:rsidRPr="00024F47" w:rsidRDefault="00CC4DDC" w:rsidP="00CC4DDC">
      <w:pPr>
        <w:jc w:val="both"/>
        <w:rPr>
          <w:color w:val="000000"/>
        </w:rPr>
      </w:pPr>
      <w:r w:rsidRPr="00024F47">
        <w:rPr>
          <w:rFonts w:eastAsiaTheme="minorHAnsi"/>
        </w:rPr>
        <w:t xml:space="preserve">Forward-Looking Statements. This press release contains "forward-looking statements" within the meaning of Section 27A of the Securities Act of 1933, as amended, and Section 21E of the Securities Exchange Act of 1934, as amended (the "Exchange Act") (which Sections were adopted as part of the Private Securities Litigation Reform Act of 1995). Statements preceded by, followed by or that otherwise include the words "believe," "anticipate," "estimate," "expect," "intend," "plan," "project," "prospects," "outlook," and similar words or expressions, or future or conditional verbs such as "will," "should," "would," "may," and "could" are generally forward-looking in nature and not historical facts. These forward-looking statements involve known and unknown risks, uncertainties and other factors which may cause the Company's actual results, performance or achievements to be materially different from any anticipated results, performance or achievements. The Company disclaims any intention to, and undertakes no obligation to, revise any forward-looking statements, whether as a result of new information, a future event, or otherwise. For additional risks and uncertainties that could impact the Company's forward-looking statements, please see the Company's Annual Report on Form 10-K for </w:t>
      </w:r>
      <w:r>
        <w:rPr>
          <w:rFonts w:eastAsiaTheme="minorHAnsi"/>
        </w:rPr>
        <w:t>the year ended December 31, 2013</w:t>
      </w:r>
      <w:r w:rsidRPr="00024F47">
        <w:rPr>
          <w:rFonts w:eastAsiaTheme="minorHAnsi"/>
        </w:rPr>
        <w:t xml:space="preserve">, including but not limited to the discussion under "Risk Factors" therein, which the Company has filed with the SEC and which may be viewed at </w:t>
      </w:r>
      <w:hyperlink r:id="rId16" w:history="1">
        <w:r w:rsidRPr="00024F47">
          <w:rPr>
            <w:rFonts w:eastAsiaTheme="minorHAnsi"/>
            <w:color w:val="1B4678"/>
          </w:rPr>
          <w:t>http://www.sec.gov</w:t>
        </w:r>
      </w:hyperlink>
      <w:r w:rsidRPr="00024F47">
        <w:rPr>
          <w:rFonts w:eastAsiaTheme="minorHAnsi"/>
        </w:rPr>
        <w:t>.</w:t>
      </w:r>
    </w:p>
    <w:p w14:paraId="69B7A62E" w14:textId="77777777" w:rsidR="00CC4DDC" w:rsidRDefault="00CC4DDC" w:rsidP="00CC4DDC">
      <w:pPr>
        <w:rPr>
          <w:color w:val="000000"/>
        </w:rPr>
      </w:pPr>
    </w:p>
    <w:p w14:paraId="17A7657D" w14:textId="77777777" w:rsidR="00D5476F" w:rsidRPr="00D5476F" w:rsidRDefault="00D5476F" w:rsidP="00D5476F">
      <w:pPr>
        <w:pStyle w:val="NormalWeb"/>
        <w:spacing w:before="0" w:beforeAutospacing="0" w:after="0" w:afterAutospacing="0"/>
        <w:jc w:val="center"/>
        <w:rPr>
          <w:color w:val="000000"/>
        </w:rPr>
      </w:pPr>
      <w:r w:rsidRPr="00D5476F">
        <w:rPr>
          <w:color w:val="000000"/>
        </w:rPr>
        <w:t>-- Financial Statements follow --</w:t>
      </w:r>
    </w:p>
    <w:p w14:paraId="5E1EF370" w14:textId="77777777" w:rsidR="002235DC" w:rsidRDefault="002235DC" w:rsidP="00CC4DDC">
      <w:pPr>
        <w:rPr>
          <w:color w:val="000000"/>
        </w:rPr>
      </w:pPr>
    </w:p>
    <w:p w14:paraId="646DF98F" w14:textId="77777777" w:rsidR="002235DC" w:rsidRDefault="002235DC" w:rsidP="00CC4DDC">
      <w:pPr>
        <w:rPr>
          <w:color w:val="000000"/>
        </w:rPr>
      </w:pPr>
    </w:p>
    <w:p w14:paraId="6A0BD609" w14:textId="77777777" w:rsidR="002235DC" w:rsidRDefault="002235DC" w:rsidP="00CC4DDC">
      <w:pPr>
        <w:rPr>
          <w:color w:val="000000"/>
        </w:rPr>
      </w:pPr>
    </w:p>
    <w:p w14:paraId="631F1778" w14:textId="77777777" w:rsidR="002235DC" w:rsidRDefault="002235DC" w:rsidP="00CC4DDC">
      <w:pPr>
        <w:rPr>
          <w:color w:val="000000"/>
        </w:rPr>
      </w:pPr>
    </w:p>
    <w:p w14:paraId="3AD44EA1" w14:textId="77777777" w:rsidR="002235DC" w:rsidRDefault="002235DC" w:rsidP="00CC4DDC">
      <w:pPr>
        <w:rPr>
          <w:color w:val="000000"/>
        </w:rPr>
      </w:pPr>
    </w:p>
    <w:p w14:paraId="7DD94FE0" w14:textId="77777777" w:rsidR="002235DC" w:rsidRDefault="002235DC" w:rsidP="00CC4DDC">
      <w:pPr>
        <w:rPr>
          <w:color w:val="000000"/>
        </w:rPr>
      </w:pPr>
    </w:p>
    <w:p w14:paraId="14DA38F7" w14:textId="77777777" w:rsidR="002235DC" w:rsidRDefault="002235DC" w:rsidP="00CC4DDC">
      <w:pPr>
        <w:rPr>
          <w:color w:val="000000"/>
        </w:rPr>
      </w:pPr>
    </w:p>
    <w:p w14:paraId="12C8277C" w14:textId="77777777" w:rsidR="002235DC" w:rsidRDefault="002235DC" w:rsidP="00CC4DDC">
      <w:pPr>
        <w:rPr>
          <w:color w:val="000000"/>
        </w:rPr>
      </w:pPr>
    </w:p>
    <w:p w14:paraId="239F8C07" w14:textId="77777777" w:rsidR="002235DC" w:rsidRDefault="002235DC" w:rsidP="00CC4DDC">
      <w:pPr>
        <w:rPr>
          <w:color w:val="000000"/>
        </w:rPr>
      </w:pPr>
    </w:p>
    <w:p w14:paraId="3ACBA310" w14:textId="77777777" w:rsidR="002235DC" w:rsidRDefault="002235DC" w:rsidP="00CC4DDC">
      <w:pPr>
        <w:rPr>
          <w:color w:val="000000"/>
        </w:rPr>
      </w:pPr>
    </w:p>
    <w:p w14:paraId="313B7155" w14:textId="77777777" w:rsidR="002235DC" w:rsidRDefault="002235DC" w:rsidP="00CC4DDC">
      <w:pPr>
        <w:rPr>
          <w:color w:val="000000"/>
        </w:rPr>
      </w:pPr>
    </w:p>
    <w:p w14:paraId="50779F85" w14:textId="77777777" w:rsidR="002235DC" w:rsidRDefault="002235DC" w:rsidP="00CC4DDC">
      <w:pPr>
        <w:rPr>
          <w:color w:val="000000"/>
        </w:rPr>
      </w:pPr>
    </w:p>
    <w:p w14:paraId="182FA2C3" w14:textId="77777777" w:rsidR="002235DC" w:rsidRDefault="002235DC" w:rsidP="00CC4DDC">
      <w:pPr>
        <w:rPr>
          <w:color w:val="000000"/>
        </w:rPr>
      </w:pPr>
    </w:p>
    <w:p w14:paraId="7683C676" w14:textId="77777777" w:rsidR="002235DC" w:rsidRDefault="002235DC" w:rsidP="00CC4DDC">
      <w:pPr>
        <w:rPr>
          <w:color w:val="000000"/>
        </w:rPr>
      </w:pPr>
    </w:p>
    <w:p w14:paraId="3861A2D7" w14:textId="77777777" w:rsidR="002235DC" w:rsidRDefault="002235DC" w:rsidP="00CC4DDC">
      <w:pPr>
        <w:rPr>
          <w:color w:val="000000"/>
        </w:rPr>
      </w:pPr>
    </w:p>
    <w:p w14:paraId="14B0E341" w14:textId="77777777" w:rsidR="002235DC" w:rsidRDefault="002235DC" w:rsidP="00CC4DDC">
      <w:pPr>
        <w:rPr>
          <w:color w:val="000000"/>
        </w:rPr>
      </w:pPr>
    </w:p>
    <w:p w14:paraId="610B0396" w14:textId="77777777" w:rsidR="002235DC" w:rsidRDefault="002235DC" w:rsidP="00CC4DDC">
      <w:pPr>
        <w:rPr>
          <w:color w:val="000000"/>
        </w:rPr>
      </w:pPr>
    </w:p>
    <w:p w14:paraId="7E957C90" w14:textId="77777777" w:rsidR="002235DC" w:rsidRDefault="002235DC" w:rsidP="00CC4DDC">
      <w:pPr>
        <w:rPr>
          <w:color w:val="000000"/>
        </w:rPr>
      </w:pPr>
    </w:p>
    <w:p w14:paraId="47D88FCE" w14:textId="77777777" w:rsidR="002235DC" w:rsidRDefault="002235DC" w:rsidP="00CC4DDC">
      <w:pPr>
        <w:rPr>
          <w:color w:val="000000"/>
        </w:rPr>
      </w:pPr>
    </w:p>
    <w:p w14:paraId="5A11B677" w14:textId="77777777" w:rsidR="002235DC" w:rsidRDefault="002235DC" w:rsidP="00CC4DDC">
      <w:pPr>
        <w:rPr>
          <w:color w:val="000000"/>
        </w:rPr>
      </w:pPr>
    </w:p>
    <w:p w14:paraId="7491CAE5" w14:textId="77777777" w:rsidR="002235DC" w:rsidRDefault="002235DC" w:rsidP="00CC4DDC">
      <w:pPr>
        <w:rPr>
          <w:color w:val="000000"/>
        </w:rPr>
      </w:pPr>
    </w:p>
    <w:p w14:paraId="1821A0F7" w14:textId="77777777" w:rsidR="002235DC" w:rsidRDefault="002235DC" w:rsidP="00CC4DDC">
      <w:pPr>
        <w:rPr>
          <w:color w:val="000000"/>
        </w:rPr>
      </w:pPr>
    </w:p>
    <w:p w14:paraId="5D28DB40" w14:textId="77777777" w:rsidR="002235DC" w:rsidRDefault="002235DC" w:rsidP="00CC4DDC">
      <w:pPr>
        <w:rPr>
          <w:color w:val="000000"/>
        </w:rPr>
      </w:pPr>
    </w:p>
    <w:p w14:paraId="037016F2" w14:textId="77777777" w:rsidR="002235DC" w:rsidRDefault="002235DC" w:rsidP="00CC4DDC">
      <w:pPr>
        <w:rPr>
          <w:color w:val="000000"/>
        </w:rPr>
      </w:pPr>
    </w:p>
    <w:p w14:paraId="7E2CFC94" w14:textId="77777777" w:rsidR="002235DC" w:rsidRDefault="002235DC" w:rsidP="00CC4DDC">
      <w:pPr>
        <w:rPr>
          <w:color w:val="000000"/>
        </w:rPr>
      </w:pPr>
    </w:p>
    <w:p w14:paraId="1EE2C296" w14:textId="77777777" w:rsidR="002235DC" w:rsidRDefault="002235DC" w:rsidP="00CC4DDC">
      <w:pPr>
        <w:rPr>
          <w:color w:val="000000"/>
        </w:rPr>
      </w:pPr>
    </w:p>
    <w:p w14:paraId="7C4FC20A" w14:textId="77777777" w:rsidR="002235DC" w:rsidRDefault="002235DC" w:rsidP="00CC4DDC">
      <w:pPr>
        <w:rPr>
          <w:color w:val="000000"/>
        </w:rPr>
      </w:pPr>
    </w:p>
    <w:p w14:paraId="1AD3F9C3" w14:textId="77777777" w:rsidR="002235DC" w:rsidRDefault="002235DC" w:rsidP="00CC4DDC">
      <w:pPr>
        <w:rPr>
          <w:color w:val="000000"/>
        </w:rPr>
      </w:pPr>
    </w:p>
    <w:p w14:paraId="512178B1" w14:textId="77777777" w:rsidR="002235DC" w:rsidRDefault="002235DC" w:rsidP="00CC4DDC">
      <w:pPr>
        <w:rPr>
          <w:color w:val="000000"/>
        </w:rPr>
      </w:pPr>
    </w:p>
    <w:p w14:paraId="0C2009C0" w14:textId="77777777" w:rsidR="002235DC" w:rsidRDefault="002235DC" w:rsidP="00CC4DDC">
      <w:pPr>
        <w:rPr>
          <w:color w:val="000000"/>
        </w:rPr>
      </w:pPr>
    </w:p>
    <w:p w14:paraId="4422D05C" w14:textId="77777777" w:rsidR="002235DC" w:rsidRDefault="002235DC" w:rsidP="00CC4DDC">
      <w:pPr>
        <w:rPr>
          <w:color w:val="000000"/>
        </w:rPr>
      </w:pPr>
    </w:p>
    <w:p w14:paraId="06A02973" w14:textId="77777777" w:rsidR="002235DC" w:rsidRDefault="002235DC" w:rsidP="00CC4DDC">
      <w:pPr>
        <w:rPr>
          <w:color w:val="000000"/>
        </w:rPr>
      </w:pPr>
    </w:p>
    <w:p w14:paraId="4962D3F4" w14:textId="77777777" w:rsidR="002235DC" w:rsidRDefault="002235DC" w:rsidP="00CC4DDC">
      <w:pPr>
        <w:rPr>
          <w:color w:val="000000"/>
        </w:rPr>
      </w:pPr>
    </w:p>
    <w:p w14:paraId="7AB563F2" w14:textId="77777777" w:rsidR="002235DC" w:rsidRDefault="002235DC" w:rsidP="002235DC">
      <w:pPr>
        <w:jc w:val="center"/>
        <w:rPr>
          <w:sz w:val="20"/>
        </w:rPr>
      </w:pPr>
    </w:p>
    <w:p w14:paraId="080B0451" w14:textId="77777777" w:rsidR="002235DC" w:rsidRDefault="002235DC" w:rsidP="002235DC">
      <w:pPr>
        <w:jc w:val="center"/>
        <w:rPr>
          <w:sz w:val="20"/>
        </w:rPr>
      </w:pPr>
      <w:r>
        <w:rPr>
          <w:sz w:val="20"/>
        </w:rPr>
        <w:t>ICTV BRANDS INC. AND SUBSIDIARY (F/K/A INTERNATIONAL COMMERCIAL TELEVISION INC.)</w:t>
      </w:r>
    </w:p>
    <w:p w14:paraId="29B15A57" w14:textId="77777777" w:rsidR="002235DC" w:rsidRPr="0044356D" w:rsidRDefault="002235DC" w:rsidP="002235DC">
      <w:pPr>
        <w:jc w:val="center"/>
        <w:rPr>
          <w:sz w:val="20"/>
        </w:rPr>
      </w:pPr>
    </w:p>
    <w:p w14:paraId="13E376F4" w14:textId="77777777" w:rsidR="002235DC" w:rsidRPr="0044356D" w:rsidRDefault="002235DC" w:rsidP="002235DC">
      <w:pPr>
        <w:jc w:val="center"/>
        <w:rPr>
          <w:sz w:val="20"/>
        </w:rPr>
      </w:pPr>
      <w:r w:rsidRPr="0044356D">
        <w:rPr>
          <w:sz w:val="20"/>
        </w:rPr>
        <w:t>CONDENSED</w:t>
      </w:r>
      <w:r>
        <w:rPr>
          <w:sz w:val="20"/>
        </w:rPr>
        <w:t xml:space="preserve"> </w:t>
      </w:r>
      <w:r w:rsidRPr="0044356D">
        <w:rPr>
          <w:sz w:val="20"/>
        </w:rPr>
        <w:t>CONSOLIDATED</w:t>
      </w:r>
      <w:r>
        <w:rPr>
          <w:sz w:val="20"/>
        </w:rPr>
        <w:t xml:space="preserve"> </w:t>
      </w:r>
      <w:r w:rsidRPr="0044356D">
        <w:rPr>
          <w:sz w:val="20"/>
        </w:rPr>
        <w:t>BALANCE</w:t>
      </w:r>
      <w:r>
        <w:rPr>
          <w:sz w:val="20"/>
        </w:rPr>
        <w:t xml:space="preserve"> </w:t>
      </w:r>
      <w:r w:rsidRPr="0044356D">
        <w:rPr>
          <w:sz w:val="20"/>
        </w:rPr>
        <w:t>SHEETS</w:t>
      </w:r>
    </w:p>
    <w:p w14:paraId="18571CB9" w14:textId="77777777" w:rsidR="002235DC" w:rsidRPr="0044356D" w:rsidRDefault="002235DC" w:rsidP="002235DC">
      <w:pPr>
        <w:jc w:val="center"/>
        <w:rPr>
          <w:sz w:val="20"/>
        </w:rPr>
      </w:pPr>
      <w:r w:rsidRPr="0044356D">
        <w:rPr>
          <w:sz w:val="20"/>
        </w:rPr>
        <w:t>AS</w:t>
      </w:r>
      <w:r>
        <w:rPr>
          <w:sz w:val="20"/>
        </w:rPr>
        <w:t xml:space="preserve"> </w:t>
      </w:r>
      <w:r w:rsidRPr="0044356D">
        <w:rPr>
          <w:sz w:val="20"/>
        </w:rPr>
        <w:t>OF</w:t>
      </w:r>
    </w:p>
    <w:p w14:paraId="60F5B3E1" w14:textId="77777777" w:rsidR="002235DC" w:rsidRPr="0044356D" w:rsidRDefault="002235DC" w:rsidP="002235DC">
      <w:pPr>
        <w:rPr>
          <w:sz w:val="20"/>
        </w:rPr>
      </w:pPr>
    </w:p>
    <w:tbl>
      <w:tblPr>
        <w:tblW w:w="9273" w:type="dxa"/>
        <w:jc w:val="center"/>
        <w:tblLook w:val="0000" w:firstRow="0" w:lastRow="0" w:firstColumn="0" w:lastColumn="0" w:noHBand="0" w:noVBand="0"/>
      </w:tblPr>
      <w:tblGrid>
        <w:gridCol w:w="5760"/>
        <w:gridCol w:w="316"/>
        <w:gridCol w:w="1440"/>
        <w:gridCol w:w="317"/>
        <w:gridCol w:w="1440"/>
      </w:tblGrid>
      <w:tr w:rsidR="002235DC" w:rsidRPr="00AE5DC1" w14:paraId="6B7B034B" w14:textId="77777777" w:rsidTr="001D2D6D">
        <w:trPr>
          <w:cantSplit/>
          <w:trHeight w:val="200"/>
          <w:jc w:val="center"/>
        </w:trPr>
        <w:tc>
          <w:tcPr>
            <w:tcW w:w="5760" w:type="dxa"/>
            <w:tcBorders>
              <w:top w:val="nil"/>
              <w:left w:val="nil"/>
              <w:bottom w:val="nil"/>
              <w:right w:val="nil"/>
            </w:tcBorders>
            <w:shd w:val="clear" w:color="auto" w:fill="auto"/>
            <w:vAlign w:val="bottom"/>
          </w:tcPr>
          <w:p w14:paraId="4D02B44D" w14:textId="77777777" w:rsidR="002235DC" w:rsidRPr="00AE5DC1" w:rsidRDefault="002235DC" w:rsidP="001D2D6D">
            <w:pPr>
              <w:jc w:val="both"/>
              <w:rPr>
                <w:b/>
                <w:sz w:val="20"/>
              </w:rPr>
            </w:pPr>
          </w:p>
        </w:tc>
        <w:tc>
          <w:tcPr>
            <w:tcW w:w="316" w:type="dxa"/>
            <w:tcBorders>
              <w:top w:val="nil"/>
              <w:left w:val="nil"/>
              <w:bottom w:val="nil"/>
              <w:right w:val="nil"/>
            </w:tcBorders>
            <w:shd w:val="clear" w:color="auto" w:fill="auto"/>
            <w:noWrap/>
            <w:vAlign w:val="bottom"/>
          </w:tcPr>
          <w:p w14:paraId="7BCBC795" w14:textId="77777777" w:rsidR="002235DC" w:rsidRPr="00AE5DC1" w:rsidRDefault="002235DC" w:rsidP="001D2D6D">
            <w:pPr>
              <w:rPr>
                <w:b/>
                <w:sz w:val="20"/>
              </w:rPr>
            </w:pPr>
          </w:p>
        </w:tc>
        <w:tc>
          <w:tcPr>
            <w:tcW w:w="1440" w:type="dxa"/>
            <w:tcBorders>
              <w:top w:val="nil"/>
              <w:left w:val="nil"/>
              <w:bottom w:val="nil"/>
              <w:right w:val="nil"/>
            </w:tcBorders>
            <w:shd w:val="clear" w:color="auto" w:fill="auto"/>
            <w:vAlign w:val="bottom"/>
          </w:tcPr>
          <w:p w14:paraId="53B4A89F" w14:textId="77777777" w:rsidR="002235DC" w:rsidRPr="00AE5DC1" w:rsidRDefault="002235DC" w:rsidP="001D2D6D">
            <w:pPr>
              <w:jc w:val="center"/>
              <w:rPr>
                <w:b/>
                <w:sz w:val="20"/>
              </w:rPr>
            </w:pPr>
            <w:r>
              <w:rPr>
                <w:b/>
                <w:sz w:val="20"/>
              </w:rPr>
              <w:t>September 30</w:t>
            </w:r>
            <w:r w:rsidRPr="00AE5DC1">
              <w:rPr>
                <w:b/>
                <w:sz w:val="20"/>
              </w:rPr>
              <w:t>,</w:t>
            </w:r>
          </w:p>
        </w:tc>
        <w:tc>
          <w:tcPr>
            <w:tcW w:w="317" w:type="dxa"/>
            <w:tcBorders>
              <w:top w:val="nil"/>
              <w:left w:val="nil"/>
              <w:bottom w:val="nil"/>
              <w:right w:val="nil"/>
            </w:tcBorders>
            <w:shd w:val="clear" w:color="auto" w:fill="auto"/>
            <w:vAlign w:val="bottom"/>
          </w:tcPr>
          <w:p w14:paraId="54B5C197" w14:textId="77777777" w:rsidR="002235DC" w:rsidRPr="00AE5DC1" w:rsidRDefault="002235DC" w:rsidP="001D2D6D">
            <w:pPr>
              <w:jc w:val="center"/>
              <w:rPr>
                <w:b/>
                <w:sz w:val="20"/>
              </w:rPr>
            </w:pPr>
          </w:p>
        </w:tc>
        <w:tc>
          <w:tcPr>
            <w:tcW w:w="1440" w:type="dxa"/>
            <w:tcBorders>
              <w:top w:val="nil"/>
              <w:left w:val="nil"/>
              <w:bottom w:val="nil"/>
              <w:right w:val="nil"/>
            </w:tcBorders>
            <w:shd w:val="clear" w:color="auto" w:fill="auto"/>
            <w:vAlign w:val="bottom"/>
          </w:tcPr>
          <w:p w14:paraId="5BD091EC" w14:textId="77777777" w:rsidR="002235DC" w:rsidRPr="00AE5DC1" w:rsidRDefault="002235DC" w:rsidP="001D2D6D">
            <w:pPr>
              <w:jc w:val="center"/>
              <w:rPr>
                <w:b/>
                <w:sz w:val="20"/>
              </w:rPr>
            </w:pPr>
            <w:r w:rsidRPr="00AE5DC1">
              <w:rPr>
                <w:b/>
                <w:sz w:val="20"/>
              </w:rPr>
              <w:t xml:space="preserve">December 31, </w:t>
            </w:r>
          </w:p>
        </w:tc>
      </w:tr>
      <w:tr w:rsidR="002235DC" w:rsidRPr="00AE5DC1" w14:paraId="64B25DB5" w14:textId="77777777" w:rsidTr="001D2D6D">
        <w:trPr>
          <w:cantSplit/>
          <w:trHeight w:val="200"/>
          <w:jc w:val="center"/>
        </w:trPr>
        <w:tc>
          <w:tcPr>
            <w:tcW w:w="5760" w:type="dxa"/>
            <w:tcBorders>
              <w:top w:val="nil"/>
              <w:left w:val="nil"/>
              <w:bottom w:val="nil"/>
              <w:right w:val="nil"/>
            </w:tcBorders>
            <w:shd w:val="clear" w:color="auto" w:fill="auto"/>
            <w:vAlign w:val="bottom"/>
          </w:tcPr>
          <w:p w14:paraId="693A380C" w14:textId="77777777" w:rsidR="002235DC" w:rsidRPr="00AE5DC1" w:rsidRDefault="002235DC" w:rsidP="001D2D6D">
            <w:pPr>
              <w:jc w:val="both"/>
              <w:rPr>
                <w:b/>
                <w:sz w:val="20"/>
              </w:rPr>
            </w:pPr>
          </w:p>
        </w:tc>
        <w:tc>
          <w:tcPr>
            <w:tcW w:w="316" w:type="dxa"/>
            <w:tcBorders>
              <w:top w:val="nil"/>
              <w:left w:val="nil"/>
              <w:bottom w:val="nil"/>
              <w:right w:val="nil"/>
            </w:tcBorders>
            <w:shd w:val="clear" w:color="auto" w:fill="auto"/>
            <w:noWrap/>
            <w:vAlign w:val="bottom"/>
          </w:tcPr>
          <w:p w14:paraId="79852276" w14:textId="77777777" w:rsidR="002235DC" w:rsidRPr="00AE5DC1" w:rsidRDefault="002235DC" w:rsidP="001D2D6D">
            <w:pPr>
              <w:rPr>
                <w:b/>
                <w:sz w:val="20"/>
              </w:rPr>
            </w:pPr>
          </w:p>
        </w:tc>
        <w:tc>
          <w:tcPr>
            <w:tcW w:w="1440" w:type="dxa"/>
            <w:tcBorders>
              <w:top w:val="nil"/>
              <w:left w:val="nil"/>
              <w:bottom w:val="single" w:sz="4" w:space="0" w:color="auto"/>
              <w:right w:val="nil"/>
            </w:tcBorders>
            <w:shd w:val="clear" w:color="auto" w:fill="auto"/>
            <w:vAlign w:val="bottom"/>
          </w:tcPr>
          <w:p w14:paraId="0387FD9C" w14:textId="77777777" w:rsidR="002235DC" w:rsidRPr="00AE5DC1" w:rsidRDefault="002235DC" w:rsidP="001D2D6D">
            <w:pPr>
              <w:jc w:val="center"/>
              <w:rPr>
                <w:b/>
                <w:sz w:val="20"/>
              </w:rPr>
            </w:pPr>
            <w:r w:rsidRPr="00AE5DC1">
              <w:rPr>
                <w:b/>
                <w:sz w:val="20"/>
              </w:rPr>
              <w:t>2014</w:t>
            </w:r>
          </w:p>
        </w:tc>
        <w:tc>
          <w:tcPr>
            <w:tcW w:w="317" w:type="dxa"/>
            <w:tcBorders>
              <w:top w:val="nil"/>
              <w:left w:val="nil"/>
              <w:bottom w:val="nil"/>
              <w:right w:val="nil"/>
            </w:tcBorders>
            <w:shd w:val="clear" w:color="auto" w:fill="auto"/>
            <w:vAlign w:val="bottom"/>
          </w:tcPr>
          <w:p w14:paraId="1318FD27" w14:textId="77777777" w:rsidR="002235DC" w:rsidRPr="00AE5DC1" w:rsidRDefault="002235DC" w:rsidP="001D2D6D">
            <w:pPr>
              <w:jc w:val="center"/>
              <w:rPr>
                <w:b/>
                <w:sz w:val="20"/>
              </w:rPr>
            </w:pPr>
          </w:p>
        </w:tc>
        <w:tc>
          <w:tcPr>
            <w:tcW w:w="1440" w:type="dxa"/>
            <w:tcBorders>
              <w:top w:val="nil"/>
              <w:left w:val="nil"/>
              <w:bottom w:val="single" w:sz="4" w:space="0" w:color="auto"/>
              <w:right w:val="nil"/>
            </w:tcBorders>
            <w:shd w:val="clear" w:color="auto" w:fill="auto"/>
            <w:vAlign w:val="bottom"/>
          </w:tcPr>
          <w:p w14:paraId="40B46C7A" w14:textId="77777777" w:rsidR="002235DC" w:rsidRPr="00AE5DC1" w:rsidRDefault="002235DC" w:rsidP="001D2D6D">
            <w:pPr>
              <w:jc w:val="center"/>
              <w:rPr>
                <w:b/>
                <w:sz w:val="20"/>
              </w:rPr>
            </w:pPr>
            <w:r w:rsidRPr="00AE5DC1">
              <w:rPr>
                <w:b/>
                <w:sz w:val="20"/>
              </w:rPr>
              <w:t>2013</w:t>
            </w:r>
          </w:p>
        </w:tc>
      </w:tr>
      <w:tr w:rsidR="002235DC" w:rsidRPr="00AE5DC1" w14:paraId="22900953" w14:textId="77777777" w:rsidTr="001D2D6D">
        <w:trPr>
          <w:cantSplit/>
          <w:trHeight w:val="200"/>
          <w:jc w:val="center"/>
        </w:trPr>
        <w:tc>
          <w:tcPr>
            <w:tcW w:w="5760" w:type="dxa"/>
            <w:tcBorders>
              <w:top w:val="nil"/>
              <w:left w:val="nil"/>
              <w:bottom w:val="nil"/>
              <w:right w:val="nil"/>
            </w:tcBorders>
            <w:shd w:val="clear" w:color="auto" w:fill="auto"/>
            <w:vAlign w:val="bottom"/>
          </w:tcPr>
          <w:p w14:paraId="29C1DD58" w14:textId="77777777" w:rsidR="002235DC" w:rsidRPr="00AE5DC1" w:rsidRDefault="002235DC" w:rsidP="001D2D6D">
            <w:pPr>
              <w:jc w:val="both"/>
              <w:rPr>
                <w:i/>
                <w:sz w:val="20"/>
              </w:rPr>
            </w:pPr>
          </w:p>
        </w:tc>
        <w:tc>
          <w:tcPr>
            <w:tcW w:w="316" w:type="dxa"/>
            <w:tcBorders>
              <w:top w:val="nil"/>
              <w:left w:val="nil"/>
              <w:bottom w:val="nil"/>
              <w:right w:val="nil"/>
            </w:tcBorders>
            <w:shd w:val="clear" w:color="auto" w:fill="auto"/>
            <w:noWrap/>
            <w:vAlign w:val="bottom"/>
          </w:tcPr>
          <w:p w14:paraId="0D5544BA" w14:textId="77777777" w:rsidR="002235DC" w:rsidRPr="00AE5DC1" w:rsidRDefault="002235DC" w:rsidP="001D2D6D">
            <w:pPr>
              <w:rPr>
                <w:i/>
                <w:sz w:val="20"/>
              </w:rPr>
            </w:pPr>
          </w:p>
        </w:tc>
        <w:tc>
          <w:tcPr>
            <w:tcW w:w="1440" w:type="dxa"/>
            <w:tcBorders>
              <w:top w:val="nil"/>
              <w:left w:val="nil"/>
              <w:bottom w:val="nil"/>
              <w:right w:val="nil"/>
            </w:tcBorders>
            <w:shd w:val="clear" w:color="auto" w:fill="auto"/>
            <w:vAlign w:val="bottom"/>
          </w:tcPr>
          <w:p w14:paraId="1B3A3930" w14:textId="77777777" w:rsidR="002235DC" w:rsidRPr="00AE5DC1" w:rsidRDefault="002235DC" w:rsidP="001D2D6D">
            <w:pPr>
              <w:jc w:val="center"/>
              <w:rPr>
                <w:i/>
                <w:sz w:val="20"/>
              </w:rPr>
            </w:pPr>
            <w:r w:rsidRPr="00AE5DC1">
              <w:rPr>
                <w:i/>
                <w:sz w:val="20"/>
              </w:rPr>
              <w:t>(Unaudited)</w:t>
            </w:r>
          </w:p>
        </w:tc>
        <w:tc>
          <w:tcPr>
            <w:tcW w:w="317" w:type="dxa"/>
            <w:tcBorders>
              <w:top w:val="nil"/>
              <w:left w:val="nil"/>
              <w:bottom w:val="nil"/>
              <w:right w:val="nil"/>
            </w:tcBorders>
            <w:shd w:val="clear" w:color="auto" w:fill="auto"/>
            <w:vAlign w:val="bottom"/>
          </w:tcPr>
          <w:p w14:paraId="23B0A0F5" w14:textId="77777777" w:rsidR="002235DC" w:rsidRPr="00AE5DC1" w:rsidRDefault="002235DC" w:rsidP="001D2D6D">
            <w:pPr>
              <w:jc w:val="center"/>
              <w:rPr>
                <w:i/>
                <w:sz w:val="20"/>
              </w:rPr>
            </w:pPr>
          </w:p>
        </w:tc>
        <w:tc>
          <w:tcPr>
            <w:tcW w:w="1440" w:type="dxa"/>
            <w:tcBorders>
              <w:top w:val="nil"/>
              <w:left w:val="nil"/>
              <w:bottom w:val="nil"/>
              <w:right w:val="nil"/>
            </w:tcBorders>
            <w:shd w:val="clear" w:color="auto" w:fill="auto"/>
            <w:vAlign w:val="bottom"/>
          </w:tcPr>
          <w:p w14:paraId="4A1BAB86" w14:textId="77777777" w:rsidR="002235DC" w:rsidRPr="00AE5DC1" w:rsidRDefault="002235DC" w:rsidP="001D2D6D">
            <w:pPr>
              <w:rPr>
                <w:i/>
                <w:sz w:val="20"/>
              </w:rPr>
            </w:pPr>
          </w:p>
        </w:tc>
      </w:tr>
      <w:tr w:rsidR="002235DC" w:rsidRPr="0044356D" w14:paraId="2C6F6196" w14:textId="77777777" w:rsidTr="001D2D6D">
        <w:trPr>
          <w:cantSplit/>
          <w:trHeight w:val="200"/>
          <w:jc w:val="center"/>
        </w:trPr>
        <w:tc>
          <w:tcPr>
            <w:tcW w:w="5760" w:type="dxa"/>
            <w:tcBorders>
              <w:top w:val="nil"/>
              <w:left w:val="nil"/>
              <w:bottom w:val="nil"/>
              <w:right w:val="nil"/>
            </w:tcBorders>
            <w:shd w:val="clear" w:color="auto" w:fill="auto"/>
          </w:tcPr>
          <w:p w14:paraId="0AC2803C" w14:textId="77777777" w:rsidR="002235DC" w:rsidRPr="0044356D" w:rsidRDefault="002235DC" w:rsidP="001D2D6D">
            <w:pPr>
              <w:jc w:val="center"/>
              <w:rPr>
                <w:sz w:val="20"/>
                <w:u w:val="single"/>
              </w:rPr>
            </w:pPr>
            <w:r w:rsidRPr="0044356D">
              <w:rPr>
                <w:sz w:val="20"/>
                <w:u w:val="single"/>
              </w:rPr>
              <w:t>ASSETS</w:t>
            </w:r>
          </w:p>
        </w:tc>
        <w:tc>
          <w:tcPr>
            <w:tcW w:w="316" w:type="dxa"/>
            <w:tcBorders>
              <w:top w:val="nil"/>
              <w:left w:val="nil"/>
              <w:bottom w:val="nil"/>
              <w:right w:val="nil"/>
            </w:tcBorders>
            <w:shd w:val="clear" w:color="auto" w:fill="auto"/>
            <w:vAlign w:val="bottom"/>
          </w:tcPr>
          <w:p w14:paraId="62BE316C" w14:textId="77777777" w:rsidR="002235DC" w:rsidRPr="0044356D" w:rsidRDefault="002235DC" w:rsidP="001D2D6D">
            <w:pPr>
              <w:jc w:val="right"/>
              <w:rPr>
                <w:sz w:val="20"/>
                <w:u w:val="single"/>
              </w:rPr>
            </w:pPr>
          </w:p>
        </w:tc>
        <w:tc>
          <w:tcPr>
            <w:tcW w:w="1440" w:type="dxa"/>
            <w:tcBorders>
              <w:top w:val="nil"/>
              <w:left w:val="nil"/>
              <w:bottom w:val="nil"/>
              <w:right w:val="nil"/>
            </w:tcBorders>
            <w:shd w:val="clear" w:color="auto" w:fill="auto"/>
            <w:vAlign w:val="bottom"/>
          </w:tcPr>
          <w:p w14:paraId="357ADBD8" w14:textId="77777777" w:rsidR="002235DC" w:rsidRPr="0044356D" w:rsidRDefault="002235DC" w:rsidP="001D2D6D">
            <w:pPr>
              <w:jc w:val="right"/>
              <w:rPr>
                <w:sz w:val="20"/>
                <w:u w:val="single"/>
              </w:rPr>
            </w:pPr>
          </w:p>
        </w:tc>
        <w:tc>
          <w:tcPr>
            <w:tcW w:w="317" w:type="dxa"/>
            <w:tcBorders>
              <w:top w:val="nil"/>
              <w:left w:val="nil"/>
              <w:bottom w:val="nil"/>
              <w:right w:val="nil"/>
            </w:tcBorders>
            <w:shd w:val="clear" w:color="auto" w:fill="auto"/>
            <w:vAlign w:val="bottom"/>
          </w:tcPr>
          <w:p w14:paraId="4550BE9E" w14:textId="77777777" w:rsidR="002235DC" w:rsidRPr="0044356D" w:rsidRDefault="002235DC" w:rsidP="001D2D6D">
            <w:pPr>
              <w:jc w:val="right"/>
              <w:rPr>
                <w:sz w:val="20"/>
                <w:u w:val="single"/>
              </w:rPr>
            </w:pPr>
          </w:p>
        </w:tc>
        <w:tc>
          <w:tcPr>
            <w:tcW w:w="1440" w:type="dxa"/>
            <w:tcBorders>
              <w:top w:val="nil"/>
              <w:left w:val="nil"/>
              <w:bottom w:val="nil"/>
              <w:right w:val="nil"/>
            </w:tcBorders>
            <w:shd w:val="clear" w:color="auto" w:fill="auto"/>
            <w:vAlign w:val="bottom"/>
          </w:tcPr>
          <w:p w14:paraId="45AD825F" w14:textId="77777777" w:rsidR="002235DC" w:rsidRPr="0044356D" w:rsidRDefault="002235DC" w:rsidP="001D2D6D">
            <w:pPr>
              <w:jc w:val="right"/>
              <w:rPr>
                <w:sz w:val="20"/>
                <w:u w:val="single"/>
              </w:rPr>
            </w:pPr>
          </w:p>
        </w:tc>
      </w:tr>
      <w:tr w:rsidR="002235DC" w:rsidRPr="0044356D" w14:paraId="7F61A48E" w14:textId="77777777" w:rsidTr="001D2D6D">
        <w:trPr>
          <w:cantSplit/>
          <w:trHeight w:val="200"/>
          <w:jc w:val="center"/>
        </w:trPr>
        <w:tc>
          <w:tcPr>
            <w:tcW w:w="5760" w:type="dxa"/>
            <w:tcBorders>
              <w:top w:val="nil"/>
              <w:left w:val="nil"/>
              <w:bottom w:val="nil"/>
              <w:right w:val="nil"/>
            </w:tcBorders>
            <w:shd w:val="clear" w:color="auto" w:fill="auto"/>
            <w:vAlign w:val="bottom"/>
          </w:tcPr>
          <w:p w14:paraId="47FF809F" w14:textId="77777777" w:rsidR="002235DC" w:rsidRPr="0044356D" w:rsidRDefault="002235DC" w:rsidP="001D2D6D">
            <w:pPr>
              <w:jc w:val="both"/>
              <w:rPr>
                <w:sz w:val="20"/>
              </w:rPr>
            </w:pPr>
            <w:r w:rsidRPr="0044356D">
              <w:rPr>
                <w:sz w:val="20"/>
              </w:rPr>
              <w:t>CURRENT</w:t>
            </w:r>
            <w:r>
              <w:rPr>
                <w:sz w:val="20"/>
              </w:rPr>
              <w:t xml:space="preserve"> </w:t>
            </w:r>
            <w:r w:rsidRPr="0044356D">
              <w:rPr>
                <w:sz w:val="20"/>
              </w:rPr>
              <w:t>ASSETS:</w:t>
            </w:r>
          </w:p>
        </w:tc>
        <w:tc>
          <w:tcPr>
            <w:tcW w:w="316" w:type="dxa"/>
            <w:tcBorders>
              <w:top w:val="nil"/>
              <w:left w:val="nil"/>
              <w:bottom w:val="nil"/>
              <w:right w:val="nil"/>
            </w:tcBorders>
            <w:shd w:val="clear" w:color="auto" w:fill="auto"/>
            <w:vAlign w:val="bottom"/>
          </w:tcPr>
          <w:p w14:paraId="2FF63864"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13DE2BFF" w14:textId="77777777" w:rsidR="002235DC" w:rsidRPr="0044356D" w:rsidRDefault="002235DC" w:rsidP="001D2D6D">
            <w:pPr>
              <w:jc w:val="right"/>
              <w:rPr>
                <w:sz w:val="20"/>
              </w:rPr>
            </w:pPr>
          </w:p>
        </w:tc>
        <w:tc>
          <w:tcPr>
            <w:tcW w:w="317" w:type="dxa"/>
            <w:tcBorders>
              <w:top w:val="nil"/>
              <w:left w:val="nil"/>
              <w:bottom w:val="nil"/>
              <w:right w:val="nil"/>
            </w:tcBorders>
            <w:shd w:val="clear" w:color="auto" w:fill="auto"/>
            <w:vAlign w:val="bottom"/>
          </w:tcPr>
          <w:p w14:paraId="4D4A9D0B"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42778CCE" w14:textId="77777777" w:rsidR="002235DC" w:rsidRPr="0044356D" w:rsidRDefault="002235DC" w:rsidP="001D2D6D">
            <w:pPr>
              <w:jc w:val="right"/>
              <w:rPr>
                <w:sz w:val="20"/>
              </w:rPr>
            </w:pPr>
          </w:p>
        </w:tc>
      </w:tr>
      <w:tr w:rsidR="002235DC" w:rsidRPr="0044356D" w14:paraId="797BCC7E" w14:textId="77777777" w:rsidTr="001D2D6D">
        <w:trPr>
          <w:cantSplit/>
          <w:trHeight w:val="200"/>
          <w:jc w:val="center"/>
        </w:trPr>
        <w:tc>
          <w:tcPr>
            <w:tcW w:w="5760" w:type="dxa"/>
            <w:tcBorders>
              <w:top w:val="nil"/>
              <w:left w:val="nil"/>
              <w:bottom w:val="nil"/>
              <w:right w:val="nil"/>
            </w:tcBorders>
            <w:shd w:val="clear" w:color="auto" w:fill="auto"/>
            <w:vAlign w:val="bottom"/>
          </w:tcPr>
          <w:p w14:paraId="5FF2E71A" w14:textId="77777777" w:rsidR="002235DC" w:rsidRPr="0044356D" w:rsidRDefault="002235DC" w:rsidP="001D2D6D">
            <w:pPr>
              <w:jc w:val="both"/>
              <w:rPr>
                <w:sz w:val="20"/>
              </w:rPr>
            </w:pPr>
            <w:r w:rsidRPr="0044356D">
              <w:rPr>
                <w:sz w:val="20"/>
              </w:rPr>
              <w:t>Cash</w:t>
            </w:r>
            <w:r>
              <w:rPr>
                <w:sz w:val="20"/>
              </w:rPr>
              <w:t xml:space="preserve"> </w:t>
            </w:r>
            <w:r w:rsidRPr="0044356D">
              <w:rPr>
                <w:sz w:val="20"/>
              </w:rPr>
              <w:t>and</w:t>
            </w:r>
            <w:r>
              <w:rPr>
                <w:sz w:val="20"/>
              </w:rPr>
              <w:t xml:space="preserve"> </w:t>
            </w:r>
            <w:r w:rsidRPr="0044356D">
              <w:rPr>
                <w:sz w:val="20"/>
              </w:rPr>
              <w:t>cash</w:t>
            </w:r>
            <w:r>
              <w:rPr>
                <w:sz w:val="20"/>
              </w:rPr>
              <w:t xml:space="preserve"> </w:t>
            </w:r>
            <w:r w:rsidRPr="0044356D">
              <w:rPr>
                <w:sz w:val="20"/>
              </w:rPr>
              <w:t>equivalents</w:t>
            </w:r>
          </w:p>
        </w:tc>
        <w:tc>
          <w:tcPr>
            <w:tcW w:w="316" w:type="dxa"/>
            <w:tcBorders>
              <w:top w:val="nil"/>
              <w:left w:val="nil"/>
              <w:bottom w:val="nil"/>
              <w:right w:val="nil"/>
            </w:tcBorders>
            <w:shd w:val="clear" w:color="auto" w:fill="auto"/>
            <w:vAlign w:val="bottom"/>
          </w:tcPr>
          <w:p w14:paraId="0498B2AE" w14:textId="77777777" w:rsidR="002235DC" w:rsidRPr="0044356D" w:rsidRDefault="002235DC" w:rsidP="001D2D6D">
            <w:pPr>
              <w:jc w:val="right"/>
              <w:rPr>
                <w:sz w:val="20"/>
              </w:rPr>
            </w:pPr>
            <w:r w:rsidRPr="0044356D">
              <w:rPr>
                <w:sz w:val="20"/>
              </w:rPr>
              <w:t>$</w:t>
            </w:r>
          </w:p>
        </w:tc>
        <w:tc>
          <w:tcPr>
            <w:tcW w:w="1440" w:type="dxa"/>
            <w:tcBorders>
              <w:top w:val="nil"/>
              <w:left w:val="nil"/>
              <w:bottom w:val="nil"/>
              <w:right w:val="nil"/>
            </w:tcBorders>
            <w:shd w:val="clear" w:color="auto" w:fill="auto"/>
            <w:vAlign w:val="bottom"/>
          </w:tcPr>
          <w:p w14:paraId="710B75B4" w14:textId="77777777" w:rsidR="002235DC" w:rsidRPr="0044356D" w:rsidRDefault="002235DC" w:rsidP="001D2D6D">
            <w:pPr>
              <w:jc w:val="right"/>
              <w:rPr>
                <w:sz w:val="20"/>
              </w:rPr>
            </w:pPr>
            <w:r w:rsidRPr="0044356D">
              <w:rPr>
                <w:sz w:val="20"/>
              </w:rPr>
              <w:t>1,</w:t>
            </w:r>
            <w:r>
              <w:rPr>
                <w:sz w:val="20"/>
              </w:rPr>
              <w:t>542,480</w:t>
            </w:r>
          </w:p>
        </w:tc>
        <w:tc>
          <w:tcPr>
            <w:tcW w:w="317" w:type="dxa"/>
            <w:tcBorders>
              <w:top w:val="nil"/>
              <w:left w:val="nil"/>
              <w:bottom w:val="nil"/>
              <w:right w:val="nil"/>
            </w:tcBorders>
            <w:shd w:val="clear" w:color="auto" w:fill="auto"/>
            <w:noWrap/>
            <w:vAlign w:val="bottom"/>
          </w:tcPr>
          <w:p w14:paraId="5FAF78F1" w14:textId="77777777" w:rsidR="002235DC" w:rsidRPr="0044356D" w:rsidRDefault="002235DC" w:rsidP="001D2D6D">
            <w:pPr>
              <w:jc w:val="right"/>
              <w:rPr>
                <w:sz w:val="20"/>
              </w:rPr>
            </w:pPr>
            <w:r w:rsidRPr="0044356D">
              <w:rPr>
                <w:sz w:val="20"/>
              </w:rPr>
              <w:t>$</w:t>
            </w:r>
          </w:p>
        </w:tc>
        <w:tc>
          <w:tcPr>
            <w:tcW w:w="1440" w:type="dxa"/>
            <w:tcBorders>
              <w:top w:val="nil"/>
              <w:left w:val="nil"/>
              <w:bottom w:val="nil"/>
              <w:right w:val="nil"/>
            </w:tcBorders>
            <w:shd w:val="clear" w:color="auto" w:fill="auto"/>
            <w:vAlign w:val="bottom"/>
          </w:tcPr>
          <w:p w14:paraId="69BFADCF" w14:textId="77777777" w:rsidR="002235DC" w:rsidRPr="0044356D" w:rsidRDefault="002235DC" w:rsidP="001D2D6D">
            <w:pPr>
              <w:jc w:val="right"/>
              <w:rPr>
                <w:sz w:val="20"/>
              </w:rPr>
            </w:pPr>
            <w:r w:rsidRPr="0044356D">
              <w:rPr>
                <w:sz w:val="20"/>
              </w:rPr>
              <w:t>1,370,178</w:t>
            </w:r>
          </w:p>
        </w:tc>
      </w:tr>
      <w:tr w:rsidR="002235DC" w:rsidRPr="0044356D" w14:paraId="6B63E2C1" w14:textId="77777777" w:rsidTr="001D2D6D">
        <w:trPr>
          <w:cantSplit/>
          <w:trHeight w:val="200"/>
          <w:jc w:val="center"/>
        </w:trPr>
        <w:tc>
          <w:tcPr>
            <w:tcW w:w="5760" w:type="dxa"/>
            <w:tcBorders>
              <w:top w:val="nil"/>
              <w:left w:val="nil"/>
              <w:bottom w:val="nil"/>
              <w:right w:val="nil"/>
            </w:tcBorders>
            <w:shd w:val="clear" w:color="auto" w:fill="auto"/>
            <w:vAlign w:val="bottom"/>
          </w:tcPr>
          <w:p w14:paraId="1D60E600" w14:textId="77777777" w:rsidR="002235DC" w:rsidRPr="0044356D" w:rsidRDefault="002235DC" w:rsidP="001D2D6D">
            <w:pPr>
              <w:jc w:val="both"/>
              <w:rPr>
                <w:sz w:val="20"/>
              </w:rPr>
            </w:pPr>
            <w:r w:rsidRPr="0044356D">
              <w:rPr>
                <w:sz w:val="20"/>
              </w:rPr>
              <w:t>Cash</w:t>
            </w:r>
            <w:r>
              <w:rPr>
                <w:sz w:val="20"/>
              </w:rPr>
              <w:t xml:space="preserve"> </w:t>
            </w:r>
            <w:r w:rsidRPr="0044356D">
              <w:rPr>
                <w:sz w:val="20"/>
              </w:rPr>
              <w:t>held</w:t>
            </w:r>
            <w:r>
              <w:rPr>
                <w:sz w:val="20"/>
              </w:rPr>
              <w:t xml:space="preserve"> </w:t>
            </w:r>
            <w:r w:rsidRPr="0044356D">
              <w:rPr>
                <w:sz w:val="20"/>
              </w:rPr>
              <w:t>in</w:t>
            </w:r>
            <w:r>
              <w:rPr>
                <w:sz w:val="20"/>
              </w:rPr>
              <w:t xml:space="preserve"> </w:t>
            </w:r>
            <w:r w:rsidRPr="0044356D">
              <w:rPr>
                <w:sz w:val="20"/>
              </w:rPr>
              <w:t>escrow</w:t>
            </w:r>
          </w:p>
        </w:tc>
        <w:tc>
          <w:tcPr>
            <w:tcW w:w="316" w:type="dxa"/>
            <w:tcBorders>
              <w:top w:val="nil"/>
              <w:left w:val="nil"/>
              <w:bottom w:val="nil"/>
              <w:right w:val="nil"/>
            </w:tcBorders>
            <w:shd w:val="clear" w:color="auto" w:fill="auto"/>
            <w:vAlign w:val="bottom"/>
          </w:tcPr>
          <w:p w14:paraId="29645AF4"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0A020B06" w14:textId="77777777" w:rsidR="002235DC" w:rsidRPr="0044356D" w:rsidRDefault="002235DC" w:rsidP="001D2D6D">
            <w:pPr>
              <w:jc w:val="right"/>
              <w:rPr>
                <w:sz w:val="20"/>
              </w:rPr>
            </w:pPr>
            <w:r>
              <w:rPr>
                <w:sz w:val="20"/>
              </w:rPr>
              <w:t>41,351</w:t>
            </w:r>
          </w:p>
        </w:tc>
        <w:tc>
          <w:tcPr>
            <w:tcW w:w="317" w:type="dxa"/>
            <w:tcBorders>
              <w:top w:val="nil"/>
              <w:left w:val="nil"/>
              <w:bottom w:val="nil"/>
              <w:right w:val="nil"/>
            </w:tcBorders>
            <w:shd w:val="clear" w:color="auto" w:fill="auto"/>
            <w:noWrap/>
            <w:vAlign w:val="bottom"/>
          </w:tcPr>
          <w:p w14:paraId="0B6DAA7E"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093257ED" w14:textId="77777777" w:rsidR="002235DC" w:rsidRPr="0044356D" w:rsidRDefault="002235DC" w:rsidP="001D2D6D">
            <w:pPr>
              <w:jc w:val="right"/>
              <w:rPr>
                <w:sz w:val="20"/>
              </w:rPr>
            </w:pPr>
            <w:r w:rsidRPr="0044356D">
              <w:rPr>
                <w:sz w:val="20"/>
              </w:rPr>
              <w:t>62,924</w:t>
            </w:r>
          </w:p>
        </w:tc>
      </w:tr>
      <w:tr w:rsidR="002235DC" w:rsidRPr="0044356D" w14:paraId="381928E8" w14:textId="77777777" w:rsidTr="001D2D6D">
        <w:trPr>
          <w:cantSplit/>
          <w:trHeight w:val="200"/>
          <w:jc w:val="center"/>
        </w:trPr>
        <w:tc>
          <w:tcPr>
            <w:tcW w:w="5760" w:type="dxa"/>
            <w:vMerge w:val="restart"/>
            <w:tcBorders>
              <w:top w:val="nil"/>
              <w:left w:val="nil"/>
              <w:right w:val="nil"/>
            </w:tcBorders>
            <w:shd w:val="clear" w:color="auto" w:fill="auto"/>
            <w:vAlign w:val="bottom"/>
          </w:tcPr>
          <w:p w14:paraId="71FF0723" w14:textId="77777777" w:rsidR="002235DC" w:rsidRPr="0044356D" w:rsidRDefault="002235DC" w:rsidP="001D2D6D">
            <w:pPr>
              <w:rPr>
                <w:sz w:val="20"/>
              </w:rPr>
            </w:pPr>
            <w:r w:rsidRPr="0044356D">
              <w:rPr>
                <w:sz w:val="20"/>
              </w:rPr>
              <w:t>Accounts</w:t>
            </w:r>
            <w:r>
              <w:rPr>
                <w:sz w:val="20"/>
              </w:rPr>
              <w:t xml:space="preserve"> </w:t>
            </w:r>
            <w:r w:rsidRPr="0044356D">
              <w:rPr>
                <w:sz w:val="20"/>
              </w:rPr>
              <w:t>receivable,</w:t>
            </w:r>
            <w:r>
              <w:rPr>
                <w:sz w:val="20"/>
              </w:rPr>
              <w:t xml:space="preserve"> </w:t>
            </w:r>
            <w:r w:rsidRPr="0044356D">
              <w:rPr>
                <w:sz w:val="20"/>
              </w:rPr>
              <w:t>net</w:t>
            </w:r>
            <w:r>
              <w:rPr>
                <w:sz w:val="20"/>
              </w:rPr>
              <w:t xml:space="preserve"> </w:t>
            </w:r>
            <w:r w:rsidRPr="0044356D">
              <w:rPr>
                <w:sz w:val="20"/>
              </w:rPr>
              <w:t>of</w:t>
            </w:r>
            <w:r>
              <w:rPr>
                <w:sz w:val="20"/>
              </w:rPr>
              <w:t xml:space="preserve"> </w:t>
            </w:r>
            <w:r w:rsidRPr="0044356D">
              <w:rPr>
                <w:sz w:val="20"/>
              </w:rPr>
              <w:t>allowances</w:t>
            </w:r>
            <w:r>
              <w:rPr>
                <w:sz w:val="20"/>
              </w:rPr>
              <w:t xml:space="preserve"> </w:t>
            </w:r>
            <w:r w:rsidRPr="0044356D">
              <w:rPr>
                <w:sz w:val="20"/>
              </w:rPr>
              <w:t>for</w:t>
            </w:r>
            <w:r>
              <w:rPr>
                <w:sz w:val="20"/>
              </w:rPr>
              <w:t xml:space="preserve"> </w:t>
            </w:r>
            <w:r w:rsidRPr="0044356D">
              <w:rPr>
                <w:sz w:val="20"/>
              </w:rPr>
              <w:t>returns</w:t>
            </w:r>
            <w:r>
              <w:rPr>
                <w:sz w:val="20"/>
              </w:rPr>
              <w:t xml:space="preserve"> </w:t>
            </w:r>
            <w:r w:rsidRPr="0044356D">
              <w:rPr>
                <w:sz w:val="20"/>
              </w:rPr>
              <w:t>and</w:t>
            </w:r>
            <w:r>
              <w:rPr>
                <w:sz w:val="20"/>
              </w:rPr>
              <w:t xml:space="preserve"> </w:t>
            </w:r>
            <w:r w:rsidRPr="0044356D">
              <w:rPr>
                <w:sz w:val="20"/>
              </w:rPr>
              <w:t>doubtful</w:t>
            </w:r>
            <w:r>
              <w:rPr>
                <w:sz w:val="20"/>
              </w:rPr>
              <w:t xml:space="preserve"> </w:t>
            </w:r>
            <w:r w:rsidRPr="0044356D">
              <w:rPr>
                <w:sz w:val="20"/>
              </w:rPr>
              <w:t>accounts</w:t>
            </w:r>
            <w:r>
              <w:rPr>
                <w:sz w:val="20"/>
              </w:rPr>
              <w:t xml:space="preserve"> </w:t>
            </w:r>
            <w:r w:rsidRPr="0044356D">
              <w:rPr>
                <w:sz w:val="20"/>
              </w:rPr>
              <w:t>of</w:t>
            </w:r>
            <w:r>
              <w:rPr>
                <w:sz w:val="20"/>
              </w:rPr>
              <w:t xml:space="preserve"> </w:t>
            </w:r>
            <w:r w:rsidRPr="0044356D">
              <w:rPr>
                <w:sz w:val="20"/>
              </w:rPr>
              <w:t>$</w:t>
            </w:r>
            <w:r>
              <w:rPr>
                <w:sz w:val="20"/>
              </w:rPr>
              <w:t xml:space="preserve">206,644 </w:t>
            </w:r>
            <w:r w:rsidRPr="0044356D">
              <w:rPr>
                <w:sz w:val="20"/>
              </w:rPr>
              <w:t>and</w:t>
            </w:r>
            <w:r>
              <w:rPr>
                <w:sz w:val="20"/>
              </w:rPr>
              <w:t xml:space="preserve"> </w:t>
            </w:r>
            <w:r w:rsidRPr="0044356D">
              <w:rPr>
                <w:color w:val="000000"/>
                <w:sz w:val="20"/>
              </w:rPr>
              <w:t>$446,307,</w:t>
            </w:r>
            <w:r>
              <w:rPr>
                <w:color w:val="000000"/>
                <w:sz w:val="20"/>
              </w:rPr>
              <w:t xml:space="preserve"> </w:t>
            </w:r>
            <w:r w:rsidRPr="0044356D">
              <w:rPr>
                <w:color w:val="000000"/>
                <w:sz w:val="20"/>
              </w:rPr>
              <w:t>respectively</w:t>
            </w:r>
          </w:p>
        </w:tc>
        <w:tc>
          <w:tcPr>
            <w:tcW w:w="316" w:type="dxa"/>
            <w:tcBorders>
              <w:top w:val="nil"/>
              <w:left w:val="nil"/>
              <w:bottom w:val="nil"/>
              <w:right w:val="nil"/>
            </w:tcBorders>
            <w:shd w:val="clear" w:color="auto" w:fill="auto"/>
            <w:vAlign w:val="bottom"/>
          </w:tcPr>
          <w:p w14:paraId="5FC1C1D3"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27359C16" w14:textId="77777777" w:rsidR="002235DC" w:rsidRPr="0044356D" w:rsidRDefault="002235DC" w:rsidP="001D2D6D">
            <w:pPr>
              <w:jc w:val="right"/>
              <w:rPr>
                <w:sz w:val="20"/>
              </w:rPr>
            </w:pPr>
          </w:p>
        </w:tc>
        <w:tc>
          <w:tcPr>
            <w:tcW w:w="317" w:type="dxa"/>
            <w:tcBorders>
              <w:top w:val="nil"/>
              <w:left w:val="nil"/>
              <w:bottom w:val="nil"/>
              <w:right w:val="nil"/>
            </w:tcBorders>
            <w:shd w:val="clear" w:color="auto" w:fill="auto"/>
            <w:noWrap/>
            <w:vAlign w:val="bottom"/>
          </w:tcPr>
          <w:p w14:paraId="4EB1C910"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157B592F" w14:textId="77777777" w:rsidR="002235DC" w:rsidRPr="0044356D" w:rsidRDefault="002235DC" w:rsidP="001D2D6D">
            <w:pPr>
              <w:jc w:val="right"/>
              <w:rPr>
                <w:sz w:val="20"/>
              </w:rPr>
            </w:pPr>
          </w:p>
        </w:tc>
      </w:tr>
      <w:tr w:rsidR="002235DC" w:rsidRPr="0044356D" w14:paraId="123E191F" w14:textId="77777777" w:rsidTr="001D2D6D">
        <w:trPr>
          <w:cantSplit/>
          <w:trHeight w:val="200"/>
          <w:jc w:val="center"/>
        </w:trPr>
        <w:tc>
          <w:tcPr>
            <w:tcW w:w="5760" w:type="dxa"/>
            <w:vMerge/>
            <w:tcBorders>
              <w:left w:val="nil"/>
              <w:bottom w:val="nil"/>
              <w:right w:val="nil"/>
            </w:tcBorders>
            <w:shd w:val="clear" w:color="auto" w:fill="auto"/>
            <w:vAlign w:val="bottom"/>
          </w:tcPr>
          <w:p w14:paraId="3843150A" w14:textId="77777777" w:rsidR="002235DC" w:rsidRPr="0044356D" w:rsidRDefault="002235DC" w:rsidP="001D2D6D">
            <w:pPr>
              <w:jc w:val="both"/>
              <w:rPr>
                <w:color w:val="000000"/>
                <w:sz w:val="20"/>
              </w:rPr>
            </w:pPr>
          </w:p>
        </w:tc>
        <w:tc>
          <w:tcPr>
            <w:tcW w:w="316" w:type="dxa"/>
            <w:tcBorders>
              <w:top w:val="nil"/>
              <w:left w:val="nil"/>
              <w:bottom w:val="nil"/>
              <w:right w:val="nil"/>
            </w:tcBorders>
            <w:shd w:val="clear" w:color="auto" w:fill="auto"/>
            <w:vAlign w:val="bottom"/>
          </w:tcPr>
          <w:p w14:paraId="008AE26D" w14:textId="77777777" w:rsidR="002235DC" w:rsidRPr="0044356D" w:rsidRDefault="002235DC" w:rsidP="001D2D6D">
            <w:pPr>
              <w:jc w:val="right"/>
              <w:rPr>
                <w:color w:val="000000"/>
                <w:sz w:val="20"/>
              </w:rPr>
            </w:pPr>
          </w:p>
        </w:tc>
        <w:tc>
          <w:tcPr>
            <w:tcW w:w="1440" w:type="dxa"/>
            <w:tcBorders>
              <w:top w:val="nil"/>
              <w:left w:val="nil"/>
              <w:bottom w:val="nil"/>
              <w:right w:val="nil"/>
            </w:tcBorders>
            <w:shd w:val="clear" w:color="auto" w:fill="auto"/>
            <w:vAlign w:val="bottom"/>
          </w:tcPr>
          <w:p w14:paraId="6B1D0F24" w14:textId="77777777" w:rsidR="002235DC" w:rsidRPr="0044356D" w:rsidRDefault="002235DC" w:rsidP="001D2D6D">
            <w:pPr>
              <w:jc w:val="right"/>
              <w:rPr>
                <w:sz w:val="20"/>
              </w:rPr>
            </w:pPr>
            <w:r>
              <w:rPr>
                <w:sz w:val="20"/>
              </w:rPr>
              <w:t>578,873</w:t>
            </w:r>
          </w:p>
        </w:tc>
        <w:tc>
          <w:tcPr>
            <w:tcW w:w="317" w:type="dxa"/>
            <w:tcBorders>
              <w:top w:val="nil"/>
              <w:left w:val="nil"/>
              <w:bottom w:val="nil"/>
              <w:right w:val="nil"/>
            </w:tcBorders>
            <w:shd w:val="clear" w:color="auto" w:fill="auto"/>
            <w:noWrap/>
            <w:vAlign w:val="bottom"/>
          </w:tcPr>
          <w:p w14:paraId="54DAC3FA"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679D226A" w14:textId="77777777" w:rsidR="002235DC" w:rsidRPr="0044356D" w:rsidRDefault="002235DC" w:rsidP="001D2D6D">
            <w:pPr>
              <w:jc w:val="right"/>
              <w:rPr>
                <w:sz w:val="20"/>
              </w:rPr>
            </w:pPr>
            <w:r w:rsidRPr="0044356D">
              <w:rPr>
                <w:sz w:val="20"/>
              </w:rPr>
              <w:t>791,292</w:t>
            </w:r>
          </w:p>
        </w:tc>
      </w:tr>
      <w:tr w:rsidR="002235DC" w:rsidRPr="0044356D" w14:paraId="3EE0ED0F" w14:textId="77777777" w:rsidTr="001D2D6D">
        <w:trPr>
          <w:cantSplit/>
          <w:trHeight w:val="200"/>
          <w:jc w:val="center"/>
        </w:trPr>
        <w:tc>
          <w:tcPr>
            <w:tcW w:w="5760" w:type="dxa"/>
            <w:tcBorders>
              <w:top w:val="nil"/>
              <w:left w:val="nil"/>
              <w:bottom w:val="nil"/>
              <w:right w:val="nil"/>
            </w:tcBorders>
            <w:shd w:val="clear" w:color="auto" w:fill="auto"/>
            <w:vAlign w:val="bottom"/>
          </w:tcPr>
          <w:p w14:paraId="73568137" w14:textId="77777777" w:rsidR="002235DC" w:rsidRPr="0044356D" w:rsidRDefault="002235DC" w:rsidP="001D2D6D">
            <w:pPr>
              <w:jc w:val="both"/>
              <w:rPr>
                <w:color w:val="000000"/>
                <w:sz w:val="20"/>
              </w:rPr>
            </w:pPr>
            <w:r w:rsidRPr="0044356D">
              <w:rPr>
                <w:color w:val="000000"/>
                <w:sz w:val="20"/>
              </w:rPr>
              <w:t>Inventories,</w:t>
            </w:r>
            <w:r>
              <w:rPr>
                <w:color w:val="000000"/>
                <w:sz w:val="20"/>
              </w:rPr>
              <w:t xml:space="preserve"> </w:t>
            </w:r>
            <w:r w:rsidRPr="0044356D">
              <w:rPr>
                <w:color w:val="000000"/>
                <w:sz w:val="20"/>
              </w:rPr>
              <w:t>net</w:t>
            </w:r>
          </w:p>
        </w:tc>
        <w:tc>
          <w:tcPr>
            <w:tcW w:w="316" w:type="dxa"/>
            <w:tcBorders>
              <w:top w:val="nil"/>
              <w:left w:val="nil"/>
              <w:bottom w:val="nil"/>
              <w:right w:val="nil"/>
            </w:tcBorders>
            <w:shd w:val="clear" w:color="auto" w:fill="auto"/>
            <w:vAlign w:val="bottom"/>
          </w:tcPr>
          <w:p w14:paraId="58A81BB5" w14:textId="77777777" w:rsidR="002235DC" w:rsidRPr="0044356D" w:rsidRDefault="002235DC" w:rsidP="001D2D6D">
            <w:pPr>
              <w:jc w:val="right"/>
              <w:rPr>
                <w:color w:val="000000"/>
                <w:sz w:val="20"/>
              </w:rPr>
            </w:pPr>
          </w:p>
        </w:tc>
        <w:tc>
          <w:tcPr>
            <w:tcW w:w="1440" w:type="dxa"/>
            <w:tcBorders>
              <w:top w:val="nil"/>
              <w:left w:val="nil"/>
              <w:bottom w:val="nil"/>
              <w:right w:val="nil"/>
            </w:tcBorders>
            <w:shd w:val="clear" w:color="auto" w:fill="auto"/>
            <w:vAlign w:val="bottom"/>
          </w:tcPr>
          <w:p w14:paraId="443BCAFE" w14:textId="77777777" w:rsidR="002235DC" w:rsidRPr="0044356D" w:rsidRDefault="002235DC" w:rsidP="001D2D6D">
            <w:pPr>
              <w:jc w:val="right"/>
              <w:rPr>
                <w:sz w:val="20"/>
              </w:rPr>
            </w:pPr>
            <w:r w:rsidRPr="0044356D">
              <w:rPr>
                <w:sz w:val="20"/>
              </w:rPr>
              <w:t>2,</w:t>
            </w:r>
            <w:r>
              <w:rPr>
                <w:sz w:val="20"/>
              </w:rPr>
              <w:t>216,269</w:t>
            </w:r>
          </w:p>
        </w:tc>
        <w:tc>
          <w:tcPr>
            <w:tcW w:w="317" w:type="dxa"/>
            <w:tcBorders>
              <w:top w:val="nil"/>
              <w:left w:val="nil"/>
              <w:bottom w:val="nil"/>
              <w:right w:val="nil"/>
            </w:tcBorders>
            <w:shd w:val="clear" w:color="auto" w:fill="auto"/>
            <w:noWrap/>
            <w:vAlign w:val="bottom"/>
          </w:tcPr>
          <w:p w14:paraId="44E73CC1"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761280B7" w14:textId="77777777" w:rsidR="002235DC" w:rsidRPr="0044356D" w:rsidRDefault="002235DC" w:rsidP="001D2D6D">
            <w:pPr>
              <w:jc w:val="right"/>
              <w:rPr>
                <w:sz w:val="20"/>
              </w:rPr>
            </w:pPr>
            <w:r w:rsidRPr="0044356D">
              <w:rPr>
                <w:sz w:val="20"/>
              </w:rPr>
              <w:t>1,778,073</w:t>
            </w:r>
          </w:p>
        </w:tc>
      </w:tr>
      <w:tr w:rsidR="002235DC" w:rsidRPr="0044356D" w14:paraId="50B17FFF" w14:textId="77777777" w:rsidTr="001D2D6D">
        <w:trPr>
          <w:cantSplit/>
          <w:trHeight w:val="200"/>
          <w:jc w:val="center"/>
        </w:trPr>
        <w:tc>
          <w:tcPr>
            <w:tcW w:w="5760" w:type="dxa"/>
            <w:tcBorders>
              <w:top w:val="nil"/>
              <w:left w:val="nil"/>
              <w:bottom w:val="nil"/>
              <w:right w:val="nil"/>
            </w:tcBorders>
            <w:shd w:val="clear" w:color="auto" w:fill="auto"/>
            <w:vAlign w:val="bottom"/>
          </w:tcPr>
          <w:p w14:paraId="55F32699" w14:textId="77777777" w:rsidR="002235DC" w:rsidRPr="0044356D" w:rsidRDefault="002235DC" w:rsidP="001D2D6D">
            <w:pPr>
              <w:jc w:val="both"/>
              <w:rPr>
                <w:color w:val="000000"/>
                <w:sz w:val="20"/>
              </w:rPr>
            </w:pPr>
            <w:r w:rsidRPr="0044356D">
              <w:rPr>
                <w:color w:val="000000"/>
                <w:sz w:val="20"/>
              </w:rPr>
              <w:t>Prepaid</w:t>
            </w:r>
            <w:r>
              <w:rPr>
                <w:color w:val="000000"/>
                <w:sz w:val="20"/>
              </w:rPr>
              <w:t xml:space="preserve"> </w:t>
            </w:r>
            <w:r w:rsidRPr="0044356D">
              <w:rPr>
                <w:color w:val="000000"/>
                <w:sz w:val="20"/>
              </w:rPr>
              <w:t>expenses</w:t>
            </w:r>
            <w:r>
              <w:rPr>
                <w:color w:val="000000"/>
                <w:sz w:val="20"/>
              </w:rPr>
              <w:t xml:space="preserve"> </w:t>
            </w:r>
            <w:r w:rsidRPr="0044356D">
              <w:rPr>
                <w:color w:val="000000"/>
                <w:sz w:val="20"/>
              </w:rPr>
              <w:t>and</w:t>
            </w:r>
            <w:r>
              <w:rPr>
                <w:color w:val="000000"/>
                <w:sz w:val="20"/>
              </w:rPr>
              <w:t xml:space="preserve"> </w:t>
            </w:r>
            <w:r w:rsidRPr="0044356D">
              <w:rPr>
                <w:color w:val="000000"/>
                <w:sz w:val="20"/>
              </w:rPr>
              <w:t>other</w:t>
            </w:r>
            <w:r>
              <w:rPr>
                <w:color w:val="000000"/>
                <w:sz w:val="20"/>
              </w:rPr>
              <w:t xml:space="preserve"> </w:t>
            </w:r>
            <w:r w:rsidRPr="0044356D">
              <w:rPr>
                <w:color w:val="000000"/>
                <w:sz w:val="20"/>
              </w:rPr>
              <w:t>current</w:t>
            </w:r>
            <w:r>
              <w:rPr>
                <w:color w:val="000000"/>
                <w:sz w:val="20"/>
              </w:rPr>
              <w:t xml:space="preserve"> </w:t>
            </w:r>
            <w:r w:rsidRPr="0044356D">
              <w:rPr>
                <w:color w:val="000000"/>
                <w:sz w:val="20"/>
              </w:rPr>
              <w:t>assets</w:t>
            </w:r>
          </w:p>
        </w:tc>
        <w:tc>
          <w:tcPr>
            <w:tcW w:w="316" w:type="dxa"/>
            <w:tcBorders>
              <w:top w:val="nil"/>
              <w:left w:val="nil"/>
              <w:bottom w:val="nil"/>
              <w:right w:val="nil"/>
            </w:tcBorders>
            <w:shd w:val="clear" w:color="auto" w:fill="auto"/>
            <w:vAlign w:val="bottom"/>
          </w:tcPr>
          <w:p w14:paraId="6C1CA6BA" w14:textId="77777777" w:rsidR="002235DC" w:rsidRPr="0044356D" w:rsidRDefault="002235DC" w:rsidP="001D2D6D">
            <w:pPr>
              <w:jc w:val="right"/>
              <w:rPr>
                <w:color w:val="000000"/>
                <w:sz w:val="20"/>
              </w:rPr>
            </w:pPr>
          </w:p>
        </w:tc>
        <w:tc>
          <w:tcPr>
            <w:tcW w:w="1440" w:type="dxa"/>
            <w:tcBorders>
              <w:top w:val="nil"/>
              <w:left w:val="nil"/>
              <w:bottom w:val="single" w:sz="4" w:space="0" w:color="auto"/>
              <w:right w:val="nil"/>
            </w:tcBorders>
            <w:shd w:val="clear" w:color="auto" w:fill="auto"/>
            <w:vAlign w:val="bottom"/>
          </w:tcPr>
          <w:p w14:paraId="22352409" w14:textId="77777777" w:rsidR="002235DC" w:rsidRPr="0044356D" w:rsidRDefault="002235DC" w:rsidP="001D2D6D">
            <w:pPr>
              <w:jc w:val="right"/>
              <w:rPr>
                <w:sz w:val="20"/>
              </w:rPr>
            </w:pPr>
            <w:r>
              <w:rPr>
                <w:sz w:val="20"/>
              </w:rPr>
              <w:t>981,711</w:t>
            </w:r>
          </w:p>
        </w:tc>
        <w:tc>
          <w:tcPr>
            <w:tcW w:w="317" w:type="dxa"/>
            <w:tcBorders>
              <w:top w:val="nil"/>
              <w:left w:val="nil"/>
              <w:bottom w:val="nil"/>
              <w:right w:val="nil"/>
            </w:tcBorders>
            <w:shd w:val="clear" w:color="auto" w:fill="auto"/>
            <w:noWrap/>
            <w:vAlign w:val="bottom"/>
          </w:tcPr>
          <w:p w14:paraId="6BB4277D" w14:textId="77777777" w:rsidR="002235DC" w:rsidRPr="0044356D" w:rsidRDefault="002235DC" w:rsidP="001D2D6D">
            <w:pPr>
              <w:jc w:val="right"/>
              <w:rPr>
                <w:sz w:val="20"/>
              </w:rPr>
            </w:pPr>
          </w:p>
        </w:tc>
        <w:tc>
          <w:tcPr>
            <w:tcW w:w="1440" w:type="dxa"/>
            <w:tcBorders>
              <w:top w:val="nil"/>
              <w:left w:val="nil"/>
              <w:bottom w:val="single" w:sz="4" w:space="0" w:color="auto"/>
              <w:right w:val="nil"/>
            </w:tcBorders>
            <w:shd w:val="clear" w:color="auto" w:fill="auto"/>
            <w:vAlign w:val="bottom"/>
          </w:tcPr>
          <w:p w14:paraId="795BC56B" w14:textId="77777777" w:rsidR="002235DC" w:rsidRPr="0044356D" w:rsidRDefault="002235DC" w:rsidP="001D2D6D">
            <w:pPr>
              <w:jc w:val="right"/>
              <w:rPr>
                <w:sz w:val="20"/>
              </w:rPr>
            </w:pPr>
            <w:r w:rsidRPr="0044356D">
              <w:rPr>
                <w:sz w:val="20"/>
              </w:rPr>
              <w:t>733,427</w:t>
            </w:r>
          </w:p>
        </w:tc>
      </w:tr>
      <w:tr w:rsidR="002235DC" w:rsidRPr="0044356D" w14:paraId="026A9143" w14:textId="77777777" w:rsidTr="001D2D6D">
        <w:trPr>
          <w:cantSplit/>
          <w:trHeight w:val="200"/>
          <w:jc w:val="center"/>
        </w:trPr>
        <w:tc>
          <w:tcPr>
            <w:tcW w:w="5760" w:type="dxa"/>
            <w:tcBorders>
              <w:top w:val="nil"/>
              <w:left w:val="nil"/>
              <w:bottom w:val="nil"/>
              <w:right w:val="nil"/>
            </w:tcBorders>
            <w:shd w:val="clear" w:color="auto" w:fill="auto"/>
            <w:vAlign w:val="bottom"/>
          </w:tcPr>
          <w:p w14:paraId="448849A8" w14:textId="77777777" w:rsidR="002235DC" w:rsidRPr="0044356D" w:rsidRDefault="002235DC" w:rsidP="001D2D6D">
            <w:pPr>
              <w:jc w:val="both"/>
              <w:rPr>
                <w:color w:val="000000"/>
                <w:sz w:val="20"/>
              </w:rPr>
            </w:pPr>
            <w:r w:rsidRPr="0044356D">
              <w:rPr>
                <w:color w:val="000000"/>
                <w:sz w:val="20"/>
              </w:rPr>
              <w:t>Total</w:t>
            </w:r>
            <w:r>
              <w:rPr>
                <w:color w:val="000000"/>
                <w:sz w:val="20"/>
              </w:rPr>
              <w:t xml:space="preserve"> </w:t>
            </w:r>
            <w:r w:rsidRPr="0044356D">
              <w:rPr>
                <w:color w:val="000000"/>
                <w:sz w:val="20"/>
              </w:rPr>
              <w:t>current</w:t>
            </w:r>
            <w:r>
              <w:rPr>
                <w:color w:val="000000"/>
                <w:sz w:val="20"/>
              </w:rPr>
              <w:t xml:space="preserve"> </w:t>
            </w:r>
            <w:r w:rsidRPr="0044356D">
              <w:rPr>
                <w:color w:val="000000"/>
                <w:sz w:val="20"/>
              </w:rPr>
              <w:t>assets</w:t>
            </w:r>
          </w:p>
        </w:tc>
        <w:tc>
          <w:tcPr>
            <w:tcW w:w="316" w:type="dxa"/>
            <w:tcBorders>
              <w:top w:val="nil"/>
              <w:left w:val="nil"/>
              <w:bottom w:val="nil"/>
              <w:right w:val="nil"/>
            </w:tcBorders>
            <w:shd w:val="clear" w:color="auto" w:fill="auto"/>
            <w:vAlign w:val="bottom"/>
          </w:tcPr>
          <w:p w14:paraId="3B7E7AB6" w14:textId="77777777" w:rsidR="002235DC" w:rsidRPr="0044356D" w:rsidRDefault="002235DC" w:rsidP="001D2D6D">
            <w:pPr>
              <w:jc w:val="right"/>
              <w:rPr>
                <w:color w:val="000000"/>
                <w:sz w:val="20"/>
              </w:rPr>
            </w:pPr>
          </w:p>
        </w:tc>
        <w:tc>
          <w:tcPr>
            <w:tcW w:w="1440" w:type="dxa"/>
            <w:tcBorders>
              <w:top w:val="nil"/>
              <w:left w:val="nil"/>
              <w:bottom w:val="single" w:sz="4" w:space="0" w:color="auto"/>
              <w:right w:val="nil"/>
            </w:tcBorders>
            <w:shd w:val="clear" w:color="auto" w:fill="auto"/>
            <w:vAlign w:val="bottom"/>
          </w:tcPr>
          <w:p w14:paraId="7E36794C" w14:textId="77777777" w:rsidR="002235DC" w:rsidRPr="0044356D" w:rsidRDefault="002235DC" w:rsidP="001D2D6D">
            <w:pPr>
              <w:jc w:val="right"/>
              <w:rPr>
                <w:sz w:val="20"/>
              </w:rPr>
            </w:pPr>
            <w:r w:rsidRPr="0044356D">
              <w:rPr>
                <w:sz w:val="20"/>
              </w:rPr>
              <w:t>5,</w:t>
            </w:r>
            <w:r>
              <w:rPr>
                <w:sz w:val="20"/>
              </w:rPr>
              <w:t>360,684</w:t>
            </w:r>
          </w:p>
        </w:tc>
        <w:tc>
          <w:tcPr>
            <w:tcW w:w="317" w:type="dxa"/>
            <w:tcBorders>
              <w:top w:val="nil"/>
              <w:left w:val="nil"/>
              <w:bottom w:val="nil"/>
              <w:right w:val="nil"/>
            </w:tcBorders>
            <w:shd w:val="clear" w:color="auto" w:fill="auto"/>
            <w:noWrap/>
            <w:vAlign w:val="bottom"/>
          </w:tcPr>
          <w:p w14:paraId="0AD84901" w14:textId="77777777" w:rsidR="002235DC" w:rsidRPr="0044356D" w:rsidRDefault="002235DC" w:rsidP="001D2D6D">
            <w:pPr>
              <w:jc w:val="right"/>
              <w:rPr>
                <w:sz w:val="20"/>
              </w:rPr>
            </w:pPr>
          </w:p>
        </w:tc>
        <w:tc>
          <w:tcPr>
            <w:tcW w:w="1440" w:type="dxa"/>
            <w:tcBorders>
              <w:top w:val="nil"/>
              <w:left w:val="nil"/>
              <w:bottom w:val="single" w:sz="4" w:space="0" w:color="auto"/>
              <w:right w:val="nil"/>
            </w:tcBorders>
            <w:shd w:val="clear" w:color="auto" w:fill="auto"/>
            <w:vAlign w:val="bottom"/>
          </w:tcPr>
          <w:p w14:paraId="26757086" w14:textId="77777777" w:rsidR="002235DC" w:rsidRPr="0044356D" w:rsidRDefault="002235DC" w:rsidP="001D2D6D">
            <w:pPr>
              <w:jc w:val="right"/>
              <w:rPr>
                <w:sz w:val="20"/>
              </w:rPr>
            </w:pPr>
            <w:r w:rsidRPr="0044356D">
              <w:rPr>
                <w:sz w:val="20"/>
              </w:rPr>
              <w:t>4,735,894</w:t>
            </w:r>
          </w:p>
        </w:tc>
      </w:tr>
      <w:tr w:rsidR="002235DC" w:rsidRPr="0044356D" w14:paraId="3B4CE625" w14:textId="77777777" w:rsidTr="001D2D6D">
        <w:trPr>
          <w:cantSplit/>
          <w:trHeight w:val="200"/>
          <w:jc w:val="center"/>
        </w:trPr>
        <w:tc>
          <w:tcPr>
            <w:tcW w:w="5760" w:type="dxa"/>
            <w:tcBorders>
              <w:top w:val="nil"/>
              <w:left w:val="nil"/>
              <w:bottom w:val="nil"/>
              <w:right w:val="nil"/>
            </w:tcBorders>
            <w:shd w:val="clear" w:color="auto" w:fill="auto"/>
            <w:vAlign w:val="bottom"/>
          </w:tcPr>
          <w:p w14:paraId="4D535CE1" w14:textId="77777777" w:rsidR="002235DC" w:rsidRPr="0044356D" w:rsidRDefault="002235DC" w:rsidP="001D2D6D">
            <w:pPr>
              <w:jc w:val="both"/>
              <w:rPr>
                <w:sz w:val="20"/>
              </w:rPr>
            </w:pPr>
          </w:p>
        </w:tc>
        <w:tc>
          <w:tcPr>
            <w:tcW w:w="316" w:type="dxa"/>
            <w:tcBorders>
              <w:top w:val="nil"/>
              <w:left w:val="nil"/>
              <w:bottom w:val="nil"/>
              <w:right w:val="nil"/>
            </w:tcBorders>
            <w:shd w:val="clear" w:color="auto" w:fill="auto"/>
            <w:vAlign w:val="bottom"/>
          </w:tcPr>
          <w:p w14:paraId="121EFDA8"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49F5DF50" w14:textId="77777777" w:rsidR="002235DC" w:rsidRPr="0044356D" w:rsidRDefault="002235DC" w:rsidP="001D2D6D">
            <w:pPr>
              <w:jc w:val="right"/>
              <w:rPr>
                <w:sz w:val="20"/>
              </w:rPr>
            </w:pPr>
          </w:p>
        </w:tc>
        <w:tc>
          <w:tcPr>
            <w:tcW w:w="317" w:type="dxa"/>
            <w:tcBorders>
              <w:top w:val="nil"/>
              <w:left w:val="nil"/>
              <w:bottom w:val="nil"/>
              <w:right w:val="nil"/>
            </w:tcBorders>
            <w:shd w:val="clear" w:color="auto" w:fill="auto"/>
            <w:noWrap/>
            <w:vAlign w:val="bottom"/>
          </w:tcPr>
          <w:p w14:paraId="7884CC43"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199D1C21" w14:textId="77777777" w:rsidR="002235DC" w:rsidRPr="0044356D" w:rsidRDefault="002235DC" w:rsidP="001D2D6D">
            <w:pPr>
              <w:jc w:val="right"/>
              <w:rPr>
                <w:sz w:val="20"/>
              </w:rPr>
            </w:pPr>
          </w:p>
        </w:tc>
      </w:tr>
      <w:tr w:rsidR="002235DC" w:rsidRPr="0044356D" w14:paraId="39B6577F" w14:textId="77777777" w:rsidTr="001D2D6D">
        <w:trPr>
          <w:cantSplit/>
          <w:trHeight w:val="200"/>
          <w:jc w:val="center"/>
        </w:trPr>
        <w:tc>
          <w:tcPr>
            <w:tcW w:w="5760" w:type="dxa"/>
            <w:tcBorders>
              <w:top w:val="nil"/>
              <w:left w:val="nil"/>
              <w:bottom w:val="nil"/>
              <w:right w:val="nil"/>
            </w:tcBorders>
            <w:shd w:val="clear" w:color="auto" w:fill="auto"/>
            <w:vAlign w:val="bottom"/>
          </w:tcPr>
          <w:p w14:paraId="1025F036" w14:textId="77777777" w:rsidR="002235DC" w:rsidRPr="0044356D" w:rsidRDefault="002235DC" w:rsidP="001D2D6D">
            <w:pPr>
              <w:jc w:val="both"/>
              <w:rPr>
                <w:sz w:val="20"/>
              </w:rPr>
            </w:pPr>
            <w:r w:rsidRPr="0044356D">
              <w:rPr>
                <w:sz w:val="20"/>
              </w:rPr>
              <w:t>Furniture</w:t>
            </w:r>
            <w:r>
              <w:rPr>
                <w:sz w:val="20"/>
              </w:rPr>
              <w:t xml:space="preserve"> </w:t>
            </w:r>
            <w:r w:rsidRPr="0044356D">
              <w:rPr>
                <w:sz w:val="20"/>
              </w:rPr>
              <w:t>and</w:t>
            </w:r>
            <w:r>
              <w:rPr>
                <w:sz w:val="20"/>
              </w:rPr>
              <w:t xml:space="preserve"> </w:t>
            </w:r>
            <w:r w:rsidRPr="0044356D">
              <w:rPr>
                <w:sz w:val="20"/>
              </w:rPr>
              <w:t>equipment</w:t>
            </w:r>
          </w:p>
        </w:tc>
        <w:tc>
          <w:tcPr>
            <w:tcW w:w="316" w:type="dxa"/>
            <w:tcBorders>
              <w:top w:val="nil"/>
              <w:left w:val="nil"/>
              <w:bottom w:val="nil"/>
              <w:right w:val="nil"/>
            </w:tcBorders>
            <w:shd w:val="clear" w:color="auto" w:fill="auto"/>
            <w:vAlign w:val="bottom"/>
          </w:tcPr>
          <w:p w14:paraId="1A7D0822"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49ADC2E3" w14:textId="77777777" w:rsidR="002235DC" w:rsidRPr="0044356D" w:rsidRDefault="002235DC" w:rsidP="001D2D6D">
            <w:pPr>
              <w:jc w:val="right"/>
              <w:rPr>
                <w:sz w:val="20"/>
              </w:rPr>
            </w:pPr>
            <w:r>
              <w:rPr>
                <w:sz w:val="20"/>
              </w:rPr>
              <w:t>64,698</w:t>
            </w:r>
          </w:p>
        </w:tc>
        <w:tc>
          <w:tcPr>
            <w:tcW w:w="317" w:type="dxa"/>
            <w:tcBorders>
              <w:top w:val="nil"/>
              <w:left w:val="nil"/>
              <w:bottom w:val="nil"/>
              <w:right w:val="nil"/>
            </w:tcBorders>
            <w:shd w:val="clear" w:color="auto" w:fill="auto"/>
            <w:noWrap/>
            <w:vAlign w:val="bottom"/>
          </w:tcPr>
          <w:p w14:paraId="2A1A63B2"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516F6659" w14:textId="77777777" w:rsidR="002235DC" w:rsidRPr="0044356D" w:rsidRDefault="002235DC" w:rsidP="001D2D6D">
            <w:pPr>
              <w:jc w:val="right"/>
              <w:rPr>
                <w:sz w:val="20"/>
              </w:rPr>
            </w:pPr>
            <w:r w:rsidRPr="0044356D">
              <w:rPr>
                <w:sz w:val="20"/>
              </w:rPr>
              <w:t>81,507</w:t>
            </w:r>
          </w:p>
        </w:tc>
      </w:tr>
      <w:tr w:rsidR="002235DC" w:rsidRPr="0044356D" w14:paraId="3F649D23" w14:textId="77777777" w:rsidTr="001D2D6D">
        <w:trPr>
          <w:cantSplit/>
          <w:trHeight w:val="200"/>
          <w:jc w:val="center"/>
        </w:trPr>
        <w:tc>
          <w:tcPr>
            <w:tcW w:w="5760" w:type="dxa"/>
            <w:tcBorders>
              <w:top w:val="nil"/>
              <w:left w:val="nil"/>
              <w:bottom w:val="nil"/>
              <w:right w:val="nil"/>
            </w:tcBorders>
            <w:shd w:val="clear" w:color="auto" w:fill="auto"/>
            <w:vAlign w:val="bottom"/>
          </w:tcPr>
          <w:p w14:paraId="234783F2" w14:textId="77777777" w:rsidR="002235DC" w:rsidRPr="0044356D" w:rsidRDefault="002235DC" w:rsidP="001D2D6D">
            <w:pPr>
              <w:jc w:val="both"/>
              <w:rPr>
                <w:color w:val="000000"/>
                <w:sz w:val="20"/>
              </w:rPr>
            </w:pPr>
            <w:r w:rsidRPr="0044356D">
              <w:rPr>
                <w:color w:val="000000"/>
                <w:sz w:val="20"/>
              </w:rPr>
              <w:t>Less</w:t>
            </w:r>
            <w:r>
              <w:rPr>
                <w:color w:val="000000"/>
                <w:sz w:val="20"/>
              </w:rPr>
              <w:t xml:space="preserve"> </w:t>
            </w:r>
            <w:r w:rsidRPr="0044356D">
              <w:rPr>
                <w:color w:val="000000"/>
                <w:sz w:val="20"/>
              </w:rPr>
              <w:t>accumulated</w:t>
            </w:r>
            <w:r>
              <w:rPr>
                <w:color w:val="000000"/>
                <w:sz w:val="20"/>
              </w:rPr>
              <w:t xml:space="preserve"> </w:t>
            </w:r>
            <w:r w:rsidRPr="0044356D">
              <w:rPr>
                <w:color w:val="000000"/>
                <w:sz w:val="20"/>
              </w:rPr>
              <w:t>depreciation</w:t>
            </w:r>
          </w:p>
        </w:tc>
        <w:tc>
          <w:tcPr>
            <w:tcW w:w="316" w:type="dxa"/>
            <w:tcBorders>
              <w:top w:val="nil"/>
              <w:left w:val="nil"/>
              <w:bottom w:val="nil"/>
              <w:right w:val="nil"/>
            </w:tcBorders>
            <w:shd w:val="clear" w:color="auto" w:fill="auto"/>
            <w:vAlign w:val="bottom"/>
          </w:tcPr>
          <w:p w14:paraId="099DA878" w14:textId="77777777" w:rsidR="002235DC" w:rsidRPr="0044356D" w:rsidRDefault="002235DC" w:rsidP="001D2D6D">
            <w:pPr>
              <w:jc w:val="right"/>
              <w:rPr>
                <w:color w:val="000000"/>
                <w:sz w:val="20"/>
              </w:rPr>
            </w:pPr>
          </w:p>
        </w:tc>
        <w:tc>
          <w:tcPr>
            <w:tcW w:w="1440" w:type="dxa"/>
            <w:tcBorders>
              <w:top w:val="nil"/>
              <w:left w:val="nil"/>
              <w:bottom w:val="single" w:sz="4" w:space="0" w:color="auto"/>
              <w:right w:val="nil"/>
            </w:tcBorders>
            <w:shd w:val="clear" w:color="auto" w:fill="auto"/>
            <w:vAlign w:val="bottom"/>
          </w:tcPr>
          <w:p w14:paraId="0054B700" w14:textId="77777777" w:rsidR="002235DC" w:rsidRPr="0044356D" w:rsidRDefault="002235DC" w:rsidP="001D2D6D">
            <w:pPr>
              <w:jc w:val="right"/>
              <w:rPr>
                <w:sz w:val="20"/>
              </w:rPr>
            </w:pPr>
            <w:r w:rsidRPr="0044356D">
              <w:rPr>
                <w:sz w:val="20"/>
              </w:rPr>
              <w:t>(</w:t>
            </w:r>
            <w:r>
              <w:rPr>
                <w:sz w:val="20"/>
              </w:rPr>
              <w:t>40,252</w:t>
            </w:r>
            <w:r w:rsidRPr="0044356D">
              <w:rPr>
                <w:sz w:val="20"/>
              </w:rPr>
              <w:t>)</w:t>
            </w:r>
          </w:p>
        </w:tc>
        <w:tc>
          <w:tcPr>
            <w:tcW w:w="317" w:type="dxa"/>
            <w:tcBorders>
              <w:top w:val="nil"/>
              <w:left w:val="nil"/>
              <w:bottom w:val="nil"/>
              <w:right w:val="nil"/>
            </w:tcBorders>
            <w:shd w:val="clear" w:color="auto" w:fill="auto"/>
            <w:noWrap/>
            <w:vAlign w:val="bottom"/>
          </w:tcPr>
          <w:p w14:paraId="4CFD1F57" w14:textId="77777777" w:rsidR="002235DC" w:rsidRPr="0044356D" w:rsidRDefault="002235DC" w:rsidP="001D2D6D">
            <w:pPr>
              <w:jc w:val="right"/>
              <w:rPr>
                <w:sz w:val="20"/>
              </w:rPr>
            </w:pPr>
          </w:p>
        </w:tc>
        <w:tc>
          <w:tcPr>
            <w:tcW w:w="1440" w:type="dxa"/>
            <w:tcBorders>
              <w:top w:val="nil"/>
              <w:left w:val="nil"/>
              <w:bottom w:val="single" w:sz="4" w:space="0" w:color="auto"/>
              <w:right w:val="nil"/>
            </w:tcBorders>
            <w:shd w:val="clear" w:color="auto" w:fill="auto"/>
            <w:vAlign w:val="bottom"/>
          </w:tcPr>
          <w:p w14:paraId="25A82A1F" w14:textId="77777777" w:rsidR="002235DC" w:rsidRPr="0044356D" w:rsidRDefault="002235DC" w:rsidP="001D2D6D">
            <w:pPr>
              <w:jc w:val="right"/>
              <w:rPr>
                <w:sz w:val="20"/>
              </w:rPr>
            </w:pPr>
            <w:r w:rsidRPr="0044356D">
              <w:rPr>
                <w:sz w:val="20"/>
              </w:rPr>
              <w:t>(66,712)</w:t>
            </w:r>
          </w:p>
        </w:tc>
      </w:tr>
      <w:tr w:rsidR="002235DC" w:rsidRPr="0044356D" w14:paraId="7D2B9983" w14:textId="77777777" w:rsidTr="001D2D6D">
        <w:trPr>
          <w:cantSplit/>
          <w:trHeight w:val="200"/>
          <w:jc w:val="center"/>
        </w:trPr>
        <w:tc>
          <w:tcPr>
            <w:tcW w:w="5760" w:type="dxa"/>
            <w:tcBorders>
              <w:top w:val="nil"/>
              <w:left w:val="nil"/>
              <w:bottom w:val="nil"/>
              <w:right w:val="nil"/>
            </w:tcBorders>
            <w:shd w:val="clear" w:color="auto" w:fill="auto"/>
            <w:vAlign w:val="bottom"/>
          </w:tcPr>
          <w:p w14:paraId="11ED1232" w14:textId="77777777" w:rsidR="002235DC" w:rsidRPr="0044356D" w:rsidRDefault="002235DC" w:rsidP="001D2D6D">
            <w:pPr>
              <w:jc w:val="both"/>
              <w:rPr>
                <w:color w:val="000000"/>
                <w:sz w:val="20"/>
              </w:rPr>
            </w:pPr>
            <w:r w:rsidRPr="0044356D">
              <w:rPr>
                <w:color w:val="000000"/>
                <w:sz w:val="20"/>
              </w:rPr>
              <w:t>Furniture</w:t>
            </w:r>
            <w:r>
              <w:rPr>
                <w:color w:val="000000"/>
                <w:sz w:val="20"/>
              </w:rPr>
              <w:t xml:space="preserve"> </w:t>
            </w:r>
            <w:r w:rsidRPr="0044356D">
              <w:rPr>
                <w:color w:val="000000"/>
                <w:sz w:val="20"/>
              </w:rPr>
              <w:t>and</w:t>
            </w:r>
            <w:r>
              <w:rPr>
                <w:color w:val="000000"/>
                <w:sz w:val="20"/>
              </w:rPr>
              <w:t xml:space="preserve"> </w:t>
            </w:r>
            <w:r w:rsidRPr="0044356D">
              <w:rPr>
                <w:color w:val="000000"/>
                <w:sz w:val="20"/>
              </w:rPr>
              <w:t>equipment,</w:t>
            </w:r>
            <w:r>
              <w:rPr>
                <w:color w:val="000000"/>
                <w:sz w:val="20"/>
              </w:rPr>
              <w:t xml:space="preserve"> </w:t>
            </w:r>
            <w:r w:rsidRPr="0044356D">
              <w:rPr>
                <w:color w:val="000000"/>
                <w:sz w:val="20"/>
              </w:rPr>
              <w:t>net</w:t>
            </w:r>
          </w:p>
        </w:tc>
        <w:tc>
          <w:tcPr>
            <w:tcW w:w="316" w:type="dxa"/>
            <w:tcBorders>
              <w:top w:val="nil"/>
              <w:left w:val="nil"/>
              <w:bottom w:val="nil"/>
              <w:right w:val="nil"/>
            </w:tcBorders>
            <w:shd w:val="clear" w:color="auto" w:fill="auto"/>
            <w:vAlign w:val="bottom"/>
          </w:tcPr>
          <w:p w14:paraId="4EDFD0C5" w14:textId="77777777" w:rsidR="002235DC" w:rsidRPr="0044356D" w:rsidRDefault="002235DC" w:rsidP="001D2D6D">
            <w:pPr>
              <w:jc w:val="right"/>
              <w:rPr>
                <w:color w:val="000000"/>
                <w:sz w:val="20"/>
              </w:rPr>
            </w:pPr>
          </w:p>
        </w:tc>
        <w:tc>
          <w:tcPr>
            <w:tcW w:w="1440" w:type="dxa"/>
            <w:tcBorders>
              <w:top w:val="nil"/>
              <w:left w:val="nil"/>
              <w:bottom w:val="single" w:sz="4" w:space="0" w:color="auto"/>
              <w:right w:val="nil"/>
            </w:tcBorders>
            <w:shd w:val="clear" w:color="auto" w:fill="auto"/>
            <w:vAlign w:val="bottom"/>
          </w:tcPr>
          <w:p w14:paraId="7B58EFC7" w14:textId="77777777" w:rsidR="002235DC" w:rsidRPr="0044356D" w:rsidRDefault="002235DC" w:rsidP="001D2D6D">
            <w:pPr>
              <w:jc w:val="right"/>
              <w:rPr>
                <w:sz w:val="20"/>
              </w:rPr>
            </w:pPr>
            <w:r>
              <w:rPr>
                <w:sz w:val="20"/>
              </w:rPr>
              <w:t>24,446</w:t>
            </w:r>
          </w:p>
        </w:tc>
        <w:tc>
          <w:tcPr>
            <w:tcW w:w="317" w:type="dxa"/>
            <w:tcBorders>
              <w:top w:val="nil"/>
              <w:left w:val="nil"/>
              <w:bottom w:val="nil"/>
              <w:right w:val="nil"/>
            </w:tcBorders>
            <w:shd w:val="clear" w:color="auto" w:fill="auto"/>
            <w:noWrap/>
            <w:vAlign w:val="bottom"/>
          </w:tcPr>
          <w:p w14:paraId="1DF399CF" w14:textId="77777777" w:rsidR="002235DC" w:rsidRPr="0044356D" w:rsidRDefault="002235DC" w:rsidP="001D2D6D">
            <w:pPr>
              <w:jc w:val="right"/>
              <w:rPr>
                <w:sz w:val="20"/>
              </w:rPr>
            </w:pPr>
          </w:p>
        </w:tc>
        <w:tc>
          <w:tcPr>
            <w:tcW w:w="1440" w:type="dxa"/>
            <w:tcBorders>
              <w:top w:val="nil"/>
              <w:left w:val="nil"/>
              <w:bottom w:val="single" w:sz="4" w:space="0" w:color="auto"/>
              <w:right w:val="nil"/>
            </w:tcBorders>
            <w:shd w:val="clear" w:color="auto" w:fill="auto"/>
            <w:vAlign w:val="bottom"/>
          </w:tcPr>
          <w:p w14:paraId="25605F0F" w14:textId="77777777" w:rsidR="002235DC" w:rsidRPr="0044356D" w:rsidRDefault="002235DC" w:rsidP="001D2D6D">
            <w:pPr>
              <w:jc w:val="right"/>
              <w:rPr>
                <w:sz w:val="20"/>
              </w:rPr>
            </w:pPr>
            <w:r w:rsidRPr="0044356D">
              <w:rPr>
                <w:sz w:val="20"/>
              </w:rPr>
              <w:t>14,795</w:t>
            </w:r>
          </w:p>
        </w:tc>
      </w:tr>
      <w:tr w:rsidR="002235DC" w:rsidRPr="0044356D" w14:paraId="3B247D47" w14:textId="77777777" w:rsidTr="001D2D6D">
        <w:trPr>
          <w:cantSplit/>
          <w:trHeight w:val="200"/>
          <w:jc w:val="center"/>
        </w:trPr>
        <w:tc>
          <w:tcPr>
            <w:tcW w:w="5760" w:type="dxa"/>
            <w:tcBorders>
              <w:top w:val="nil"/>
              <w:left w:val="nil"/>
              <w:bottom w:val="nil"/>
              <w:right w:val="nil"/>
            </w:tcBorders>
            <w:shd w:val="clear" w:color="auto" w:fill="auto"/>
            <w:vAlign w:val="bottom"/>
          </w:tcPr>
          <w:p w14:paraId="0CAD3958" w14:textId="77777777" w:rsidR="002235DC" w:rsidRPr="0044356D" w:rsidRDefault="002235DC" w:rsidP="001D2D6D">
            <w:pPr>
              <w:jc w:val="both"/>
              <w:rPr>
                <w:sz w:val="20"/>
              </w:rPr>
            </w:pPr>
          </w:p>
        </w:tc>
        <w:tc>
          <w:tcPr>
            <w:tcW w:w="316" w:type="dxa"/>
            <w:tcBorders>
              <w:top w:val="nil"/>
              <w:left w:val="nil"/>
              <w:bottom w:val="nil"/>
              <w:right w:val="nil"/>
            </w:tcBorders>
            <w:shd w:val="clear" w:color="auto" w:fill="auto"/>
            <w:vAlign w:val="bottom"/>
          </w:tcPr>
          <w:p w14:paraId="6C7D9718"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291A616A" w14:textId="77777777" w:rsidR="002235DC" w:rsidRPr="0044356D" w:rsidRDefault="002235DC" w:rsidP="001D2D6D">
            <w:pPr>
              <w:jc w:val="right"/>
              <w:rPr>
                <w:sz w:val="20"/>
              </w:rPr>
            </w:pPr>
          </w:p>
        </w:tc>
        <w:tc>
          <w:tcPr>
            <w:tcW w:w="317" w:type="dxa"/>
            <w:tcBorders>
              <w:top w:val="nil"/>
              <w:left w:val="nil"/>
              <w:bottom w:val="nil"/>
              <w:right w:val="nil"/>
            </w:tcBorders>
            <w:shd w:val="clear" w:color="auto" w:fill="auto"/>
            <w:noWrap/>
            <w:vAlign w:val="bottom"/>
          </w:tcPr>
          <w:p w14:paraId="7417F659"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5652A22D" w14:textId="77777777" w:rsidR="002235DC" w:rsidRPr="0044356D" w:rsidRDefault="002235DC" w:rsidP="001D2D6D">
            <w:pPr>
              <w:jc w:val="right"/>
              <w:rPr>
                <w:sz w:val="20"/>
              </w:rPr>
            </w:pPr>
          </w:p>
        </w:tc>
      </w:tr>
      <w:tr w:rsidR="002235DC" w:rsidRPr="0044356D" w14:paraId="0889423B" w14:textId="77777777" w:rsidTr="001D2D6D">
        <w:trPr>
          <w:cantSplit/>
          <w:trHeight w:val="200"/>
          <w:jc w:val="center"/>
        </w:trPr>
        <w:tc>
          <w:tcPr>
            <w:tcW w:w="5760" w:type="dxa"/>
            <w:tcBorders>
              <w:top w:val="nil"/>
              <w:left w:val="nil"/>
              <w:bottom w:val="nil"/>
              <w:right w:val="nil"/>
            </w:tcBorders>
            <w:shd w:val="clear" w:color="auto" w:fill="auto"/>
            <w:vAlign w:val="bottom"/>
          </w:tcPr>
          <w:p w14:paraId="01E6D9F9" w14:textId="77777777" w:rsidR="002235DC" w:rsidRPr="0044356D" w:rsidRDefault="002235DC" w:rsidP="001D2D6D">
            <w:pPr>
              <w:jc w:val="both"/>
              <w:rPr>
                <w:color w:val="000000"/>
                <w:sz w:val="20"/>
              </w:rPr>
            </w:pPr>
            <w:r w:rsidRPr="0044356D">
              <w:rPr>
                <w:color w:val="000000"/>
                <w:sz w:val="20"/>
              </w:rPr>
              <w:t>Other</w:t>
            </w:r>
            <w:r>
              <w:rPr>
                <w:color w:val="000000"/>
                <w:sz w:val="20"/>
              </w:rPr>
              <w:t xml:space="preserve"> </w:t>
            </w:r>
            <w:r w:rsidRPr="0044356D">
              <w:rPr>
                <w:color w:val="000000"/>
                <w:sz w:val="20"/>
              </w:rPr>
              <w:t>assets</w:t>
            </w:r>
          </w:p>
        </w:tc>
        <w:tc>
          <w:tcPr>
            <w:tcW w:w="316" w:type="dxa"/>
            <w:tcBorders>
              <w:top w:val="nil"/>
              <w:left w:val="nil"/>
              <w:bottom w:val="nil"/>
              <w:right w:val="nil"/>
            </w:tcBorders>
            <w:shd w:val="clear" w:color="auto" w:fill="auto"/>
            <w:vAlign w:val="bottom"/>
          </w:tcPr>
          <w:p w14:paraId="1044DC62" w14:textId="77777777" w:rsidR="002235DC" w:rsidRPr="0044356D" w:rsidRDefault="002235DC" w:rsidP="001D2D6D">
            <w:pPr>
              <w:jc w:val="right"/>
              <w:rPr>
                <w:color w:val="000000"/>
                <w:sz w:val="20"/>
              </w:rPr>
            </w:pPr>
          </w:p>
        </w:tc>
        <w:tc>
          <w:tcPr>
            <w:tcW w:w="1440" w:type="dxa"/>
            <w:tcBorders>
              <w:top w:val="nil"/>
              <w:left w:val="nil"/>
              <w:bottom w:val="single" w:sz="4" w:space="0" w:color="auto"/>
              <w:right w:val="nil"/>
            </w:tcBorders>
            <w:shd w:val="clear" w:color="auto" w:fill="auto"/>
            <w:vAlign w:val="bottom"/>
          </w:tcPr>
          <w:p w14:paraId="3CC7548D" w14:textId="77777777" w:rsidR="002235DC" w:rsidRPr="0044356D" w:rsidRDefault="002235DC" w:rsidP="001D2D6D">
            <w:pPr>
              <w:jc w:val="right"/>
              <w:rPr>
                <w:sz w:val="20"/>
              </w:rPr>
            </w:pPr>
            <w:r>
              <w:rPr>
                <w:sz w:val="20"/>
              </w:rPr>
              <w:t>-</w:t>
            </w:r>
          </w:p>
        </w:tc>
        <w:tc>
          <w:tcPr>
            <w:tcW w:w="317" w:type="dxa"/>
            <w:tcBorders>
              <w:top w:val="nil"/>
              <w:left w:val="nil"/>
              <w:bottom w:val="nil"/>
              <w:right w:val="nil"/>
            </w:tcBorders>
            <w:shd w:val="clear" w:color="auto" w:fill="auto"/>
            <w:noWrap/>
            <w:vAlign w:val="bottom"/>
          </w:tcPr>
          <w:p w14:paraId="46037180" w14:textId="77777777" w:rsidR="002235DC" w:rsidRPr="0044356D" w:rsidRDefault="002235DC" w:rsidP="001D2D6D">
            <w:pPr>
              <w:jc w:val="right"/>
              <w:rPr>
                <w:sz w:val="20"/>
              </w:rPr>
            </w:pPr>
          </w:p>
        </w:tc>
        <w:tc>
          <w:tcPr>
            <w:tcW w:w="1440" w:type="dxa"/>
            <w:tcBorders>
              <w:top w:val="nil"/>
              <w:left w:val="nil"/>
              <w:bottom w:val="single" w:sz="4" w:space="0" w:color="auto"/>
              <w:right w:val="nil"/>
            </w:tcBorders>
            <w:shd w:val="clear" w:color="auto" w:fill="auto"/>
            <w:vAlign w:val="bottom"/>
          </w:tcPr>
          <w:p w14:paraId="0D2611E5" w14:textId="77777777" w:rsidR="002235DC" w:rsidRPr="0044356D" w:rsidRDefault="002235DC" w:rsidP="001D2D6D">
            <w:pPr>
              <w:jc w:val="right"/>
              <w:rPr>
                <w:sz w:val="20"/>
              </w:rPr>
            </w:pPr>
            <w:r w:rsidRPr="0044356D">
              <w:rPr>
                <w:sz w:val="20"/>
              </w:rPr>
              <w:t>21,297</w:t>
            </w:r>
          </w:p>
        </w:tc>
      </w:tr>
      <w:tr w:rsidR="002235DC" w:rsidRPr="0044356D" w14:paraId="3A9DFDD7" w14:textId="77777777" w:rsidTr="001D2D6D">
        <w:trPr>
          <w:cantSplit/>
          <w:trHeight w:val="200"/>
          <w:jc w:val="center"/>
        </w:trPr>
        <w:tc>
          <w:tcPr>
            <w:tcW w:w="5760" w:type="dxa"/>
            <w:tcBorders>
              <w:top w:val="nil"/>
              <w:left w:val="nil"/>
              <w:bottom w:val="nil"/>
              <w:right w:val="nil"/>
            </w:tcBorders>
            <w:shd w:val="clear" w:color="auto" w:fill="auto"/>
            <w:vAlign w:val="bottom"/>
          </w:tcPr>
          <w:p w14:paraId="14BE8237" w14:textId="77777777" w:rsidR="002235DC" w:rsidRPr="0044356D" w:rsidRDefault="002235DC" w:rsidP="001D2D6D">
            <w:pPr>
              <w:jc w:val="both"/>
              <w:rPr>
                <w:sz w:val="20"/>
              </w:rPr>
            </w:pPr>
          </w:p>
        </w:tc>
        <w:tc>
          <w:tcPr>
            <w:tcW w:w="316" w:type="dxa"/>
            <w:tcBorders>
              <w:top w:val="nil"/>
              <w:left w:val="nil"/>
              <w:bottom w:val="nil"/>
              <w:right w:val="nil"/>
            </w:tcBorders>
            <w:shd w:val="clear" w:color="auto" w:fill="auto"/>
            <w:vAlign w:val="bottom"/>
          </w:tcPr>
          <w:p w14:paraId="6B9634F8"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7C7B08BF" w14:textId="77777777" w:rsidR="002235DC" w:rsidRPr="0044356D" w:rsidRDefault="002235DC" w:rsidP="001D2D6D">
            <w:pPr>
              <w:jc w:val="right"/>
              <w:rPr>
                <w:sz w:val="20"/>
              </w:rPr>
            </w:pPr>
          </w:p>
        </w:tc>
        <w:tc>
          <w:tcPr>
            <w:tcW w:w="317" w:type="dxa"/>
            <w:tcBorders>
              <w:top w:val="nil"/>
              <w:left w:val="nil"/>
              <w:bottom w:val="nil"/>
              <w:right w:val="nil"/>
            </w:tcBorders>
            <w:shd w:val="clear" w:color="auto" w:fill="auto"/>
            <w:noWrap/>
            <w:vAlign w:val="bottom"/>
          </w:tcPr>
          <w:p w14:paraId="170B94EE"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325D2695" w14:textId="77777777" w:rsidR="002235DC" w:rsidRPr="0044356D" w:rsidRDefault="002235DC" w:rsidP="001D2D6D">
            <w:pPr>
              <w:jc w:val="right"/>
              <w:rPr>
                <w:sz w:val="20"/>
              </w:rPr>
            </w:pPr>
          </w:p>
        </w:tc>
      </w:tr>
      <w:tr w:rsidR="002235DC" w:rsidRPr="0044356D" w14:paraId="4ED8E766" w14:textId="77777777" w:rsidTr="001D2D6D">
        <w:trPr>
          <w:cantSplit/>
          <w:trHeight w:val="200"/>
          <w:jc w:val="center"/>
        </w:trPr>
        <w:tc>
          <w:tcPr>
            <w:tcW w:w="5760" w:type="dxa"/>
            <w:tcBorders>
              <w:top w:val="nil"/>
              <w:left w:val="nil"/>
              <w:bottom w:val="nil"/>
              <w:right w:val="nil"/>
            </w:tcBorders>
            <w:shd w:val="clear" w:color="auto" w:fill="auto"/>
            <w:vAlign w:val="bottom"/>
          </w:tcPr>
          <w:p w14:paraId="5A200788" w14:textId="77777777" w:rsidR="002235DC" w:rsidRPr="0044356D" w:rsidRDefault="002235DC" w:rsidP="001D2D6D">
            <w:pPr>
              <w:jc w:val="both"/>
              <w:rPr>
                <w:color w:val="000000"/>
                <w:sz w:val="20"/>
              </w:rPr>
            </w:pPr>
            <w:r w:rsidRPr="0044356D">
              <w:rPr>
                <w:color w:val="000000"/>
                <w:sz w:val="20"/>
              </w:rPr>
              <w:t>Total</w:t>
            </w:r>
            <w:r>
              <w:rPr>
                <w:color w:val="000000"/>
                <w:sz w:val="20"/>
              </w:rPr>
              <w:t xml:space="preserve"> </w:t>
            </w:r>
            <w:r w:rsidRPr="0044356D">
              <w:rPr>
                <w:color w:val="000000"/>
                <w:sz w:val="20"/>
              </w:rPr>
              <w:t>assets</w:t>
            </w:r>
          </w:p>
        </w:tc>
        <w:tc>
          <w:tcPr>
            <w:tcW w:w="316" w:type="dxa"/>
            <w:tcBorders>
              <w:top w:val="nil"/>
              <w:left w:val="nil"/>
              <w:bottom w:val="nil"/>
              <w:right w:val="nil"/>
            </w:tcBorders>
            <w:shd w:val="clear" w:color="auto" w:fill="auto"/>
            <w:vAlign w:val="bottom"/>
          </w:tcPr>
          <w:p w14:paraId="19CDD1DD" w14:textId="77777777" w:rsidR="002235DC" w:rsidRPr="0044356D" w:rsidRDefault="002235DC" w:rsidP="001D2D6D">
            <w:pPr>
              <w:jc w:val="right"/>
              <w:rPr>
                <w:color w:val="000000"/>
                <w:sz w:val="20"/>
              </w:rPr>
            </w:pPr>
            <w:r w:rsidRPr="0044356D">
              <w:rPr>
                <w:color w:val="000000"/>
                <w:sz w:val="20"/>
              </w:rPr>
              <w:t>$</w:t>
            </w:r>
          </w:p>
        </w:tc>
        <w:tc>
          <w:tcPr>
            <w:tcW w:w="1440" w:type="dxa"/>
            <w:tcBorders>
              <w:top w:val="nil"/>
              <w:left w:val="nil"/>
              <w:bottom w:val="double" w:sz="6" w:space="0" w:color="auto"/>
              <w:right w:val="nil"/>
            </w:tcBorders>
            <w:shd w:val="clear" w:color="auto" w:fill="auto"/>
            <w:vAlign w:val="bottom"/>
          </w:tcPr>
          <w:p w14:paraId="07F8BC84" w14:textId="77777777" w:rsidR="002235DC" w:rsidRPr="0044356D" w:rsidRDefault="002235DC" w:rsidP="001D2D6D">
            <w:pPr>
              <w:jc w:val="right"/>
              <w:rPr>
                <w:sz w:val="20"/>
              </w:rPr>
            </w:pPr>
            <w:r w:rsidRPr="0044356D">
              <w:rPr>
                <w:sz w:val="20"/>
              </w:rPr>
              <w:t>5,</w:t>
            </w:r>
            <w:r>
              <w:rPr>
                <w:sz w:val="20"/>
              </w:rPr>
              <w:t>385,130</w:t>
            </w:r>
          </w:p>
        </w:tc>
        <w:tc>
          <w:tcPr>
            <w:tcW w:w="317" w:type="dxa"/>
            <w:tcBorders>
              <w:top w:val="nil"/>
              <w:left w:val="nil"/>
              <w:bottom w:val="nil"/>
              <w:right w:val="nil"/>
            </w:tcBorders>
            <w:shd w:val="clear" w:color="auto" w:fill="auto"/>
            <w:noWrap/>
            <w:vAlign w:val="bottom"/>
          </w:tcPr>
          <w:p w14:paraId="6C64D464" w14:textId="77777777" w:rsidR="002235DC" w:rsidRPr="0044356D" w:rsidRDefault="002235DC" w:rsidP="001D2D6D">
            <w:pPr>
              <w:jc w:val="right"/>
              <w:rPr>
                <w:sz w:val="20"/>
              </w:rPr>
            </w:pPr>
            <w:r w:rsidRPr="0044356D">
              <w:rPr>
                <w:sz w:val="20"/>
              </w:rPr>
              <w:t>$</w:t>
            </w:r>
          </w:p>
        </w:tc>
        <w:tc>
          <w:tcPr>
            <w:tcW w:w="1440" w:type="dxa"/>
            <w:tcBorders>
              <w:top w:val="nil"/>
              <w:left w:val="nil"/>
              <w:bottom w:val="double" w:sz="6" w:space="0" w:color="auto"/>
              <w:right w:val="nil"/>
            </w:tcBorders>
            <w:shd w:val="clear" w:color="auto" w:fill="auto"/>
            <w:vAlign w:val="bottom"/>
          </w:tcPr>
          <w:p w14:paraId="7334E242" w14:textId="77777777" w:rsidR="002235DC" w:rsidRPr="0044356D" w:rsidRDefault="002235DC" w:rsidP="001D2D6D">
            <w:pPr>
              <w:jc w:val="right"/>
              <w:rPr>
                <w:sz w:val="20"/>
              </w:rPr>
            </w:pPr>
            <w:r w:rsidRPr="0044356D">
              <w:rPr>
                <w:sz w:val="20"/>
              </w:rPr>
              <w:t>4,771,986</w:t>
            </w:r>
          </w:p>
        </w:tc>
      </w:tr>
      <w:tr w:rsidR="002235DC" w:rsidRPr="0044356D" w14:paraId="09C9EF19" w14:textId="77777777" w:rsidTr="001D2D6D">
        <w:trPr>
          <w:cantSplit/>
          <w:trHeight w:val="200"/>
          <w:jc w:val="center"/>
        </w:trPr>
        <w:tc>
          <w:tcPr>
            <w:tcW w:w="5760" w:type="dxa"/>
            <w:tcBorders>
              <w:top w:val="nil"/>
              <w:left w:val="nil"/>
              <w:bottom w:val="nil"/>
              <w:right w:val="nil"/>
            </w:tcBorders>
            <w:shd w:val="clear" w:color="auto" w:fill="auto"/>
            <w:vAlign w:val="bottom"/>
          </w:tcPr>
          <w:p w14:paraId="723223C5" w14:textId="77777777" w:rsidR="002235DC" w:rsidRPr="0044356D" w:rsidRDefault="002235DC" w:rsidP="001D2D6D">
            <w:pPr>
              <w:jc w:val="both"/>
              <w:rPr>
                <w:sz w:val="20"/>
              </w:rPr>
            </w:pPr>
          </w:p>
        </w:tc>
        <w:tc>
          <w:tcPr>
            <w:tcW w:w="316" w:type="dxa"/>
            <w:tcBorders>
              <w:top w:val="nil"/>
              <w:left w:val="nil"/>
              <w:bottom w:val="nil"/>
              <w:right w:val="nil"/>
            </w:tcBorders>
            <w:shd w:val="clear" w:color="auto" w:fill="auto"/>
            <w:vAlign w:val="bottom"/>
          </w:tcPr>
          <w:p w14:paraId="0893361B"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128F4EE7" w14:textId="77777777" w:rsidR="002235DC" w:rsidRPr="0044356D" w:rsidRDefault="002235DC" w:rsidP="001D2D6D">
            <w:pPr>
              <w:jc w:val="right"/>
              <w:rPr>
                <w:sz w:val="20"/>
              </w:rPr>
            </w:pPr>
          </w:p>
        </w:tc>
        <w:tc>
          <w:tcPr>
            <w:tcW w:w="317" w:type="dxa"/>
            <w:tcBorders>
              <w:top w:val="nil"/>
              <w:left w:val="nil"/>
              <w:bottom w:val="nil"/>
              <w:right w:val="nil"/>
            </w:tcBorders>
            <w:shd w:val="clear" w:color="auto" w:fill="auto"/>
            <w:vAlign w:val="bottom"/>
          </w:tcPr>
          <w:p w14:paraId="1ED2A406"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11EB4530" w14:textId="77777777" w:rsidR="002235DC" w:rsidRPr="0044356D" w:rsidRDefault="002235DC" w:rsidP="001D2D6D">
            <w:pPr>
              <w:jc w:val="right"/>
              <w:rPr>
                <w:sz w:val="20"/>
              </w:rPr>
            </w:pPr>
          </w:p>
        </w:tc>
      </w:tr>
      <w:tr w:rsidR="002235DC" w:rsidRPr="0044356D" w14:paraId="20D247EF" w14:textId="77777777" w:rsidTr="001D2D6D">
        <w:trPr>
          <w:cantSplit/>
          <w:trHeight w:val="200"/>
          <w:jc w:val="center"/>
        </w:trPr>
        <w:tc>
          <w:tcPr>
            <w:tcW w:w="5760" w:type="dxa"/>
            <w:tcBorders>
              <w:top w:val="nil"/>
              <w:left w:val="nil"/>
              <w:bottom w:val="nil"/>
              <w:right w:val="nil"/>
            </w:tcBorders>
            <w:shd w:val="clear" w:color="auto" w:fill="auto"/>
          </w:tcPr>
          <w:p w14:paraId="22E64F73" w14:textId="77777777" w:rsidR="002235DC" w:rsidRPr="0044356D" w:rsidRDefault="002235DC" w:rsidP="001D2D6D">
            <w:pPr>
              <w:jc w:val="center"/>
              <w:rPr>
                <w:sz w:val="20"/>
                <w:u w:val="single"/>
              </w:rPr>
            </w:pPr>
            <w:r w:rsidRPr="0044356D">
              <w:rPr>
                <w:sz w:val="20"/>
                <w:u w:val="single"/>
              </w:rPr>
              <w:t>LIABILITIES</w:t>
            </w:r>
            <w:r>
              <w:rPr>
                <w:sz w:val="20"/>
                <w:u w:val="single"/>
              </w:rPr>
              <w:t xml:space="preserve"> </w:t>
            </w:r>
            <w:r w:rsidRPr="0044356D">
              <w:rPr>
                <w:sz w:val="20"/>
                <w:u w:val="single"/>
              </w:rPr>
              <w:t>AND</w:t>
            </w:r>
            <w:r>
              <w:rPr>
                <w:sz w:val="20"/>
                <w:u w:val="single"/>
              </w:rPr>
              <w:t xml:space="preserve"> </w:t>
            </w:r>
            <w:r w:rsidRPr="0044356D">
              <w:rPr>
                <w:sz w:val="20"/>
                <w:u w:val="single"/>
              </w:rPr>
              <w:t>SHAREHOLDERS’</w:t>
            </w:r>
            <w:r>
              <w:rPr>
                <w:sz w:val="20"/>
                <w:u w:val="single"/>
              </w:rPr>
              <w:t xml:space="preserve"> </w:t>
            </w:r>
            <w:r w:rsidRPr="0044356D">
              <w:rPr>
                <w:sz w:val="20"/>
                <w:u w:val="single"/>
              </w:rPr>
              <w:t>EQUITY</w:t>
            </w:r>
          </w:p>
        </w:tc>
        <w:tc>
          <w:tcPr>
            <w:tcW w:w="316" w:type="dxa"/>
            <w:tcBorders>
              <w:top w:val="nil"/>
              <w:left w:val="nil"/>
              <w:bottom w:val="nil"/>
              <w:right w:val="nil"/>
            </w:tcBorders>
            <w:shd w:val="clear" w:color="auto" w:fill="auto"/>
            <w:vAlign w:val="bottom"/>
          </w:tcPr>
          <w:p w14:paraId="7882BF8C" w14:textId="77777777" w:rsidR="002235DC" w:rsidRPr="0044356D" w:rsidRDefault="002235DC" w:rsidP="001D2D6D">
            <w:pPr>
              <w:jc w:val="right"/>
              <w:rPr>
                <w:sz w:val="20"/>
                <w:u w:val="single"/>
              </w:rPr>
            </w:pPr>
          </w:p>
        </w:tc>
        <w:tc>
          <w:tcPr>
            <w:tcW w:w="1440" w:type="dxa"/>
            <w:tcBorders>
              <w:top w:val="nil"/>
              <w:left w:val="nil"/>
              <w:bottom w:val="nil"/>
              <w:right w:val="nil"/>
            </w:tcBorders>
            <w:shd w:val="clear" w:color="auto" w:fill="auto"/>
            <w:vAlign w:val="bottom"/>
          </w:tcPr>
          <w:p w14:paraId="4AFB56B8" w14:textId="77777777" w:rsidR="002235DC" w:rsidRPr="0044356D" w:rsidRDefault="002235DC" w:rsidP="001D2D6D">
            <w:pPr>
              <w:jc w:val="right"/>
              <w:rPr>
                <w:sz w:val="20"/>
              </w:rPr>
            </w:pPr>
          </w:p>
        </w:tc>
        <w:tc>
          <w:tcPr>
            <w:tcW w:w="317" w:type="dxa"/>
            <w:tcBorders>
              <w:top w:val="nil"/>
              <w:left w:val="nil"/>
              <w:bottom w:val="nil"/>
              <w:right w:val="nil"/>
            </w:tcBorders>
            <w:shd w:val="clear" w:color="auto" w:fill="auto"/>
            <w:vAlign w:val="bottom"/>
          </w:tcPr>
          <w:p w14:paraId="273AAA3C"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10A18E06" w14:textId="77777777" w:rsidR="002235DC" w:rsidRPr="0044356D" w:rsidRDefault="002235DC" w:rsidP="001D2D6D">
            <w:pPr>
              <w:jc w:val="right"/>
              <w:rPr>
                <w:sz w:val="20"/>
              </w:rPr>
            </w:pPr>
          </w:p>
        </w:tc>
      </w:tr>
      <w:tr w:rsidR="002235DC" w:rsidRPr="0044356D" w14:paraId="0F9D61B3" w14:textId="77777777" w:rsidTr="001D2D6D">
        <w:trPr>
          <w:cantSplit/>
          <w:trHeight w:val="200"/>
          <w:jc w:val="center"/>
        </w:trPr>
        <w:tc>
          <w:tcPr>
            <w:tcW w:w="5760" w:type="dxa"/>
            <w:tcBorders>
              <w:top w:val="nil"/>
              <w:left w:val="nil"/>
              <w:bottom w:val="nil"/>
              <w:right w:val="nil"/>
            </w:tcBorders>
            <w:shd w:val="clear" w:color="auto" w:fill="auto"/>
            <w:vAlign w:val="bottom"/>
          </w:tcPr>
          <w:p w14:paraId="3E1E67CD" w14:textId="77777777" w:rsidR="002235DC" w:rsidRPr="0044356D" w:rsidRDefault="002235DC" w:rsidP="001D2D6D">
            <w:pPr>
              <w:jc w:val="both"/>
              <w:rPr>
                <w:sz w:val="20"/>
              </w:rPr>
            </w:pPr>
            <w:r w:rsidRPr="0044356D">
              <w:rPr>
                <w:sz w:val="20"/>
              </w:rPr>
              <w:t>CURRENT</w:t>
            </w:r>
            <w:r>
              <w:rPr>
                <w:sz w:val="20"/>
              </w:rPr>
              <w:t xml:space="preserve"> </w:t>
            </w:r>
            <w:r w:rsidRPr="0044356D">
              <w:rPr>
                <w:sz w:val="20"/>
              </w:rPr>
              <w:t>LIABILITIES:</w:t>
            </w:r>
          </w:p>
        </w:tc>
        <w:tc>
          <w:tcPr>
            <w:tcW w:w="316" w:type="dxa"/>
            <w:tcBorders>
              <w:top w:val="nil"/>
              <w:left w:val="nil"/>
              <w:bottom w:val="nil"/>
              <w:right w:val="nil"/>
            </w:tcBorders>
            <w:shd w:val="clear" w:color="auto" w:fill="auto"/>
            <w:vAlign w:val="bottom"/>
          </w:tcPr>
          <w:p w14:paraId="2F81045B"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0390EB95" w14:textId="77777777" w:rsidR="002235DC" w:rsidRPr="0044356D" w:rsidRDefault="002235DC" w:rsidP="001D2D6D">
            <w:pPr>
              <w:jc w:val="right"/>
              <w:rPr>
                <w:sz w:val="20"/>
              </w:rPr>
            </w:pPr>
          </w:p>
        </w:tc>
        <w:tc>
          <w:tcPr>
            <w:tcW w:w="317" w:type="dxa"/>
            <w:tcBorders>
              <w:top w:val="nil"/>
              <w:left w:val="nil"/>
              <w:bottom w:val="nil"/>
              <w:right w:val="nil"/>
            </w:tcBorders>
            <w:shd w:val="clear" w:color="auto" w:fill="auto"/>
            <w:vAlign w:val="bottom"/>
          </w:tcPr>
          <w:p w14:paraId="69AA6268"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488E2139" w14:textId="77777777" w:rsidR="002235DC" w:rsidRPr="0044356D" w:rsidRDefault="002235DC" w:rsidP="001D2D6D">
            <w:pPr>
              <w:jc w:val="right"/>
              <w:rPr>
                <w:sz w:val="20"/>
              </w:rPr>
            </w:pPr>
          </w:p>
        </w:tc>
      </w:tr>
      <w:tr w:rsidR="002235DC" w:rsidRPr="0044356D" w14:paraId="4558CF3A" w14:textId="77777777" w:rsidTr="001D2D6D">
        <w:trPr>
          <w:cantSplit/>
          <w:trHeight w:val="200"/>
          <w:jc w:val="center"/>
        </w:trPr>
        <w:tc>
          <w:tcPr>
            <w:tcW w:w="5760" w:type="dxa"/>
            <w:tcBorders>
              <w:top w:val="nil"/>
              <w:left w:val="nil"/>
              <w:bottom w:val="nil"/>
              <w:right w:val="nil"/>
            </w:tcBorders>
            <w:shd w:val="clear" w:color="auto" w:fill="auto"/>
            <w:vAlign w:val="bottom"/>
          </w:tcPr>
          <w:p w14:paraId="23B9C946" w14:textId="77777777" w:rsidR="002235DC" w:rsidRPr="0044356D" w:rsidRDefault="002235DC" w:rsidP="001D2D6D">
            <w:pPr>
              <w:jc w:val="both"/>
              <w:rPr>
                <w:sz w:val="20"/>
              </w:rPr>
            </w:pPr>
            <w:r w:rsidRPr="0044356D">
              <w:rPr>
                <w:sz w:val="20"/>
              </w:rPr>
              <w:t>Accounts</w:t>
            </w:r>
            <w:r>
              <w:rPr>
                <w:sz w:val="20"/>
              </w:rPr>
              <w:t xml:space="preserve"> </w:t>
            </w:r>
            <w:r w:rsidRPr="0044356D">
              <w:rPr>
                <w:sz w:val="20"/>
              </w:rPr>
              <w:t>payable</w:t>
            </w:r>
            <w:r>
              <w:rPr>
                <w:sz w:val="20"/>
              </w:rPr>
              <w:t xml:space="preserve"> </w:t>
            </w:r>
            <w:r w:rsidRPr="0044356D">
              <w:rPr>
                <w:sz w:val="20"/>
              </w:rPr>
              <w:t>and</w:t>
            </w:r>
            <w:r>
              <w:rPr>
                <w:sz w:val="20"/>
              </w:rPr>
              <w:t xml:space="preserve"> </w:t>
            </w:r>
            <w:r w:rsidRPr="0044356D">
              <w:rPr>
                <w:sz w:val="20"/>
              </w:rPr>
              <w:t>accrued</w:t>
            </w:r>
            <w:r>
              <w:rPr>
                <w:sz w:val="20"/>
              </w:rPr>
              <w:t xml:space="preserve"> </w:t>
            </w:r>
            <w:r w:rsidRPr="0044356D">
              <w:rPr>
                <w:sz w:val="20"/>
              </w:rPr>
              <w:t>liabilities</w:t>
            </w:r>
          </w:p>
        </w:tc>
        <w:tc>
          <w:tcPr>
            <w:tcW w:w="316" w:type="dxa"/>
            <w:tcBorders>
              <w:top w:val="nil"/>
              <w:left w:val="nil"/>
              <w:bottom w:val="nil"/>
              <w:right w:val="nil"/>
            </w:tcBorders>
            <w:shd w:val="clear" w:color="auto" w:fill="auto"/>
            <w:vAlign w:val="bottom"/>
          </w:tcPr>
          <w:p w14:paraId="296B5394" w14:textId="77777777" w:rsidR="002235DC" w:rsidRPr="0044356D" w:rsidRDefault="002235DC" w:rsidP="001D2D6D">
            <w:pPr>
              <w:jc w:val="right"/>
              <w:rPr>
                <w:sz w:val="20"/>
              </w:rPr>
            </w:pPr>
            <w:r w:rsidRPr="0044356D">
              <w:rPr>
                <w:sz w:val="20"/>
              </w:rPr>
              <w:t>$</w:t>
            </w:r>
          </w:p>
        </w:tc>
        <w:tc>
          <w:tcPr>
            <w:tcW w:w="1440" w:type="dxa"/>
            <w:tcBorders>
              <w:top w:val="nil"/>
              <w:left w:val="nil"/>
              <w:bottom w:val="nil"/>
              <w:right w:val="nil"/>
            </w:tcBorders>
            <w:shd w:val="clear" w:color="auto" w:fill="auto"/>
            <w:vAlign w:val="bottom"/>
          </w:tcPr>
          <w:p w14:paraId="157223BE" w14:textId="77777777" w:rsidR="002235DC" w:rsidRPr="0044356D" w:rsidRDefault="002235DC" w:rsidP="001D2D6D">
            <w:pPr>
              <w:jc w:val="right"/>
              <w:rPr>
                <w:sz w:val="20"/>
              </w:rPr>
            </w:pPr>
            <w:r w:rsidRPr="0044356D">
              <w:rPr>
                <w:sz w:val="20"/>
              </w:rPr>
              <w:t>1,</w:t>
            </w:r>
            <w:r>
              <w:rPr>
                <w:sz w:val="20"/>
              </w:rPr>
              <w:t>949,383</w:t>
            </w:r>
          </w:p>
        </w:tc>
        <w:tc>
          <w:tcPr>
            <w:tcW w:w="317" w:type="dxa"/>
            <w:tcBorders>
              <w:top w:val="nil"/>
              <w:left w:val="nil"/>
              <w:bottom w:val="nil"/>
              <w:right w:val="nil"/>
            </w:tcBorders>
            <w:shd w:val="clear" w:color="auto" w:fill="auto"/>
            <w:vAlign w:val="bottom"/>
          </w:tcPr>
          <w:p w14:paraId="56D1F4BB" w14:textId="77777777" w:rsidR="002235DC" w:rsidRPr="0044356D" w:rsidRDefault="002235DC" w:rsidP="001D2D6D">
            <w:pPr>
              <w:jc w:val="right"/>
              <w:rPr>
                <w:sz w:val="20"/>
              </w:rPr>
            </w:pPr>
            <w:r w:rsidRPr="0044356D">
              <w:rPr>
                <w:sz w:val="20"/>
              </w:rPr>
              <w:t>$</w:t>
            </w:r>
          </w:p>
        </w:tc>
        <w:tc>
          <w:tcPr>
            <w:tcW w:w="1440" w:type="dxa"/>
            <w:tcBorders>
              <w:top w:val="nil"/>
              <w:left w:val="nil"/>
              <w:bottom w:val="nil"/>
              <w:right w:val="nil"/>
            </w:tcBorders>
            <w:shd w:val="clear" w:color="auto" w:fill="auto"/>
            <w:vAlign w:val="bottom"/>
          </w:tcPr>
          <w:p w14:paraId="4FA6996D" w14:textId="77777777" w:rsidR="002235DC" w:rsidRPr="0044356D" w:rsidRDefault="002235DC" w:rsidP="001D2D6D">
            <w:pPr>
              <w:jc w:val="right"/>
              <w:rPr>
                <w:sz w:val="20"/>
              </w:rPr>
            </w:pPr>
            <w:r w:rsidRPr="0044356D">
              <w:rPr>
                <w:sz w:val="20"/>
              </w:rPr>
              <w:t>1,391,342</w:t>
            </w:r>
          </w:p>
        </w:tc>
      </w:tr>
      <w:tr w:rsidR="002235DC" w:rsidRPr="0044356D" w14:paraId="1E419DB4" w14:textId="77777777" w:rsidTr="001D2D6D">
        <w:trPr>
          <w:cantSplit/>
          <w:trHeight w:val="200"/>
          <w:jc w:val="center"/>
        </w:trPr>
        <w:tc>
          <w:tcPr>
            <w:tcW w:w="5760" w:type="dxa"/>
            <w:tcBorders>
              <w:top w:val="nil"/>
              <w:left w:val="nil"/>
              <w:bottom w:val="nil"/>
              <w:right w:val="nil"/>
            </w:tcBorders>
            <w:shd w:val="clear" w:color="auto" w:fill="auto"/>
            <w:vAlign w:val="bottom"/>
          </w:tcPr>
          <w:p w14:paraId="7B12BBBC" w14:textId="77777777" w:rsidR="002235DC" w:rsidRPr="0044356D" w:rsidRDefault="002235DC" w:rsidP="001D2D6D">
            <w:pPr>
              <w:jc w:val="both"/>
              <w:rPr>
                <w:color w:val="000000"/>
                <w:sz w:val="20"/>
              </w:rPr>
            </w:pPr>
            <w:r w:rsidRPr="0044356D">
              <w:rPr>
                <w:color w:val="000000"/>
                <w:sz w:val="20"/>
              </w:rPr>
              <w:t>Severance</w:t>
            </w:r>
            <w:r>
              <w:rPr>
                <w:color w:val="000000"/>
                <w:sz w:val="20"/>
              </w:rPr>
              <w:t xml:space="preserve"> </w:t>
            </w:r>
            <w:r w:rsidRPr="0044356D">
              <w:rPr>
                <w:color w:val="000000"/>
                <w:sz w:val="20"/>
              </w:rPr>
              <w:t>payable</w:t>
            </w:r>
            <w:r>
              <w:rPr>
                <w:color w:val="000000"/>
                <w:sz w:val="20"/>
              </w:rPr>
              <w:t xml:space="preserve"> </w:t>
            </w:r>
            <w:r w:rsidRPr="0044356D">
              <w:rPr>
                <w:color w:val="000000"/>
                <w:sz w:val="20"/>
              </w:rPr>
              <w:t>–</w:t>
            </w:r>
            <w:r>
              <w:rPr>
                <w:color w:val="000000"/>
                <w:sz w:val="20"/>
              </w:rPr>
              <w:t xml:space="preserve"> </w:t>
            </w:r>
            <w:r w:rsidRPr="0044356D">
              <w:rPr>
                <w:color w:val="000000"/>
                <w:sz w:val="20"/>
              </w:rPr>
              <w:t>short-term</w:t>
            </w:r>
          </w:p>
        </w:tc>
        <w:tc>
          <w:tcPr>
            <w:tcW w:w="316" w:type="dxa"/>
            <w:tcBorders>
              <w:top w:val="nil"/>
              <w:left w:val="nil"/>
              <w:bottom w:val="nil"/>
              <w:right w:val="nil"/>
            </w:tcBorders>
            <w:shd w:val="clear" w:color="auto" w:fill="auto"/>
            <w:vAlign w:val="bottom"/>
          </w:tcPr>
          <w:p w14:paraId="18B90912" w14:textId="77777777" w:rsidR="002235DC" w:rsidRPr="0044356D" w:rsidRDefault="002235DC" w:rsidP="001D2D6D">
            <w:pPr>
              <w:jc w:val="right"/>
              <w:rPr>
                <w:color w:val="000000"/>
                <w:sz w:val="20"/>
              </w:rPr>
            </w:pPr>
          </w:p>
        </w:tc>
        <w:tc>
          <w:tcPr>
            <w:tcW w:w="1440" w:type="dxa"/>
            <w:tcBorders>
              <w:top w:val="nil"/>
              <w:left w:val="nil"/>
              <w:bottom w:val="nil"/>
              <w:right w:val="nil"/>
            </w:tcBorders>
            <w:shd w:val="clear" w:color="auto" w:fill="auto"/>
            <w:vAlign w:val="bottom"/>
          </w:tcPr>
          <w:p w14:paraId="0D9DAF10" w14:textId="77777777" w:rsidR="002235DC" w:rsidRPr="0044356D" w:rsidRDefault="002235DC" w:rsidP="001D2D6D">
            <w:pPr>
              <w:jc w:val="right"/>
              <w:rPr>
                <w:sz w:val="20"/>
              </w:rPr>
            </w:pPr>
            <w:r w:rsidRPr="0044356D">
              <w:rPr>
                <w:sz w:val="20"/>
              </w:rPr>
              <w:t>40,800</w:t>
            </w:r>
          </w:p>
        </w:tc>
        <w:tc>
          <w:tcPr>
            <w:tcW w:w="317" w:type="dxa"/>
            <w:tcBorders>
              <w:top w:val="nil"/>
              <w:left w:val="nil"/>
              <w:bottom w:val="nil"/>
              <w:right w:val="nil"/>
            </w:tcBorders>
            <w:shd w:val="clear" w:color="auto" w:fill="auto"/>
            <w:vAlign w:val="bottom"/>
          </w:tcPr>
          <w:p w14:paraId="7551C323"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5CB81D1C" w14:textId="77777777" w:rsidR="002235DC" w:rsidRPr="0044356D" w:rsidRDefault="002235DC" w:rsidP="001D2D6D">
            <w:pPr>
              <w:jc w:val="right"/>
              <w:rPr>
                <w:sz w:val="20"/>
              </w:rPr>
            </w:pPr>
            <w:r w:rsidRPr="0044356D">
              <w:rPr>
                <w:sz w:val="20"/>
              </w:rPr>
              <w:t>40,800</w:t>
            </w:r>
          </w:p>
        </w:tc>
      </w:tr>
      <w:tr w:rsidR="002235DC" w:rsidRPr="0044356D" w14:paraId="7D431774" w14:textId="77777777" w:rsidTr="001D2D6D">
        <w:trPr>
          <w:cantSplit/>
          <w:trHeight w:val="200"/>
          <w:jc w:val="center"/>
        </w:trPr>
        <w:tc>
          <w:tcPr>
            <w:tcW w:w="5760" w:type="dxa"/>
            <w:tcBorders>
              <w:top w:val="nil"/>
              <w:left w:val="nil"/>
              <w:bottom w:val="nil"/>
              <w:right w:val="nil"/>
            </w:tcBorders>
            <w:shd w:val="clear" w:color="auto" w:fill="auto"/>
            <w:vAlign w:val="bottom"/>
          </w:tcPr>
          <w:p w14:paraId="564BD6C2" w14:textId="77777777" w:rsidR="002235DC" w:rsidRPr="0044356D" w:rsidRDefault="002235DC" w:rsidP="001D2D6D">
            <w:pPr>
              <w:jc w:val="both"/>
              <w:rPr>
                <w:color w:val="000000"/>
                <w:sz w:val="20"/>
              </w:rPr>
            </w:pPr>
            <w:r w:rsidRPr="0044356D">
              <w:rPr>
                <w:color w:val="000000"/>
                <w:sz w:val="20"/>
              </w:rPr>
              <w:t>Deferred</w:t>
            </w:r>
            <w:r>
              <w:rPr>
                <w:color w:val="000000"/>
                <w:sz w:val="20"/>
              </w:rPr>
              <w:t xml:space="preserve"> </w:t>
            </w:r>
            <w:r w:rsidRPr="0044356D">
              <w:rPr>
                <w:color w:val="000000"/>
                <w:sz w:val="20"/>
              </w:rPr>
              <w:t>revenue</w:t>
            </w:r>
            <w:r>
              <w:rPr>
                <w:color w:val="000000"/>
                <w:sz w:val="20"/>
              </w:rPr>
              <w:t xml:space="preserve"> </w:t>
            </w:r>
            <w:r w:rsidRPr="0044356D">
              <w:rPr>
                <w:color w:val="000000"/>
                <w:sz w:val="20"/>
              </w:rPr>
              <w:t>–</w:t>
            </w:r>
            <w:r>
              <w:rPr>
                <w:color w:val="000000"/>
                <w:sz w:val="20"/>
              </w:rPr>
              <w:t xml:space="preserve"> </w:t>
            </w:r>
            <w:r w:rsidRPr="0044356D">
              <w:rPr>
                <w:color w:val="000000"/>
                <w:sz w:val="20"/>
              </w:rPr>
              <w:t>short-term</w:t>
            </w:r>
          </w:p>
        </w:tc>
        <w:tc>
          <w:tcPr>
            <w:tcW w:w="316" w:type="dxa"/>
            <w:tcBorders>
              <w:top w:val="nil"/>
              <w:left w:val="nil"/>
              <w:bottom w:val="nil"/>
              <w:right w:val="nil"/>
            </w:tcBorders>
            <w:shd w:val="clear" w:color="auto" w:fill="auto"/>
            <w:vAlign w:val="bottom"/>
          </w:tcPr>
          <w:p w14:paraId="367ABE8C" w14:textId="77777777" w:rsidR="002235DC" w:rsidRPr="0044356D" w:rsidRDefault="002235DC" w:rsidP="001D2D6D">
            <w:pPr>
              <w:jc w:val="right"/>
              <w:rPr>
                <w:color w:val="000000"/>
                <w:sz w:val="20"/>
              </w:rPr>
            </w:pPr>
          </w:p>
        </w:tc>
        <w:tc>
          <w:tcPr>
            <w:tcW w:w="1440" w:type="dxa"/>
            <w:tcBorders>
              <w:top w:val="nil"/>
              <w:left w:val="nil"/>
              <w:bottom w:val="nil"/>
              <w:right w:val="nil"/>
            </w:tcBorders>
            <w:shd w:val="clear" w:color="auto" w:fill="auto"/>
            <w:vAlign w:val="bottom"/>
          </w:tcPr>
          <w:p w14:paraId="1DECD42F" w14:textId="77777777" w:rsidR="002235DC" w:rsidRPr="0044356D" w:rsidRDefault="002235DC" w:rsidP="001D2D6D">
            <w:pPr>
              <w:jc w:val="right"/>
              <w:rPr>
                <w:sz w:val="20"/>
              </w:rPr>
            </w:pPr>
            <w:r>
              <w:rPr>
                <w:sz w:val="20"/>
              </w:rPr>
              <w:t>323,109</w:t>
            </w:r>
          </w:p>
        </w:tc>
        <w:tc>
          <w:tcPr>
            <w:tcW w:w="317" w:type="dxa"/>
            <w:tcBorders>
              <w:top w:val="nil"/>
              <w:left w:val="nil"/>
              <w:bottom w:val="nil"/>
              <w:right w:val="nil"/>
            </w:tcBorders>
            <w:shd w:val="clear" w:color="auto" w:fill="auto"/>
            <w:vAlign w:val="bottom"/>
          </w:tcPr>
          <w:p w14:paraId="2194C1F4"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62E16DED" w14:textId="77777777" w:rsidR="002235DC" w:rsidRPr="0044356D" w:rsidRDefault="002235DC" w:rsidP="001D2D6D">
            <w:pPr>
              <w:jc w:val="right"/>
              <w:rPr>
                <w:sz w:val="20"/>
              </w:rPr>
            </w:pPr>
            <w:r w:rsidRPr="0044356D">
              <w:rPr>
                <w:sz w:val="20"/>
              </w:rPr>
              <w:t>242,827</w:t>
            </w:r>
          </w:p>
        </w:tc>
      </w:tr>
      <w:tr w:rsidR="002235DC" w:rsidRPr="0044356D" w14:paraId="0608AFC3" w14:textId="77777777" w:rsidTr="001D2D6D">
        <w:trPr>
          <w:cantSplit/>
          <w:trHeight w:val="200"/>
          <w:jc w:val="center"/>
        </w:trPr>
        <w:tc>
          <w:tcPr>
            <w:tcW w:w="5760" w:type="dxa"/>
            <w:tcBorders>
              <w:top w:val="nil"/>
              <w:left w:val="nil"/>
              <w:bottom w:val="nil"/>
              <w:right w:val="nil"/>
            </w:tcBorders>
            <w:shd w:val="clear" w:color="auto" w:fill="auto"/>
            <w:vAlign w:val="bottom"/>
          </w:tcPr>
          <w:p w14:paraId="11E7AEBC" w14:textId="77777777" w:rsidR="002235DC" w:rsidRPr="0044356D" w:rsidRDefault="002235DC" w:rsidP="001D2D6D">
            <w:pPr>
              <w:jc w:val="both"/>
              <w:rPr>
                <w:color w:val="000000"/>
                <w:sz w:val="20"/>
              </w:rPr>
            </w:pPr>
            <w:r w:rsidRPr="0044356D">
              <w:rPr>
                <w:color w:val="000000"/>
                <w:sz w:val="20"/>
              </w:rPr>
              <w:t>Tax</w:t>
            </w:r>
            <w:r>
              <w:rPr>
                <w:color w:val="000000"/>
                <w:sz w:val="20"/>
              </w:rPr>
              <w:t xml:space="preserve"> </w:t>
            </w:r>
            <w:r w:rsidRPr="0044356D">
              <w:rPr>
                <w:color w:val="000000"/>
                <w:sz w:val="20"/>
              </w:rPr>
              <w:t>penalties</w:t>
            </w:r>
            <w:r>
              <w:rPr>
                <w:color w:val="000000"/>
                <w:sz w:val="20"/>
              </w:rPr>
              <w:t xml:space="preserve"> </w:t>
            </w:r>
            <w:r w:rsidRPr="0044356D">
              <w:rPr>
                <w:color w:val="000000"/>
                <w:sz w:val="20"/>
              </w:rPr>
              <w:t>payable</w:t>
            </w:r>
          </w:p>
        </w:tc>
        <w:tc>
          <w:tcPr>
            <w:tcW w:w="316" w:type="dxa"/>
            <w:tcBorders>
              <w:top w:val="nil"/>
              <w:left w:val="nil"/>
              <w:bottom w:val="nil"/>
              <w:right w:val="nil"/>
            </w:tcBorders>
            <w:shd w:val="clear" w:color="auto" w:fill="auto"/>
            <w:vAlign w:val="bottom"/>
          </w:tcPr>
          <w:p w14:paraId="002723DD" w14:textId="77777777" w:rsidR="002235DC" w:rsidRPr="0044356D" w:rsidRDefault="002235DC" w:rsidP="001D2D6D">
            <w:pPr>
              <w:jc w:val="right"/>
              <w:rPr>
                <w:color w:val="000000"/>
                <w:sz w:val="20"/>
              </w:rPr>
            </w:pPr>
          </w:p>
        </w:tc>
        <w:tc>
          <w:tcPr>
            <w:tcW w:w="1440" w:type="dxa"/>
            <w:tcBorders>
              <w:top w:val="nil"/>
              <w:left w:val="nil"/>
              <w:bottom w:val="single" w:sz="4" w:space="0" w:color="auto"/>
              <w:right w:val="nil"/>
            </w:tcBorders>
            <w:shd w:val="clear" w:color="auto" w:fill="auto"/>
            <w:vAlign w:val="bottom"/>
          </w:tcPr>
          <w:p w14:paraId="78978649" w14:textId="77777777" w:rsidR="002235DC" w:rsidRPr="0044356D" w:rsidRDefault="002235DC" w:rsidP="001D2D6D">
            <w:pPr>
              <w:jc w:val="right"/>
              <w:rPr>
                <w:sz w:val="20"/>
              </w:rPr>
            </w:pPr>
            <w:r w:rsidRPr="0044356D">
              <w:rPr>
                <w:sz w:val="20"/>
              </w:rPr>
              <w:t>-</w:t>
            </w:r>
          </w:p>
        </w:tc>
        <w:tc>
          <w:tcPr>
            <w:tcW w:w="317" w:type="dxa"/>
            <w:tcBorders>
              <w:top w:val="nil"/>
              <w:left w:val="nil"/>
              <w:bottom w:val="nil"/>
              <w:right w:val="nil"/>
            </w:tcBorders>
            <w:shd w:val="clear" w:color="auto" w:fill="auto"/>
            <w:vAlign w:val="bottom"/>
          </w:tcPr>
          <w:p w14:paraId="680796C7" w14:textId="77777777" w:rsidR="002235DC" w:rsidRPr="0044356D" w:rsidRDefault="002235DC" w:rsidP="001D2D6D">
            <w:pPr>
              <w:jc w:val="right"/>
              <w:rPr>
                <w:sz w:val="20"/>
              </w:rPr>
            </w:pPr>
          </w:p>
        </w:tc>
        <w:tc>
          <w:tcPr>
            <w:tcW w:w="1440" w:type="dxa"/>
            <w:tcBorders>
              <w:top w:val="nil"/>
              <w:left w:val="nil"/>
              <w:bottom w:val="single" w:sz="4" w:space="0" w:color="auto"/>
              <w:right w:val="nil"/>
            </w:tcBorders>
            <w:shd w:val="clear" w:color="auto" w:fill="auto"/>
            <w:vAlign w:val="bottom"/>
          </w:tcPr>
          <w:p w14:paraId="06304D0D" w14:textId="77777777" w:rsidR="002235DC" w:rsidRPr="0044356D" w:rsidRDefault="002235DC" w:rsidP="001D2D6D">
            <w:pPr>
              <w:jc w:val="right"/>
              <w:rPr>
                <w:sz w:val="20"/>
              </w:rPr>
            </w:pPr>
            <w:r w:rsidRPr="0044356D">
              <w:rPr>
                <w:sz w:val="20"/>
              </w:rPr>
              <w:t>190,000</w:t>
            </w:r>
          </w:p>
        </w:tc>
      </w:tr>
      <w:tr w:rsidR="002235DC" w:rsidRPr="0044356D" w14:paraId="5E6CE65C" w14:textId="77777777" w:rsidTr="001D2D6D">
        <w:trPr>
          <w:cantSplit/>
          <w:trHeight w:val="200"/>
          <w:jc w:val="center"/>
        </w:trPr>
        <w:tc>
          <w:tcPr>
            <w:tcW w:w="5760" w:type="dxa"/>
            <w:tcBorders>
              <w:top w:val="nil"/>
              <w:left w:val="nil"/>
              <w:bottom w:val="nil"/>
              <w:right w:val="nil"/>
            </w:tcBorders>
            <w:shd w:val="clear" w:color="auto" w:fill="auto"/>
            <w:vAlign w:val="bottom"/>
          </w:tcPr>
          <w:p w14:paraId="164B7C9F" w14:textId="77777777" w:rsidR="002235DC" w:rsidRPr="0044356D" w:rsidRDefault="002235DC" w:rsidP="001D2D6D">
            <w:pPr>
              <w:jc w:val="both"/>
              <w:rPr>
                <w:color w:val="000000"/>
                <w:sz w:val="20"/>
              </w:rPr>
            </w:pPr>
            <w:r w:rsidRPr="0044356D">
              <w:rPr>
                <w:color w:val="000000"/>
                <w:sz w:val="20"/>
              </w:rPr>
              <w:t>Total</w:t>
            </w:r>
            <w:r>
              <w:rPr>
                <w:color w:val="000000"/>
                <w:sz w:val="20"/>
              </w:rPr>
              <w:t xml:space="preserve"> </w:t>
            </w:r>
            <w:r w:rsidRPr="0044356D">
              <w:rPr>
                <w:color w:val="000000"/>
                <w:sz w:val="20"/>
              </w:rPr>
              <w:t>current</w:t>
            </w:r>
            <w:r>
              <w:rPr>
                <w:color w:val="000000"/>
                <w:sz w:val="20"/>
              </w:rPr>
              <w:t xml:space="preserve"> </w:t>
            </w:r>
            <w:r w:rsidRPr="0044356D">
              <w:rPr>
                <w:color w:val="000000"/>
                <w:sz w:val="20"/>
              </w:rPr>
              <w:t>liabilities</w:t>
            </w:r>
          </w:p>
        </w:tc>
        <w:tc>
          <w:tcPr>
            <w:tcW w:w="316" w:type="dxa"/>
            <w:tcBorders>
              <w:top w:val="nil"/>
              <w:left w:val="nil"/>
              <w:bottom w:val="nil"/>
              <w:right w:val="nil"/>
            </w:tcBorders>
            <w:shd w:val="clear" w:color="auto" w:fill="auto"/>
            <w:vAlign w:val="bottom"/>
          </w:tcPr>
          <w:p w14:paraId="68F89CC0" w14:textId="77777777" w:rsidR="002235DC" w:rsidRPr="0044356D" w:rsidRDefault="002235DC" w:rsidP="001D2D6D">
            <w:pPr>
              <w:jc w:val="right"/>
              <w:rPr>
                <w:color w:val="000000"/>
                <w:sz w:val="20"/>
              </w:rPr>
            </w:pPr>
          </w:p>
        </w:tc>
        <w:tc>
          <w:tcPr>
            <w:tcW w:w="1440" w:type="dxa"/>
            <w:tcBorders>
              <w:top w:val="nil"/>
              <w:left w:val="nil"/>
              <w:bottom w:val="single" w:sz="4" w:space="0" w:color="auto"/>
              <w:right w:val="nil"/>
            </w:tcBorders>
            <w:shd w:val="clear" w:color="auto" w:fill="auto"/>
            <w:vAlign w:val="bottom"/>
          </w:tcPr>
          <w:p w14:paraId="24A26C69" w14:textId="77777777" w:rsidR="002235DC" w:rsidRPr="0044356D" w:rsidRDefault="002235DC" w:rsidP="001D2D6D">
            <w:pPr>
              <w:jc w:val="right"/>
              <w:rPr>
                <w:sz w:val="20"/>
              </w:rPr>
            </w:pPr>
            <w:r w:rsidRPr="0044356D">
              <w:rPr>
                <w:sz w:val="20"/>
              </w:rPr>
              <w:t>2,</w:t>
            </w:r>
            <w:r>
              <w:rPr>
                <w:sz w:val="20"/>
              </w:rPr>
              <w:t>313,292</w:t>
            </w:r>
          </w:p>
        </w:tc>
        <w:tc>
          <w:tcPr>
            <w:tcW w:w="317" w:type="dxa"/>
            <w:tcBorders>
              <w:top w:val="nil"/>
              <w:left w:val="nil"/>
              <w:bottom w:val="nil"/>
              <w:right w:val="nil"/>
            </w:tcBorders>
            <w:shd w:val="clear" w:color="auto" w:fill="auto"/>
            <w:vAlign w:val="bottom"/>
          </w:tcPr>
          <w:p w14:paraId="0625B8E3" w14:textId="77777777" w:rsidR="002235DC" w:rsidRPr="0044356D" w:rsidRDefault="002235DC" w:rsidP="001D2D6D">
            <w:pPr>
              <w:jc w:val="right"/>
              <w:rPr>
                <w:sz w:val="20"/>
              </w:rPr>
            </w:pPr>
          </w:p>
        </w:tc>
        <w:tc>
          <w:tcPr>
            <w:tcW w:w="1440" w:type="dxa"/>
            <w:tcBorders>
              <w:top w:val="nil"/>
              <w:left w:val="nil"/>
              <w:bottom w:val="single" w:sz="4" w:space="0" w:color="auto"/>
              <w:right w:val="nil"/>
            </w:tcBorders>
            <w:shd w:val="clear" w:color="auto" w:fill="auto"/>
            <w:vAlign w:val="bottom"/>
          </w:tcPr>
          <w:p w14:paraId="70328D8A" w14:textId="77777777" w:rsidR="002235DC" w:rsidRPr="0044356D" w:rsidRDefault="002235DC" w:rsidP="001D2D6D">
            <w:pPr>
              <w:jc w:val="right"/>
              <w:rPr>
                <w:sz w:val="20"/>
              </w:rPr>
            </w:pPr>
            <w:r w:rsidRPr="0044356D">
              <w:rPr>
                <w:sz w:val="20"/>
              </w:rPr>
              <w:t>1,864,969</w:t>
            </w:r>
          </w:p>
        </w:tc>
      </w:tr>
      <w:tr w:rsidR="002235DC" w:rsidRPr="0044356D" w14:paraId="68D84372" w14:textId="77777777" w:rsidTr="001D2D6D">
        <w:trPr>
          <w:cantSplit/>
          <w:trHeight w:val="200"/>
          <w:jc w:val="center"/>
        </w:trPr>
        <w:tc>
          <w:tcPr>
            <w:tcW w:w="5760" w:type="dxa"/>
            <w:tcBorders>
              <w:top w:val="nil"/>
              <w:left w:val="nil"/>
              <w:bottom w:val="nil"/>
              <w:right w:val="nil"/>
            </w:tcBorders>
            <w:shd w:val="clear" w:color="auto" w:fill="auto"/>
            <w:vAlign w:val="bottom"/>
          </w:tcPr>
          <w:p w14:paraId="12CE41C0" w14:textId="77777777" w:rsidR="002235DC" w:rsidRPr="0044356D" w:rsidRDefault="002235DC" w:rsidP="001D2D6D">
            <w:pPr>
              <w:jc w:val="both"/>
              <w:rPr>
                <w:sz w:val="20"/>
              </w:rPr>
            </w:pPr>
          </w:p>
        </w:tc>
        <w:tc>
          <w:tcPr>
            <w:tcW w:w="316" w:type="dxa"/>
            <w:tcBorders>
              <w:top w:val="nil"/>
              <w:left w:val="nil"/>
              <w:bottom w:val="nil"/>
              <w:right w:val="nil"/>
            </w:tcBorders>
            <w:shd w:val="clear" w:color="auto" w:fill="auto"/>
            <w:vAlign w:val="bottom"/>
          </w:tcPr>
          <w:p w14:paraId="0DBD0C90"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noWrap/>
            <w:vAlign w:val="bottom"/>
          </w:tcPr>
          <w:p w14:paraId="2897B16D" w14:textId="77777777" w:rsidR="002235DC" w:rsidRPr="0044356D" w:rsidRDefault="002235DC" w:rsidP="001D2D6D">
            <w:pPr>
              <w:jc w:val="right"/>
              <w:rPr>
                <w:sz w:val="20"/>
              </w:rPr>
            </w:pPr>
          </w:p>
        </w:tc>
        <w:tc>
          <w:tcPr>
            <w:tcW w:w="317" w:type="dxa"/>
            <w:tcBorders>
              <w:top w:val="nil"/>
              <w:left w:val="nil"/>
              <w:bottom w:val="nil"/>
              <w:right w:val="nil"/>
            </w:tcBorders>
            <w:shd w:val="clear" w:color="auto" w:fill="auto"/>
            <w:noWrap/>
            <w:vAlign w:val="bottom"/>
          </w:tcPr>
          <w:p w14:paraId="5E7E7684"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noWrap/>
            <w:vAlign w:val="bottom"/>
          </w:tcPr>
          <w:p w14:paraId="34959094" w14:textId="77777777" w:rsidR="002235DC" w:rsidRPr="0044356D" w:rsidRDefault="002235DC" w:rsidP="001D2D6D">
            <w:pPr>
              <w:jc w:val="right"/>
              <w:rPr>
                <w:sz w:val="20"/>
              </w:rPr>
            </w:pPr>
          </w:p>
        </w:tc>
      </w:tr>
      <w:tr w:rsidR="002235DC" w:rsidRPr="0044356D" w14:paraId="62DA9CD5" w14:textId="77777777" w:rsidTr="001D2D6D">
        <w:trPr>
          <w:cantSplit/>
          <w:trHeight w:val="200"/>
          <w:jc w:val="center"/>
        </w:trPr>
        <w:tc>
          <w:tcPr>
            <w:tcW w:w="5760" w:type="dxa"/>
            <w:tcBorders>
              <w:top w:val="nil"/>
              <w:left w:val="nil"/>
              <w:bottom w:val="nil"/>
              <w:right w:val="nil"/>
            </w:tcBorders>
            <w:shd w:val="clear" w:color="auto" w:fill="auto"/>
            <w:vAlign w:val="bottom"/>
          </w:tcPr>
          <w:p w14:paraId="4BA069C5" w14:textId="77777777" w:rsidR="002235DC" w:rsidRPr="0044356D" w:rsidRDefault="002235DC" w:rsidP="001D2D6D">
            <w:pPr>
              <w:jc w:val="both"/>
              <w:rPr>
                <w:sz w:val="20"/>
              </w:rPr>
            </w:pPr>
            <w:r w:rsidRPr="0044356D">
              <w:rPr>
                <w:sz w:val="20"/>
              </w:rPr>
              <w:t>Severance</w:t>
            </w:r>
            <w:r>
              <w:rPr>
                <w:sz w:val="20"/>
              </w:rPr>
              <w:t xml:space="preserve"> </w:t>
            </w:r>
            <w:r w:rsidRPr="0044356D">
              <w:rPr>
                <w:sz w:val="20"/>
              </w:rPr>
              <w:t>payable</w:t>
            </w:r>
            <w:r>
              <w:rPr>
                <w:sz w:val="20"/>
              </w:rPr>
              <w:t xml:space="preserve"> </w:t>
            </w:r>
            <w:r w:rsidRPr="0044356D">
              <w:rPr>
                <w:color w:val="000000"/>
                <w:sz w:val="20"/>
              </w:rPr>
              <w:t>–</w:t>
            </w:r>
            <w:r>
              <w:rPr>
                <w:color w:val="000000"/>
                <w:sz w:val="20"/>
              </w:rPr>
              <w:t xml:space="preserve"> </w:t>
            </w:r>
            <w:r w:rsidRPr="0044356D">
              <w:rPr>
                <w:color w:val="000000"/>
                <w:sz w:val="20"/>
              </w:rPr>
              <w:t>long-term</w:t>
            </w:r>
            <w:r>
              <w:rPr>
                <w:sz w:val="20"/>
              </w:rPr>
              <w:t xml:space="preserve"> </w:t>
            </w:r>
          </w:p>
        </w:tc>
        <w:tc>
          <w:tcPr>
            <w:tcW w:w="316" w:type="dxa"/>
            <w:tcBorders>
              <w:top w:val="nil"/>
              <w:left w:val="nil"/>
              <w:bottom w:val="nil"/>
              <w:right w:val="nil"/>
            </w:tcBorders>
            <w:shd w:val="clear" w:color="auto" w:fill="auto"/>
            <w:vAlign w:val="bottom"/>
          </w:tcPr>
          <w:p w14:paraId="64067FFC"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6868C315" w14:textId="77777777" w:rsidR="002235DC" w:rsidRPr="0044356D" w:rsidRDefault="002235DC" w:rsidP="001D2D6D">
            <w:pPr>
              <w:jc w:val="right"/>
              <w:rPr>
                <w:sz w:val="20"/>
              </w:rPr>
            </w:pPr>
            <w:r>
              <w:rPr>
                <w:sz w:val="20"/>
              </w:rPr>
              <w:t>16,400</w:t>
            </w:r>
          </w:p>
        </w:tc>
        <w:tc>
          <w:tcPr>
            <w:tcW w:w="317" w:type="dxa"/>
            <w:tcBorders>
              <w:top w:val="nil"/>
              <w:left w:val="nil"/>
              <w:bottom w:val="nil"/>
              <w:right w:val="nil"/>
            </w:tcBorders>
            <w:shd w:val="clear" w:color="auto" w:fill="auto"/>
            <w:vAlign w:val="bottom"/>
          </w:tcPr>
          <w:p w14:paraId="1610E2FC"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20E095AC" w14:textId="77777777" w:rsidR="002235DC" w:rsidRPr="0044356D" w:rsidRDefault="002235DC" w:rsidP="001D2D6D">
            <w:pPr>
              <w:jc w:val="right"/>
              <w:rPr>
                <w:sz w:val="20"/>
              </w:rPr>
            </w:pPr>
            <w:r w:rsidRPr="0044356D">
              <w:rPr>
                <w:sz w:val="20"/>
              </w:rPr>
              <w:t>47,000</w:t>
            </w:r>
          </w:p>
        </w:tc>
      </w:tr>
      <w:tr w:rsidR="002235DC" w:rsidRPr="0044356D" w14:paraId="06816E8A" w14:textId="77777777" w:rsidTr="001D2D6D">
        <w:trPr>
          <w:cantSplit/>
          <w:trHeight w:val="200"/>
          <w:jc w:val="center"/>
        </w:trPr>
        <w:tc>
          <w:tcPr>
            <w:tcW w:w="5760" w:type="dxa"/>
            <w:tcBorders>
              <w:top w:val="nil"/>
              <w:left w:val="nil"/>
              <w:bottom w:val="nil"/>
              <w:right w:val="nil"/>
            </w:tcBorders>
            <w:shd w:val="clear" w:color="auto" w:fill="auto"/>
            <w:vAlign w:val="bottom"/>
          </w:tcPr>
          <w:p w14:paraId="77BF7DCE" w14:textId="77777777" w:rsidR="002235DC" w:rsidRPr="0044356D" w:rsidRDefault="002235DC" w:rsidP="001D2D6D">
            <w:pPr>
              <w:jc w:val="both"/>
              <w:rPr>
                <w:color w:val="000000"/>
                <w:sz w:val="20"/>
              </w:rPr>
            </w:pPr>
            <w:r w:rsidRPr="0044356D">
              <w:rPr>
                <w:color w:val="000000"/>
                <w:sz w:val="20"/>
              </w:rPr>
              <w:t>Deferred</w:t>
            </w:r>
            <w:r>
              <w:rPr>
                <w:color w:val="000000"/>
                <w:sz w:val="20"/>
              </w:rPr>
              <w:t xml:space="preserve"> </w:t>
            </w:r>
            <w:r w:rsidRPr="0044356D">
              <w:rPr>
                <w:color w:val="000000"/>
                <w:sz w:val="20"/>
              </w:rPr>
              <w:t>revenue</w:t>
            </w:r>
            <w:r>
              <w:rPr>
                <w:color w:val="000000"/>
                <w:sz w:val="20"/>
              </w:rPr>
              <w:t xml:space="preserve"> </w:t>
            </w:r>
            <w:r w:rsidRPr="0044356D">
              <w:rPr>
                <w:color w:val="000000"/>
                <w:sz w:val="20"/>
              </w:rPr>
              <w:t>–</w:t>
            </w:r>
            <w:r>
              <w:rPr>
                <w:color w:val="000000"/>
                <w:sz w:val="20"/>
              </w:rPr>
              <w:t xml:space="preserve"> </w:t>
            </w:r>
            <w:r w:rsidRPr="0044356D">
              <w:rPr>
                <w:color w:val="000000"/>
                <w:sz w:val="20"/>
              </w:rPr>
              <w:t>long-term</w:t>
            </w:r>
          </w:p>
        </w:tc>
        <w:tc>
          <w:tcPr>
            <w:tcW w:w="316" w:type="dxa"/>
            <w:tcBorders>
              <w:top w:val="nil"/>
              <w:left w:val="nil"/>
              <w:bottom w:val="nil"/>
              <w:right w:val="nil"/>
            </w:tcBorders>
            <w:shd w:val="clear" w:color="auto" w:fill="auto"/>
            <w:vAlign w:val="bottom"/>
          </w:tcPr>
          <w:p w14:paraId="084A2D4B" w14:textId="77777777" w:rsidR="002235DC" w:rsidRPr="0044356D" w:rsidRDefault="002235DC" w:rsidP="001D2D6D">
            <w:pPr>
              <w:jc w:val="right"/>
              <w:rPr>
                <w:color w:val="000000"/>
                <w:sz w:val="20"/>
              </w:rPr>
            </w:pPr>
          </w:p>
        </w:tc>
        <w:tc>
          <w:tcPr>
            <w:tcW w:w="1440" w:type="dxa"/>
            <w:tcBorders>
              <w:top w:val="nil"/>
              <w:left w:val="nil"/>
              <w:bottom w:val="nil"/>
              <w:right w:val="nil"/>
            </w:tcBorders>
            <w:shd w:val="clear" w:color="auto" w:fill="auto"/>
            <w:vAlign w:val="bottom"/>
          </w:tcPr>
          <w:p w14:paraId="20B847A0" w14:textId="77777777" w:rsidR="002235DC" w:rsidRPr="0044356D" w:rsidRDefault="002235DC" w:rsidP="001D2D6D">
            <w:pPr>
              <w:jc w:val="right"/>
              <w:rPr>
                <w:sz w:val="20"/>
              </w:rPr>
            </w:pPr>
            <w:r>
              <w:rPr>
                <w:sz w:val="20"/>
              </w:rPr>
              <w:t>474,274</w:t>
            </w:r>
          </w:p>
        </w:tc>
        <w:tc>
          <w:tcPr>
            <w:tcW w:w="317" w:type="dxa"/>
            <w:tcBorders>
              <w:top w:val="nil"/>
              <w:left w:val="nil"/>
              <w:bottom w:val="nil"/>
              <w:right w:val="nil"/>
            </w:tcBorders>
            <w:shd w:val="clear" w:color="auto" w:fill="auto"/>
            <w:vAlign w:val="bottom"/>
          </w:tcPr>
          <w:p w14:paraId="58A09380"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23476F31" w14:textId="77777777" w:rsidR="002235DC" w:rsidRPr="0044356D" w:rsidRDefault="002235DC" w:rsidP="001D2D6D">
            <w:pPr>
              <w:jc w:val="right"/>
              <w:rPr>
                <w:sz w:val="20"/>
              </w:rPr>
            </w:pPr>
            <w:r w:rsidRPr="0044356D">
              <w:rPr>
                <w:sz w:val="20"/>
              </w:rPr>
              <w:t>386,821</w:t>
            </w:r>
          </w:p>
        </w:tc>
      </w:tr>
      <w:tr w:rsidR="002235DC" w:rsidRPr="0044356D" w14:paraId="4E88CEB2" w14:textId="77777777" w:rsidTr="001D2D6D">
        <w:trPr>
          <w:cantSplit/>
          <w:trHeight w:val="200"/>
          <w:jc w:val="center"/>
        </w:trPr>
        <w:tc>
          <w:tcPr>
            <w:tcW w:w="5760" w:type="dxa"/>
            <w:tcBorders>
              <w:top w:val="nil"/>
              <w:left w:val="nil"/>
              <w:bottom w:val="nil"/>
              <w:right w:val="nil"/>
            </w:tcBorders>
            <w:shd w:val="clear" w:color="auto" w:fill="auto"/>
            <w:vAlign w:val="bottom"/>
          </w:tcPr>
          <w:p w14:paraId="2E7A5F67" w14:textId="77777777" w:rsidR="002235DC" w:rsidRPr="0044356D" w:rsidRDefault="002235DC" w:rsidP="001D2D6D">
            <w:pPr>
              <w:jc w:val="both"/>
              <w:rPr>
                <w:color w:val="000000"/>
                <w:sz w:val="20"/>
              </w:rPr>
            </w:pPr>
            <w:r w:rsidRPr="0044356D">
              <w:rPr>
                <w:color w:val="000000"/>
                <w:sz w:val="20"/>
              </w:rPr>
              <w:t>Convertible</w:t>
            </w:r>
            <w:r>
              <w:rPr>
                <w:color w:val="000000"/>
                <w:sz w:val="20"/>
              </w:rPr>
              <w:t xml:space="preserve"> </w:t>
            </w:r>
            <w:r w:rsidRPr="0044356D">
              <w:rPr>
                <w:color w:val="000000"/>
                <w:sz w:val="20"/>
              </w:rPr>
              <w:t>note</w:t>
            </w:r>
            <w:r>
              <w:rPr>
                <w:color w:val="000000"/>
                <w:sz w:val="20"/>
              </w:rPr>
              <w:t xml:space="preserve"> </w:t>
            </w:r>
            <w:r w:rsidRPr="0044356D">
              <w:rPr>
                <w:color w:val="000000"/>
                <w:sz w:val="20"/>
              </w:rPr>
              <w:t>payable</w:t>
            </w:r>
            <w:r>
              <w:rPr>
                <w:color w:val="000000"/>
                <w:sz w:val="20"/>
              </w:rPr>
              <w:t xml:space="preserve"> </w:t>
            </w:r>
            <w:r w:rsidRPr="0044356D">
              <w:rPr>
                <w:color w:val="000000"/>
                <w:sz w:val="20"/>
              </w:rPr>
              <w:t>to</w:t>
            </w:r>
            <w:r>
              <w:rPr>
                <w:color w:val="000000"/>
                <w:sz w:val="20"/>
              </w:rPr>
              <w:t xml:space="preserve"> </w:t>
            </w:r>
            <w:r w:rsidRPr="0044356D">
              <w:rPr>
                <w:color w:val="000000"/>
                <w:sz w:val="20"/>
              </w:rPr>
              <w:t>shareholder</w:t>
            </w:r>
            <w:r>
              <w:rPr>
                <w:color w:val="000000"/>
                <w:sz w:val="20"/>
              </w:rPr>
              <w:t xml:space="preserve"> </w:t>
            </w:r>
            <w:r w:rsidRPr="0044356D">
              <w:rPr>
                <w:color w:val="000000"/>
                <w:sz w:val="20"/>
              </w:rPr>
              <w:t>–</w:t>
            </w:r>
            <w:r>
              <w:rPr>
                <w:color w:val="000000"/>
                <w:sz w:val="20"/>
              </w:rPr>
              <w:t xml:space="preserve"> </w:t>
            </w:r>
            <w:r w:rsidRPr="0044356D">
              <w:rPr>
                <w:color w:val="000000"/>
                <w:sz w:val="20"/>
              </w:rPr>
              <w:t>long-term</w:t>
            </w:r>
          </w:p>
        </w:tc>
        <w:tc>
          <w:tcPr>
            <w:tcW w:w="316" w:type="dxa"/>
            <w:tcBorders>
              <w:top w:val="nil"/>
              <w:left w:val="nil"/>
              <w:bottom w:val="nil"/>
              <w:right w:val="nil"/>
            </w:tcBorders>
            <w:shd w:val="clear" w:color="auto" w:fill="auto"/>
            <w:vAlign w:val="bottom"/>
          </w:tcPr>
          <w:p w14:paraId="27AABFE5" w14:textId="77777777" w:rsidR="002235DC" w:rsidRPr="0044356D" w:rsidRDefault="002235DC" w:rsidP="001D2D6D">
            <w:pPr>
              <w:jc w:val="right"/>
              <w:rPr>
                <w:color w:val="000000"/>
                <w:sz w:val="20"/>
              </w:rPr>
            </w:pPr>
          </w:p>
        </w:tc>
        <w:tc>
          <w:tcPr>
            <w:tcW w:w="1440" w:type="dxa"/>
            <w:tcBorders>
              <w:top w:val="nil"/>
              <w:left w:val="nil"/>
              <w:bottom w:val="single" w:sz="4" w:space="0" w:color="auto"/>
              <w:right w:val="nil"/>
            </w:tcBorders>
            <w:shd w:val="clear" w:color="auto" w:fill="auto"/>
            <w:vAlign w:val="bottom"/>
          </w:tcPr>
          <w:p w14:paraId="5C9086FC" w14:textId="77777777" w:rsidR="002235DC" w:rsidRPr="0044356D" w:rsidRDefault="002235DC" w:rsidP="001D2D6D">
            <w:pPr>
              <w:jc w:val="right"/>
              <w:rPr>
                <w:sz w:val="20"/>
              </w:rPr>
            </w:pPr>
            <w:r w:rsidRPr="0044356D">
              <w:rPr>
                <w:sz w:val="20"/>
              </w:rPr>
              <w:t>153,723</w:t>
            </w:r>
          </w:p>
        </w:tc>
        <w:tc>
          <w:tcPr>
            <w:tcW w:w="317" w:type="dxa"/>
            <w:tcBorders>
              <w:top w:val="nil"/>
              <w:left w:val="nil"/>
              <w:bottom w:val="nil"/>
              <w:right w:val="nil"/>
            </w:tcBorders>
            <w:shd w:val="clear" w:color="auto" w:fill="auto"/>
            <w:vAlign w:val="bottom"/>
          </w:tcPr>
          <w:p w14:paraId="2F9766BC" w14:textId="77777777" w:rsidR="002235DC" w:rsidRPr="0044356D" w:rsidRDefault="002235DC" w:rsidP="001D2D6D">
            <w:pPr>
              <w:jc w:val="right"/>
              <w:rPr>
                <w:sz w:val="20"/>
              </w:rPr>
            </w:pPr>
          </w:p>
        </w:tc>
        <w:tc>
          <w:tcPr>
            <w:tcW w:w="1440" w:type="dxa"/>
            <w:tcBorders>
              <w:top w:val="nil"/>
              <w:left w:val="nil"/>
              <w:bottom w:val="single" w:sz="4" w:space="0" w:color="auto"/>
              <w:right w:val="nil"/>
            </w:tcBorders>
            <w:shd w:val="clear" w:color="auto" w:fill="auto"/>
            <w:vAlign w:val="bottom"/>
          </w:tcPr>
          <w:p w14:paraId="5E4D176E" w14:textId="77777777" w:rsidR="002235DC" w:rsidRPr="0044356D" w:rsidRDefault="002235DC" w:rsidP="001D2D6D">
            <w:pPr>
              <w:jc w:val="right"/>
              <w:rPr>
                <w:sz w:val="20"/>
              </w:rPr>
            </w:pPr>
            <w:r w:rsidRPr="0044356D">
              <w:rPr>
                <w:sz w:val="20"/>
              </w:rPr>
              <w:t>393,723</w:t>
            </w:r>
          </w:p>
        </w:tc>
      </w:tr>
      <w:tr w:rsidR="002235DC" w:rsidRPr="0044356D" w14:paraId="72AB59E4" w14:textId="77777777" w:rsidTr="001D2D6D">
        <w:trPr>
          <w:cantSplit/>
          <w:trHeight w:val="200"/>
          <w:jc w:val="center"/>
        </w:trPr>
        <w:tc>
          <w:tcPr>
            <w:tcW w:w="5760" w:type="dxa"/>
            <w:tcBorders>
              <w:top w:val="nil"/>
              <w:left w:val="nil"/>
              <w:bottom w:val="nil"/>
              <w:right w:val="nil"/>
            </w:tcBorders>
            <w:shd w:val="clear" w:color="auto" w:fill="auto"/>
            <w:vAlign w:val="bottom"/>
          </w:tcPr>
          <w:p w14:paraId="716E668A" w14:textId="77777777" w:rsidR="002235DC" w:rsidRPr="0044356D" w:rsidRDefault="002235DC" w:rsidP="001D2D6D">
            <w:pPr>
              <w:jc w:val="both"/>
              <w:rPr>
                <w:color w:val="000000"/>
                <w:sz w:val="20"/>
              </w:rPr>
            </w:pPr>
            <w:r w:rsidRPr="0044356D">
              <w:rPr>
                <w:color w:val="000000"/>
                <w:sz w:val="20"/>
              </w:rPr>
              <w:t>Total</w:t>
            </w:r>
            <w:r>
              <w:rPr>
                <w:color w:val="000000"/>
                <w:sz w:val="20"/>
              </w:rPr>
              <w:t xml:space="preserve"> </w:t>
            </w:r>
            <w:r w:rsidRPr="0044356D">
              <w:rPr>
                <w:color w:val="000000"/>
                <w:sz w:val="20"/>
              </w:rPr>
              <w:t>long-term</w:t>
            </w:r>
            <w:r>
              <w:rPr>
                <w:color w:val="000000"/>
                <w:sz w:val="20"/>
              </w:rPr>
              <w:t xml:space="preserve"> </w:t>
            </w:r>
            <w:r w:rsidRPr="0044356D">
              <w:rPr>
                <w:color w:val="000000"/>
                <w:sz w:val="20"/>
              </w:rPr>
              <w:t>liabilities</w:t>
            </w:r>
          </w:p>
        </w:tc>
        <w:tc>
          <w:tcPr>
            <w:tcW w:w="316" w:type="dxa"/>
            <w:tcBorders>
              <w:top w:val="nil"/>
              <w:left w:val="nil"/>
              <w:bottom w:val="nil"/>
              <w:right w:val="nil"/>
            </w:tcBorders>
            <w:shd w:val="clear" w:color="auto" w:fill="auto"/>
            <w:vAlign w:val="bottom"/>
          </w:tcPr>
          <w:p w14:paraId="3360C135" w14:textId="77777777" w:rsidR="002235DC" w:rsidRPr="0044356D" w:rsidRDefault="002235DC" w:rsidP="001D2D6D">
            <w:pPr>
              <w:jc w:val="right"/>
              <w:rPr>
                <w:color w:val="000000"/>
                <w:sz w:val="20"/>
              </w:rPr>
            </w:pPr>
          </w:p>
        </w:tc>
        <w:tc>
          <w:tcPr>
            <w:tcW w:w="1440" w:type="dxa"/>
            <w:tcBorders>
              <w:top w:val="nil"/>
              <w:left w:val="nil"/>
              <w:bottom w:val="single" w:sz="4" w:space="0" w:color="auto"/>
              <w:right w:val="nil"/>
            </w:tcBorders>
            <w:shd w:val="clear" w:color="auto" w:fill="auto"/>
            <w:vAlign w:val="bottom"/>
          </w:tcPr>
          <w:p w14:paraId="21E0D883" w14:textId="77777777" w:rsidR="002235DC" w:rsidRPr="0044356D" w:rsidRDefault="002235DC" w:rsidP="001D2D6D">
            <w:pPr>
              <w:jc w:val="right"/>
              <w:rPr>
                <w:sz w:val="20"/>
              </w:rPr>
            </w:pPr>
            <w:r>
              <w:rPr>
                <w:sz w:val="20"/>
              </w:rPr>
              <w:t>644,397</w:t>
            </w:r>
          </w:p>
        </w:tc>
        <w:tc>
          <w:tcPr>
            <w:tcW w:w="317" w:type="dxa"/>
            <w:tcBorders>
              <w:top w:val="nil"/>
              <w:left w:val="nil"/>
              <w:bottom w:val="nil"/>
              <w:right w:val="nil"/>
            </w:tcBorders>
            <w:shd w:val="clear" w:color="auto" w:fill="auto"/>
            <w:vAlign w:val="bottom"/>
          </w:tcPr>
          <w:p w14:paraId="49DECD4A" w14:textId="77777777" w:rsidR="002235DC" w:rsidRPr="0044356D" w:rsidRDefault="002235DC" w:rsidP="001D2D6D">
            <w:pPr>
              <w:jc w:val="right"/>
              <w:rPr>
                <w:sz w:val="20"/>
              </w:rPr>
            </w:pPr>
          </w:p>
        </w:tc>
        <w:tc>
          <w:tcPr>
            <w:tcW w:w="1440" w:type="dxa"/>
            <w:tcBorders>
              <w:top w:val="nil"/>
              <w:left w:val="nil"/>
              <w:bottom w:val="single" w:sz="4" w:space="0" w:color="auto"/>
              <w:right w:val="nil"/>
            </w:tcBorders>
            <w:shd w:val="clear" w:color="auto" w:fill="auto"/>
            <w:vAlign w:val="bottom"/>
          </w:tcPr>
          <w:p w14:paraId="03767677" w14:textId="77777777" w:rsidR="002235DC" w:rsidRPr="0044356D" w:rsidRDefault="002235DC" w:rsidP="001D2D6D">
            <w:pPr>
              <w:jc w:val="right"/>
              <w:rPr>
                <w:sz w:val="20"/>
              </w:rPr>
            </w:pPr>
            <w:r w:rsidRPr="0044356D">
              <w:rPr>
                <w:sz w:val="20"/>
              </w:rPr>
              <w:t>827,544</w:t>
            </w:r>
          </w:p>
        </w:tc>
      </w:tr>
      <w:tr w:rsidR="002235DC" w:rsidRPr="0044356D" w14:paraId="09D37CC1" w14:textId="77777777" w:rsidTr="001D2D6D">
        <w:trPr>
          <w:cantSplit/>
          <w:trHeight w:val="200"/>
          <w:jc w:val="center"/>
        </w:trPr>
        <w:tc>
          <w:tcPr>
            <w:tcW w:w="5760" w:type="dxa"/>
            <w:tcBorders>
              <w:top w:val="nil"/>
              <w:left w:val="nil"/>
              <w:bottom w:val="nil"/>
              <w:right w:val="nil"/>
            </w:tcBorders>
            <w:shd w:val="clear" w:color="auto" w:fill="auto"/>
            <w:vAlign w:val="bottom"/>
          </w:tcPr>
          <w:p w14:paraId="32A4758B" w14:textId="77777777" w:rsidR="002235DC" w:rsidRPr="0044356D" w:rsidRDefault="002235DC" w:rsidP="001D2D6D">
            <w:pPr>
              <w:jc w:val="both"/>
              <w:rPr>
                <w:sz w:val="20"/>
              </w:rPr>
            </w:pPr>
          </w:p>
        </w:tc>
        <w:tc>
          <w:tcPr>
            <w:tcW w:w="316" w:type="dxa"/>
            <w:tcBorders>
              <w:top w:val="nil"/>
              <w:left w:val="nil"/>
              <w:bottom w:val="nil"/>
              <w:right w:val="nil"/>
            </w:tcBorders>
            <w:shd w:val="clear" w:color="auto" w:fill="auto"/>
            <w:vAlign w:val="bottom"/>
          </w:tcPr>
          <w:p w14:paraId="6A3E16C2"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6AFBF255" w14:textId="77777777" w:rsidR="002235DC" w:rsidRPr="0044356D" w:rsidRDefault="002235DC" w:rsidP="001D2D6D">
            <w:pPr>
              <w:jc w:val="right"/>
              <w:rPr>
                <w:sz w:val="20"/>
              </w:rPr>
            </w:pPr>
          </w:p>
        </w:tc>
        <w:tc>
          <w:tcPr>
            <w:tcW w:w="317" w:type="dxa"/>
            <w:tcBorders>
              <w:top w:val="nil"/>
              <w:left w:val="nil"/>
              <w:bottom w:val="nil"/>
              <w:right w:val="nil"/>
            </w:tcBorders>
            <w:shd w:val="clear" w:color="auto" w:fill="auto"/>
            <w:vAlign w:val="bottom"/>
          </w:tcPr>
          <w:p w14:paraId="5E8C8942"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507A95D9" w14:textId="77777777" w:rsidR="002235DC" w:rsidRPr="0044356D" w:rsidRDefault="002235DC" w:rsidP="001D2D6D">
            <w:pPr>
              <w:jc w:val="right"/>
              <w:rPr>
                <w:sz w:val="20"/>
              </w:rPr>
            </w:pPr>
          </w:p>
        </w:tc>
      </w:tr>
      <w:tr w:rsidR="002235DC" w:rsidRPr="0044356D" w14:paraId="20DB1658" w14:textId="77777777" w:rsidTr="001D2D6D">
        <w:trPr>
          <w:cantSplit/>
          <w:trHeight w:val="200"/>
          <w:jc w:val="center"/>
        </w:trPr>
        <w:tc>
          <w:tcPr>
            <w:tcW w:w="5760" w:type="dxa"/>
            <w:tcBorders>
              <w:top w:val="nil"/>
              <w:left w:val="nil"/>
              <w:bottom w:val="nil"/>
              <w:right w:val="nil"/>
            </w:tcBorders>
            <w:shd w:val="clear" w:color="auto" w:fill="auto"/>
            <w:vAlign w:val="bottom"/>
          </w:tcPr>
          <w:p w14:paraId="1165A034" w14:textId="77777777" w:rsidR="002235DC" w:rsidRPr="0044356D" w:rsidRDefault="002235DC" w:rsidP="001D2D6D">
            <w:pPr>
              <w:jc w:val="both"/>
              <w:rPr>
                <w:sz w:val="20"/>
              </w:rPr>
            </w:pPr>
            <w:r w:rsidRPr="0044356D">
              <w:rPr>
                <w:sz w:val="20"/>
              </w:rPr>
              <w:t>COMMITMENTS</w:t>
            </w:r>
            <w:r>
              <w:rPr>
                <w:sz w:val="20"/>
              </w:rPr>
              <w:t xml:space="preserve"> </w:t>
            </w:r>
            <w:r w:rsidRPr="0044356D">
              <w:rPr>
                <w:sz w:val="20"/>
              </w:rPr>
              <w:t>AND</w:t>
            </w:r>
            <w:r>
              <w:rPr>
                <w:sz w:val="20"/>
              </w:rPr>
              <w:t xml:space="preserve"> </w:t>
            </w:r>
            <w:r w:rsidRPr="0044356D">
              <w:rPr>
                <w:sz w:val="20"/>
              </w:rPr>
              <w:t>CONTINGENCIES</w:t>
            </w:r>
            <w:r>
              <w:rPr>
                <w:sz w:val="20"/>
              </w:rPr>
              <w:t xml:space="preserve"> </w:t>
            </w:r>
          </w:p>
        </w:tc>
        <w:tc>
          <w:tcPr>
            <w:tcW w:w="316" w:type="dxa"/>
            <w:tcBorders>
              <w:top w:val="nil"/>
              <w:left w:val="nil"/>
              <w:bottom w:val="nil"/>
              <w:right w:val="nil"/>
            </w:tcBorders>
            <w:shd w:val="clear" w:color="auto" w:fill="auto"/>
            <w:vAlign w:val="bottom"/>
          </w:tcPr>
          <w:p w14:paraId="02BFA530"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0D30E20E" w14:textId="77777777" w:rsidR="002235DC" w:rsidRPr="0044356D" w:rsidRDefault="002235DC" w:rsidP="001D2D6D">
            <w:pPr>
              <w:jc w:val="right"/>
              <w:rPr>
                <w:sz w:val="20"/>
              </w:rPr>
            </w:pPr>
          </w:p>
        </w:tc>
        <w:tc>
          <w:tcPr>
            <w:tcW w:w="317" w:type="dxa"/>
            <w:tcBorders>
              <w:top w:val="nil"/>
              <w:left w:val="nil"/>
              <w:bottom w:val="nil"/>
              <w:right w:val="nil"/>
            </w:tcBorders>
            <w:shd w:val="clear" w:color="auto" w:fill="auto"/>
            <w:vAlign w:val="bottom"/>
          </w:tcPr>
          <w:p w14:paraId="275CEEBC"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333F5CE2" w14:textId="77777777" w:rsidR="002235DC" w:rsidRPr="0044356D" w:rsidRDefault="002235DC" w:rsidP="001D2D6D">
            <w:pPr>
              <w:jc w:val="right"/>
              <w:rPr>
                <w:sz w:val="20"/>
              </w:rPr>
            </w:pPr>
          </w:p>
        </w:tc>
      </w:tr>
      <w:tr w:rsidR="002235DC" w:rsidRPr="0044356D" w14:paraId="1A8F53C5" w14:textId="77777777" w:rsidTr="001D2D6D">
        <w:trPr>
          <w:cantSplit/>
          <w:trHeight w:val="200"/>
          <w:jc w:val="center"/>
        </w:trPr>
        <w:tc>
          <w:tcPr>
            <w:tcW w:w="5760" w:type="dxa"/>
            <w:tcBorders>
              <w:top w:val="nil"/>
              <w:left w:val="nil"/>
              <w:bottom w:val="nil"/>
              <w:right w:val="nil"/>
            </w:tcBorders>
            <w:shd w:val="clear" w:color="auto" w:fill="auto"/>
            <w:vAlign w:val="bottom"/>
          </w:tcPr>
          <w:p w14:paraId="0FF4EDB3" w14:textId="77777777" w:rsidR="002235DC" w:rsidRPr="0044356D" w:rsidRDefault="002235DC" w:rsidP="001D2D6D">
            <w:pPr>
              <w:jc w:val="both"/>
              <w:rPr>
                <w:sz w:val="20"/>
              </w:rPr>
            </w:pPr>
          </w:p>
        </w:tc>
        <w:tc>
          <w:tcPr>
            <w:tcW w:w="316" w:type="dxa"/>
            <w:tcBorders>
              <w:top w:val="nil"/>
              <w:left w:val="nil"/>
              <w:bottom w:val="nil"/>
              <w:right w:val="nil"/>
            </w:tcBorders>
            <w:shd w:val="clear" w:color="auto" w:fill="auto"/>
            <w:vAlign w:val="bottom"/>
          </w:tcPr>
          <w:p w14:paraId="424F9EF1"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03915A82" w14:textId="77777777" w:rsidR="002235DC" w:rsidRPr="0044356D" w:rsidRDefault="002235DC" w:rsidP="001D2D6D">
            <w:pPr>
              <w:jc w:val="right"/>
              <w:rPr>
                <w:sz w:val="20"/>
              </w:rPr>
            </w:pPr>
          </w:p>
        </w:tc>
        <w:tc>
          <w:tcPr>
            <w:tcW w:w="317" w:type="dxa"/>
            <w:tcBorders>
              <w:top w:val="nil"/>
              <w:left w:val="nil"/>
              <w:bottom w:val="nil"/>
              <w:right w:val="nil"/>
            </w:tcBorders>
            <w:shd w:val="clear" w:color="auto" w:fill="auto"/>
            <w:vAlign w:val="bottom"/>
          </w:tcPr>
          <w:p w14:paraId="7A49EC03"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00F0378A" w14:textId="77777777" w:rsidR="002235DC" w:rsidRPr="0044356D" w:rsidRDefault="002235DC" w:rsidP="001D2D6D">
            <w:pPr>
              <w:jc w:val="right"/>
              <w:rPr>
                <w:sz w:val="20"/>
              </w:rPr>
            </w:pPr>
          </w:p>
        </w:tc>
      </w:tr>
      <w:tr w:rsidR="002235DC" w:rsidRPr="0044356D" w14:paraId="32E0EF31" w14:textId="77777777" w:rsidTr="001D2D6D">
        <w:trPr>
          <w:cantSplit/>
          <w:trHeight w:val="200"/>
          <w:jc w:val="center"/>
        </w:trPr>
        <w:tc>
          <w:tcPr>
            <w:tcW w:w="5760" w:type="dxa"/>
            <w:tcBorders>
              <w:top w:val="nil"/>
              <w:left w:val="nil"/>
              <w:bottom w:val="nil"/>
              <w:right w:val="nil"/>
            </w:tcBorders>
            <w:shd w:val="clear" w:color="auto" w:fill="auto"/>
            <w:vAlign w:val="bottom"/>
          </w:tcPr>
          <w:p w14:paraId="078D6D9C" w14:textId="77777777" w:rsidR="002235DC" w:rsidRPr="0044356D" w:rsidRDefault="002235DC" w:rsidP="001D2D6D">
            <w:pPr>
              <w:jc w:val="both"/>
              <w:rPr>
                <w:sz w:val="20"/>
              </w:rPr>
            </w:pPr>
            <w:r w:rsidRPr="0044356D">
              <w:rPr>
                <w:sz w:val="20"/>
              </w:rPr>
              <w:t>SHAREHOLDERS’</w:t>
            </w:r>
            <w:r>
              <w:rPr>
                <w:sz w:val="20"/>
              </w:rPr>
              <w:t xml:space="preserve"> </w:t>
            </w:r>
            <w:r w:rsidRPr="0044356D">
              <w:rPr>
                <w:sz w:val="20"/>
              </w:rPr>
              <w:t>EQUITY:</w:t>
            </w:r>
          </w:p>
        </w:tc>
        <w:tc>
          <w:tcPr>
            <w:tcW w:w="316" w:type="dxa"/>
            <w:tcBorders>
              <w:top w:val="nil"/>
              <w:left w:val="nil"/>
              <w:bottom w:val="nil"/>
              <w:right w:val="nil"/>
            </w:tcBorders>
            <w:shd w:val="clear" w:color="auto" w:fill="auto"/>
            <w:vAlign w:val="bottom"/>
          </w:tcPr>
          <w:p w14:paraId="57B2ABC3"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7C742EDE" w14:textId="77777777" w:rsidR="002235DC" w:rsidRPr="0044356D" w:rsidRDefault="002235DC" w:rsidP="001D2D6D">
            <w:pPr>
              <w:jc w:val="right"/>
              <w:rPr>
                <w:sz w:val="20"/>
              </w:rPr>
            </w:pPr>
          </w:p>
        </w:tc>
        <w:tc>
          <w:tcPr>
            <w:tcW w:w="317" w:type="dxa"/>
            <w:tcBorders>
              <w:top w:val="nil"/>
              <w:left w:val="nil"/>
              <w:bottom w:val="nil"/>
              <w:right w:val="nil"/>
            </w:tcBorders>
            <w:shd w:val="clear" w:color="auto" w:fill="auto"/>
            <w:vAlign w:val="bottom"/>
          </w:tcPr>
          <w:p w14:paraId="1036E6B3"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253D11CF" w14:textId="77777777" w:rsidR="002235DC" w:rsidRPr="0044356D" w:rsidRDefault="002235DC" w:rsidP="001D2D6D">
            <w:pPr>
              <w:jc w:val="right"/>
              <w:rPr>
                <w:sz w:val="20"/>
              </w:rPr>
            </w:pPr>
          </w:p>
        </w:tc>
      </w:tr>
      <w:tr w:rsidR="002235DC" w:rsidRPr="0044356D" w14:paraId="1C9259C2" w14:textId="77777777" w:rsidTr="001D2D6D">
        <w:trPr>
          <w:cantSplit/>
          <w:trHeight w:val="200"/>
          <w:jc w:val="center"/>
        </w:trPr>
        <w:tc>
          <w:tcPr>
            <w:tcW w:w="5760" w:type="dxa"/>
            <w:tcBorders>
              <w:top w:val="nil"/>
              <w:left w:val="nil"/>
              <w:bottom w:val="nil"/>
              <w:right w:val="nil"/>
            </w:tcBorders>
            <w:shd w:val="clear" w:color="auto" w:fill="auto"/>
            <w:vAlign w:val="bottom"/>
          </w:tcPr>
          <w:p w14:paraId="7A44FF18" w14:textId="77777777" w:rsidR="002235DC" w:rsidRPr="0044356D" w:rsidRDefault="002235DC" w:rsidP="001D2D6D">
            <w:pPr>
              <w:rPr>
                <w:sz w:val="20"/>
              </w:rPr>
            </w:pPr>
            <w:r w:rsidRPr="0044356D">
              <w:rPr>
                <w:sz w:val="20"/>
              </w:rPr>
              <w:t>Preferred</w:t>
            </w:r>
            <w:r>
              <w:rPr>
                <w:sz w:val="20"/>
              </w:rPr>
              <w:t xml:space="preserve"> </w:t>
            </w:r>
            <w:r w:rsidRPr="0044356D">
              <w:rPr>
                <w:sz w:val="20"/>
              </w:rPr>
              <w:t>stock</w:t>
            </w:r>
            <w:r>
              <w:rPr>
                <w:sz w:val="20"/>
              </w:rPr>
              <w:t xml:space="preserve"> </w:t>
            </w:r>
            <w:r w:rsidRPr="0044356D">
              <w:rPr>
                <w:sz w:val="20"/>
              </w:rPr>
              <w:t>20,000,000</w:t>
            </w:r>
            <w:r>
              <w:rPr>
                <w:sz w:val="20"/>
              </w:rPr>
              <w:t xml:space="preserve"> </w:t>
            </w:r>
            <w:r w:rsidRPr="0044356D">
              <w:rPr>
                <w:sz w:val="20"/>
              </w:rPr>
              <w:t>shares</w:t>
            </w:r>
            <w:r>
              <w:rPr>
                <w:sz w:val="20"/>
              </w:rPr>
              <w:t xml:space="preserve"> </w:t>
            </w:r>
            <w:r w:rsidRPr="0044356D">
              <w:rPr>
                <w:sz w:val="20"/>
              </w:rPr>
              <w:t>authorized,</w:t>
            </w:r>
            <w:r>
              <w:rPr>
                <w:sz w:val="20"/>
              </w:rPr>
              <w:t xml:space="preserve"> </w:t>
            </w:r>
            <w:r w:rsidRPr="0044356D">
              <w:rPr>
                <w:sz w:val="20"/>
              </w:rPr>
              <w:t>no</w:t>
            </w:r>
            <w:r>
              <w:rPr>
                <w:sz w:val="20"/>
              </w:rPr>
              <w:t xml:space="preserve"> </w:t>
            </w:r>
            <w:r w:rsidRPr="0044356D">
              <w:rPr>
                <w:sz w:val="20"/>
              </w:rPr>
              <w:t>shares</w:t>
            </w:r>
            <w:r>
              <w:rPr>
                <w:sz w:val="20"/>
              </w:rPr>
              <w:t xml:space="preserve"> </w:t>
            </w:r>
            <w:r w:rsidRPr="0044356D">
              <w:rPr>
                <w:sz w:val="20"/>
              </w:rPr>
              <w:t>issued</w:t>
            </w:r>
            <w:r>
              <w:rPr>
                <w:sz w:val="20"/>
              </w:rPr>
              <w:t xml:space="preserve"> </w:t>
            </w:r>
            <w:r w:rsidRPr="0044356D">
              <w:rPr>
                <w:sz w:val="20"/>
              </w:rPr>
              <w:t>and</w:t>
            </w:r>
            <w:r>
              <w:rPr>
                <w:sz w:val="20"/>
              </w:rPr>
              <w:t xml:space="preserve"> </w:t>
            </w:r>
            <w:r w:rsidRPr="0044356D">
              <w:rPr>
                <w:sz w:val="20"/>
              </w:rPr>
              <w:t>outstanding</w:t>
            </w:r>
            <w:r>
              <w:rPr>
                <w:sz w:val="20"/>
              </w:rPr>
              <w:t xml:space="preserve"> </w:t>
            </w:r>
          </w:p>
        </w:tc>
        <w:tc>
          <w:tcPr>
            <w:tcW w:w="316" w:type="dxa"/>
            <w:tcBorders>
              <w:top w:val="nil"/>
              <w:left w:val="nil"/>
              <w:bottom w:val="nil"/>
              <w:right w:val="nil"/>
            </w:tcBorders>
            <w:shd w:val="clear" w:color="auto" w:fill="auto"/>
            <w:vAlign w:val="bottom"/>
          </w:tcPr>
          <w:p w14:paraId="43FB22D2"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1473A9BC" w14:textId="77777777" w:rsidR="002235DC" w:rsidRPr="0044356D" w:rsidRDefault="002235DC" w:rsidP="001D2D6D">
            <w:pPr>
              <w:jc w:val="right"/>
              <w:rPr>
                <w:sz w:val="20"/>
              </w:rPr>
            </w:pPr>
            <w:r w:rsidRPr="0044356D">
              <w:rPr>
                <w:sz w:val="20"/>
              </w:rPr>
              <w:t>-</w:t>
            </w:r>
          </w:p>
        </w:tc>
        <w:tc>
          <w:tcPr>
            <w:tcW w:w="317" w:type="dxa"/>
            <w:tcBorders>
              <w:top w:val="nil"/>
              <w:left w:val="nil"/>
              <w:bottom w:val="nil"/>
              <w:right w:val="nil"/>
            </w:tcBorders>
            <w:shd w:val="clear" w:color="auto" w:fill="auto"/>
            <w:vAlign w:val="bottom"/>
          </w:tcPr>
          <w:p w14:paraId="344343CD"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138CD349" w14:textId="77777777" w:rsidR="002235DC" w:rsidRPr="0044356D" w:rsidRDefault="002235DC" w:rsidP="001D2D6D">
            <w:pPr>
              <w:jc w:val="right"/>
              <w:rPr>
                <w:sz w:val="20"/>
              </w:rPr>
            </w:pPr>
            <w:r w:rsidRPr="0044356D">
              <w:rPr>
                <w:sz w:val="20"/>
              </w:rPr>
              <w:t>-</w:t>
            </w:r>
          </w:p>
        </w:tc>
      </w:tr>
      <w:tr w:rsidR="002235DC" w:rsidRPr="0044356D" w14:paraId="347E6994" w14:textId="77777777" w:rsidTr="001D2D6D">
        <w:trPr>
          <w:cantSplit/>
          <w:trHeight w:val="200"/>
          <w:jc w:val="center"/>
        </w:trPr>
        <w:tc>
          <w:tcPr>
            <w:tcW w:w="5760" w:type="dxa"/>
            <w:tcBorders>
              <w:top w:val="nil"/>
              <w:left w:val="nil"/>
              <w:bottom w:val="nil"/>
              <w:right w:val="nil"/>
            </w:tcBorders>
            <w:shd w:val="clear" w:color="auto" w:fill="auto"/>
            <w:vAlign w:val="bottom"/>
          </w:tcPr>
          <w:p w14:paraId="358A30D5" w14:textId="77777777" w:rsidR="002235DC" w:rsidRPr="0044356D" w:rsidRDefault="002235DC" w:rsidP="001D2D6D">
            <w:pPr>
              <w:jc w:val="both"/>
              <w:rPr>
                <w:sz w:val="20"/>
              </w:rPr>
            </w:pPr>
            <w:r w:rsidRPr="0044356D">
              <w:rPr>
                <w:sz w:val="20"/>
              </w:rPr>
              <w:t>Common</w:t>
            </w:r>
            <w:r>
              <w:rPr>
                <w:sz w:val="20"/>
              </w:rPr>
              <w:t xml:space="preserve"> </w:t>
            </w:r>
            <w:r w:rsidRPr="0044356D">
              <w:rPr>
                <w:sz w:val="20"/>
              </w:rPr>
              <w:t>stock,</w:t>
            </w:r>
            <w:r>
              <w:rPr>
                <w:sz w:val="20"/>
              </w:rPr>
              <w:t xml:space="preserve"> </w:t>
            </w:r>
            <w:r w:rsidRPr="0044356D">
              <w:rPr>
                <w:sz w:val="20"/>
              </w:rPr>
              <w:t>$0.001</w:t>
            </w:r>
            <w:r>
              <w:rPr>
                <w:sz w:val="20"/>
              </w:rPr>
              <w:t xml:space="preserve"> </w:t>
            </w:r>
            <w:r w:rsidRPr="0044356D">
              <w:rPr>
                <w:sz w:val="20"/>
              </w:rPr>
              <w:t>par</w:t>
            </w:r>
            <w:r>
              <w:rPr>
                <w:sz w:val="20"/>
              </w:rPr>
              <w:t xml:space="preserve"> </w:t>
            </w:r>
            <w:r w:rsidRPr="0044356D">
              <w:rPr>
                <w:sz w:val="20"/>
              </w:rPr>
              <w:t>value,</w:t>
            </w:r>
            <w:r>
              <w:rPr>
                <w:sz w:val="20"/>
              </w:rPr>
              <w:t xml:space="preserve"> </w:t>
            </w:r>
            <w:r w:rsidRPr="0044356D">
              <w:rPr>
                <w:sz w:val="20"/>
              </w:rPr>
              <w:t>100,000,000</w:t>
            </w:r>
            <w:r>
              <w:rPr>
                <w:sz w:val="20"/>
              </w:rPr>
              <w:t xml:space="preserve"> </w:t>
            </w:r>
            <w:r w:rsidRPr="0044356D">
              <w:rPr>
                <w:sz w:val="20"/>
              </w:rPr>
              <w:t>shares</w:t>
            </w:r>
            <w:r>
              <w:rPr>
                <w:sz w:val="20"/>
              </w:rPr>
              <w:t xml:space="preserve"> </w:t>
            </w:r>
            <w:r w:rsidRPr="0044356D">
              <w:rPr>
                <w:sz w:val="20"/>
              </w:rPr>
              <w:t>authorized,</w:t>
            </w:r>
            <w:r>
              <w:rPr>
                <w:sz w:val="20"/>
              </w:rPr>
              <w:t xml:space="preserve"> </w:t>
            </w:r>
            <w:r w:rsidRPr="0044356D">
              <w:rPr>
                <w:sz w:val="20"/>
              </w:rPr>
              <w:t>23,</w:t>
            </w:r>
            <w:r>
              <w:rPr>
                <w:sz w:val="20"/>
              </w:rPr>
              <w:t xml:space="preserve">269,399 </w:t>
            </w:r>
            <w:r w:rsidRPr="0044356D">
              <w:rPr>
                <w:sz w:val="20"/>
              </w:rPr>
              <w:t>and</w:t>
            </w:r>
            <w:r>
              <w:rPr>
                <w:sz w:val="20"/>
              </w:rPr>
              <w:t xml:space="preserve"> </w:t>
            </w:r>
            <w:r w:rsidRPr="0044356D">
              <w:rPr>
                <w:sz w:val="20"/>
              </w:rPr>
              <w:t>21,826,650</w:t>
            </w:r>
            <w:r>
              <w:rPr>
                <w:sz w:val="20"/>
              </w:rPr>
              <w:t xml:space="preserve"> </w:t>
            </w:r>
            <w:r w:rsidRPr="0044356D">
              <w:rPr>
                <w:sz w:val="20"/>
              </w:rPr>
              <w:t>shares</w:t>
            </w:r>
            <w:r>
              <w:rPr>
                <w:sz w:val="20"/>
              </w:rPr>
              <w:t xml:space="preserve"> </w:t>
            </w:r>
            <w:r w:rsidRPr="0044356D">
              <w:rPr>
                <w:sz w:val="20"/>
              </w:rPr>
              <w:t>issued</w:t>
            </w:r>
            <w:r>
              <w:rPr>
                <w:sz w:val="20"/>
              </w:rPr>
              <w:t xml:space="preserve"> </w:t>
            </w:r>
            <w:r w:rsidRPr="0044356D">
              <w:rPr>
                <w:sz w:val="20"/>
              </w:rPr>
              <w:t>and</w:t>
            </w:r>
            <w:r>
              <w:rPr>
                <w:sz w:val="20"/>
              </w:rPr>
              <w:t xml:space="preserve"> </w:t>
            </w:r>
            <w:r w:rsidRPr="0044356D">
              <w:rPr>
                <w:sz w:val="20"/>
              </w:rPr>
              <w:t>outstanding</w:t>
            </w:r>
            <w:r>
              <w:rPr>
                <w:sz w:val="20"/>
              </w:rPr>
              <w:t xml:space="preserve"> </w:t>
            </w:r>
            <w:r w:rsidRPr="0044356D">
              <w:rPr>
                <w:sz w:val="20"/>
              </w:rPr>
              <w:t>as</w:t>
            </w:r>
            <w:r>
              <w:rPr>
                <w:sz w:val="20"/>
              </w:rPr>
              <w:t xml:space="preserve"> </w:t>
            </w:r>
            <w:r w:rsidRPr="0044356D">
              <w:rPr>
                <w:sz w:val="20"/>
              </w:rPr>
              <w:t>of</w:t>
            </w:r>
            <w:r>
              <w:rPr>
                <w:sz w:val="20"/>
              </w:rPr>
              <w:t xml:space="preserve"> September 30</w:t>
            </w:r>
            <w:r w:rsidRPr="0044356D">
              <w:rPr>
                <w:sz w:val="20"/>
              </w:rPr>
              <w:t>,</w:t>
            </w:r>
            <w:r>
              <w:rPr>
                <w:sz w:val="20"/>
              </w:rPr>
              <w:t xml:space="preserve"> </w:t>
            </w:r>
            <w:r w:rsidRPr="0044356D">
              <w:rPr>
                <w:sz w:val="20"/>
              </w:rPr>
              <w:t>2014</w:t>
            </w:r>
            <w:r>
              <w:rPr>
                <w:sz w:val="20"/>
              </w:rPr>
              <w:t xml:space="preserve"> </w:t>
            </w:r>
            <w:r w:rsidRPr="0044356D">
              <w:rPr>
                <w:sz w:val="20"/>
              </w:rPr>
              <w:t>and</w:t>
            </w:r>
            <w:r>
              <w:rPr>
                <w:sz w:val="20"/>
              </w:rPr>
              <w:t xml:space="preserve"> </w:t>
            </w:r>
            <w:r w:rsidRPr="0044356D">
              <w:rPr>
                <w:sz w:val="20"/>
              </w:rPr>
              <w:t>December</w:t>
            </w:r>
            <w:r>
              <w:rPr>
                <w:sz w:val="20"/>
              </w:rPr>
              <w:t xml:space="preserve"> </w:t>
            </w:r>
            <w:r w:rsidRPr="0044356D">
              <w:rPr>
                <w:sz w:val="20"/>
              </w:rPr>
              <w:t>31,</w:t>
            </w:r>
            <w:r>
              <w:rPr>
                <w:sz w:val="20"/>
              </w:rPr>
              <w:t xml:space="preserve"> </w:t>
            </w:r>
            <w:r w:rsidRPr="0044356D">
              <w:rPr>
                <w:sz w:val="20"/>
              </w:rPr>
              <w:t>2013,</w:t>
            </w:r>
            <w:r>
              <w:rPr>
                <w:sz w:val="20"/>
              </w:rPr>
              <w:t xml:space="preserve"> </w:t>
            </w:r>
            <w:r w:rsidRPr="0044356D">
              <w:rPr>
                <w:sz w:val="20"/>
              </w:rPr>
              <w:t>respectively</w:t>
            </w:r>
            <w:r>
              <w:rPr>
                <w:sz w:val="20"/>
              </w:rPr>
              <w:t xml:space="preserve"> </w:t>
            </w:r>
          </w:p>
        </w:tc>
        <w:tc>
          <w:tcPr>
            <w:tcW w:w="316" w:type="dxa"/>
            <w:tcBorders>
              <w:top w:val="nil"/>
              <w:left w:val="nil"/>
              <w:bottom w:val="nil"/>
              <w:right w:val="nil"/>
            </w:tcBorders>
            <w:shd w:val="clear" w:color="auto" w:fill="auto"/>
            <w:vAlign w:val="bottom"/>
          </w:tcPr>
          <w:p w14:paraId="11802E8D"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7D86A286" w14:textId="77777777" w:rsidR="002235DC" w:rsidRPr="0044356D" w:rsidRDefault="002235DC" w:rsidP="001D2D6D">
            <w:pPr>
              <w:jc w:val="right"/>
              <w:rPr>
                <w:sz w:val="20"/>
              </w:rPr>
            </w:pPr>
            <w:r>
              <w:rPr>
                <w:sz w:val="20"/>
              </w:rPr>
              <w:t>13,058</w:t>
            </w:r>
          </w:p>
        </w:tc>
        <w:tc>
          <w:tcPr>
            <w:tcW w:w="317" w:type="dxa"/>
            <w:tcBorders>
              <w:top w:val="nil"/>
              <w:left w:val="nil"/>
              <w:bottom w:val="nil"/>
              <w:right w:val="nil"/>
            </w:tcBorders>
            <w:shd w:val="clear" w:color="auto" w:fill="auto"/>
            <w:vAlign w:val="bottom"/>
          </w:tcPr>
          <w:p w14:paraId="3115DD93"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2EE223A6" w14:textId="77777777" w:rsidR="002235DC" w:rsidRPr="0044356D" w:rsidRDefault="002235DC" w:rsidP="001D2D6D">
            <w:pPr>
              <w:jc w:val="right"/>
              <w:rPr>
                <w:sz w:val="20"/>
              </w:rPr>
            </w:pPr>
            <w:r w:rsidRPr="0044356D">
              <w:rPr>
                <w:sz w:val="20"/>
              </w:rPr>
              <w:t>11,616</w:t>
            </w:r>
          </w:p>
        </w:tc>
      </w:tr>
      <w:tr w:rsidR="002235DC" w:rsidRPr="0044356D" w14:paraId="3D235556" w14:textId="77777777" w:rsidTr="001D2D6D">
        <w:trPr>
          <w:cantSplit/>
          <w:trHeight w:val="200"/>
          <w:jc w:val="center"/>
        </w:trPr>
        <w:tc>
          <w:tcPr>
            <w:tcW w:w="5760" w:type="dxa"/>
            <w:tcBorders>
              <w:top w:val="nil"/>
              <w:left w:val="nil"/>
              <w:bottom w:val="nil"/>
              <w:right w:val="nil"/>
            </w:tcBorders>
            <w:shd w:val="clear" w:color="auto" w:fill="auto"/>
            <w:vAlign w:val="bottom"/>
          </w:tcPr>
          <w:p w14:paraId="70A5172C" w14:textId="77777777" w:rsidR="002235DC" w:rsidRPr="0044356D" w:rsidRDefault="002235DC" w:rsidP="001D2D6D">
            <w:pPr>
              <w:jc w:val="both"/>
              <w:rPr>
                <w:color w:val="000000"/>
                <w:sz w:val="20"/>
              </w:rPr>
            </w:pPr>
            <w:r w:rsidRPr="0044356D">
              <w:rPr>
                <w:color w:val="000000"/>
                <w:sz w:val="20"/>
              </w:rPr>
              <w:t>Additional</w:t>
            </w:r>
            <w:r>
              <w:rPr>
                <w:color w:val="000000"/>
                <w:sz w:val="20"/>
              </w:rPr>
              <w:t xml:space="preserve"> </w:t>
            </w:r>
            <w:r w:rsidRPr="0044356D">
              <w:rPr>
                <w:color w:val="000000"/>
                <w:sz w:val="20"/>
              </w:rPr>
              <w:t>paid-in-capital</w:t>
            </w:r>
          </w:p>
        </w:tc>
        <w:tc>
          <w:tcPr>
            <w:tcW w:w="316" w:type="dxa"/>
            <w:tcBorders>
              <w:top w:val="nil"/>
              <w:left w:val="nil"/>
              <w:bottom w:val="nil"/>
              <w:right w:val="nil"/>
            </w:tcBorders>
            <w:shd w:val="clear" w:color="auto" w:fill="auto"/>
            <w:vAlign w:val="bottom"/>
          </w:tcPr>
          <w:p w14:paraId="0876ECF9" w14:textId="77777777" w:rsidR="002235DC" w:rsidRPr="0044356D" w:rsidRDefault="002235DC" w:rsidP="001D2D6D">
            <w:pPr>
              <w:jc w:val="right"/>
              <w:rPr>
                <w:color w:val="000000"/>
                <w:sz w:val="20"/>
              </w:rPr>
            </w:pPr>
          </w:p>
        </w:tc>
        <w:tc>
          <w:tcPr>
            <w:tcW w:w="1440" w:type="dxa"/>
            <w:tcBorders>
              <w:top w:val="nil"/>
              <w:left w:val="nil"/>
              <w:bottom w:val="nil"/>
              <w:right w:val="nil"/>
            </w:tcBorders>
            <w:shd w:val="clear" w:color="auto" w:fill="auto"/>
            <w:vAlign w:val="bottom"/>
          </w:tcPr>
          <w:p w14:paraId="556DB4D8" w14:textId="77777777" w:rsidR="002235DC" w:rsidRPr="0044356D" w:rsidRDefault="002235DC" w:rsidP="001D2D6D">
            <w:pPr>
              <w:jc w:val="right"/>
              <w:rPr>
                <w:sz w:val="20"/>
              </w:rPr>
            </w:pPr>
            <w:r w:rsidRPr="0044356D">
              <w:rPr>
                <w:sz w:val="20"/>
              </w:rPr>
              <w:t>8,</w:t>
            </w:r>
            <w:r>
              <w:rPr>
                <w:sz w:val="20"/>
              </w:rPr>
              <w:t>880,548</w:t>
            </w:r>
          </w:p>
        </w:tc>
        <w:tc>
          <w:tcPr>
            <w:tcW w:w="317" w:type="dxa"/>
            <w:tcBorders>
              <w:top w:val="nil"/>
              <w:left w:val="nil"/>
              <w:bottom w:val="nil"/>
              <w:right w:val="nil"/>
            </w:tcBorders>
            <w:shd w:val="clear" w:color="auto" w:fill="auto"/>
            <w:vAlign w:val="bottom"/>
          </w:tcPr>
          <w:p w14:paraId="6CBF98A2"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0D4F7AB6" w14:textId="77777777" w:rsidR="002235DC" w:rsidRPr="0044356D" w:rsidRDefault="002235DC" w:rsidP="001D2D6D">
            <w:pPr>
              <w:jc w:val="right"/>
              <w:rPr>
                <w:sz w:val="20"/>
              </w:rPr>
            </w:pPr>
            <w:r w:rsidRPr="0044356D">
              <w:rPr>
                <w:sz w:val="20"/>
              </w:rPr>
              <w:t>7,676,177</w:t>
            </w:r>
          </w:p>
        </w:tc>
      </w:tr>
      <w:tr w:rsidR="002235DC" w:rsidRPr="0044356D" w14:paraId="38327E2B" w14:textId="77777777" w:rsidTr="001D2D6D">
        <w:trPr>
          <w:cantSplit/>
          <w:trHeight w:val="200"/>
          <w:jc w:val="center"/>
        </w:trPr>
        <w:tc>
          <w:tcPr>
            <w:tcW w:w="5760" w:type="dxa"/>
            <w:tcBorders>
              <w:top w:val="nil"/>
              <w:left w:val="nil"/>
              <w:bottom w:val="nil"/>
              <w:right w:val="nil"/>
            </w:tcBorders>
            <w:shd w:val="clear" w:color="auto" w:fill="auto"/>
            <w:vAlign w:val="bottom"/>
          </w:tcPr>
          <w:p w14:paraId="0F8D8715" w14:textId="77777777" w:rsidR="002235DC" w:rsidRPr="0044356D" w:rsidRDefault="002235DC" w:rsidP="001D2D6D">
            <w:pPr>
              <w:jc w:val="both"/>
              <w:rPr>
                <w:color w:val="000000"/>
                <w:sz w:val="20"/>
              </w:rPr>
            </w:pPr>
            <w:r w:rsidRPr="0044356D">
              <w:rPr>
                <w:color w:val="000000"/>
                <w:sz w:val="20"/>
              </w:rPr>
              <w:t>Accumulated</w:t>
            </w:r>
            <w:r>
              <w:rPr>
                <w:color w:val="000000"/>
                <w:sz w:val="20"/>
              </w:rPr>
              <w:t xml:space="preserve"> </w:t>
            </w:r>
            <w:r w:rsidRPr="0044356D">
              <w:rPr>
                <w:color w:val="000000"/>
                <w:sz w:val="20"/>
              </w:rPr>
              <w:t>deficit</w:t>
            </w:r>
          </w:p>
        </w:tc>
        <w:tc>
          <w:tcPr>
            <w:tcW w:w="316" w:type="dxa"/>
            <w:tcBorders>
              <w:top w:val="nil"/>
              <w:left w:val="nil"/>
              <w:bottom w:val="nil"/>
              <w:right w:val="nil"/>
            </w:tcBorders>
            <w:shd w:val="clear" w:color="auto" w:fill="auto"/>
            <w:vAlign w:val="bottom"/>
          </w:tcPr>
          <w:p w14:paraId="4383E501" w14:textId="77777777" w:rsidR="002235DC" w:rsidRPr="0044356D" w:rsidRDefault="002235DC" w:rsidP="001D2D6D">
            <w:pPr>
              <w:jc w:val="right"/>
              <w:rPr>
                <w:color w:val="000000"/>
                <w:sz w:val="20"/>
              </w:rPr>
            </w:pPr>
          </w:p>
        </w:tc>
        <w:tc>
          <w:tcPr>
            <w:tcW w:w="1440" w:type="dxa"/>
            <w:tcBorders>
              <w:top w:val="nil"/>
              <w:left w:val="nil"/>
              <w:bottom w:val="single" w:sz="4" w:space="0" w:color="auto"/>
              <w:right w:val="nil"/>
            </w:tcBorders>
            <w:shd w:val="clear" w:color="auto" w:fill="auto"/>
            <w:vAlign w:val="bottom"/>
          </w:tcPr>
          <w:p w14:paraId="35F52FEE" w14:textId="77777777" w:rsidR="002235DC" w:rsidRPr="0044356D" w:rsidRDefault="002235DC" w:rsidP="001D2D6D">
            <w:pPr>
              <w:jc w:val="right"/>
              <w:rPr>
                <w:sz w:val="20"/>
              </w:rPr>
            </w:pPr>
            <w:r>
              <w:rPr>
                <w:sz w:val="20"/>
              </w:rPr>
              <w:t>(6,466,165</w:t>
            </w:r>
            <w:r w:rsidRPr="0044356D">
              <w:rPr>
                <w:sz w:val="20"/>
              </w:rPr>
              <w:t>)</w:t>
            </w:r>
          </w:p>
        </w:tc>
        <w:tc>
          <w:tcPr>
            <w:tcW w:w="317" w:type="dxa"/>
            <w:tcBorders>
              <w:top w:val="nil"/>
              <w:left w:val="nil"/>
              <w:bottom w:val="nil"/>
              <w:right w:val="nil"/>
            </w:tcBorders>
            <w:shd w:val="clear" w:color="auto" w:fill="auto"/>
            <w:vAlign w:val="bottom"/>
          </w:tcPr>
          <w:p w14:paraId="1A3C8BC3" w14:textId="77777777" w:rsidR="002235DC" w:rsidRPr="0044356D" w:rsidRDefault="002235DC" w:rsidP="001D2D6D">
            <w:pPr>
              <w:jc w:val="right"/>
              <w:rPr>
                <w:sz w:val="20"/>
              </w:rPr>
            </w:pPr>
          </w:p>
        </w:tc>
        <w:tc>
          <w:tcPr>
            <w:tcW w:w="1440" w:type="dxa"/>
            <w:tcBorders>
              <w:top w:val="nil"/>
              <w:left w:val="nil"/>
              <w:bottom w:val="single" w:sz="4" w:space="0" w:color="auto"/>
              <w:right w:val="nil"/>
            </w:tcBorders>
            <w:shd w:val="clear" w:color="auto" w:fill="auto"/>
            <w:vAlign w:val="bottom"/>
          </w:tcPr>
          <w:p w14:paraId="1FCA8A90" w14:textId="77777777" w:rsidR="002235DC" w:rsidRPr="0044356D" w:rsidRDefault="002235DC" w:rsidP="001D2D6D">
            <w:pPr>
              <w:jc w:val="right"/>
              <w:rPr>
                <w:sz w:val="20"/>
              </w:rPr>
            </w:pPr>
            <w:r w:rsidRPr="0044356D">
              <w:rPr>
                <w:sz w:val="20"/>
              </w:rPr>
              <w:t>(5,608,320)</w:t>
            </w:r>
          </w:p>
        </w:tc>
      </w:tr>
      <w:tr w:rsidR="002235DC" w:rsidRPr="0044356D" w14:paraId="52B486DB" w14:textId="77777777" w:rsidTr="001D2D6D">
        <w:trPr>
          <w:cantSplit/>
          <w:trHeight w:val="200"/>
          <w:jc w:val="center"/>
        </w:trPr>
        <w:tc>
          <w:tcPr>
            <w:tcW w:w="5760" w:type="dxa"/>
            <w:tcBorders>
              <w:top w:val="nil"/>
              <w:left w:val="nil"/>
              <w:bottom w:val="nil"/>
              <w:right w:val="nil"/>
            </w:tcBorders>
            <w:shd w:val="clear" w:color="auto" w:fill="auto"/>
            <w:vAlign w:val="bottom"/>
          </w:tcPr>
          <w:p w14:paraId="041F18E2" w14:textId="77777777" w:rsidR="002235DC" w:rsidRPr="0044356D" w:rsidRDefault="002235DC" w:rsidP="001D2D6D">
            <w:pPr>
              <w:jc w:val="both"/>
              <w:rPr>
                <w:sz w:val="20"/>
              </w:rPr>
            </w:pPr>
          </w:p>
        </w:tc>
        <w:tc>
          <w:tcPr>
            <w:tcW w:w="316" w:type="dxa"/>
            <w:tcBorders>
              <w:top w:val="nil"/>
              <w:left w:val="nil"/>
              <w:bottom w:val="nil"/>
              <w:right w:val="nil"/>
            </w:tcBorders>
            <w:shd w:val="clear" w:color="auto" w:fill="auto"/>
            <w:vAlign w:val="bottom"/>
          </w:tcPr>
          <w:p w14:paraId="380A40BD"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7C6253B2" w14:textId="77777777" w:rsidR="002235DC" w:rsidRPr="0044356D" w:rsidRDefault="002235DC" w:rsidP="001D2D6D">
            <w:pPr>
              <w:jc w:val="right"/>
              <w:rPr>
                <w:sz w:val="20"/>
              </w:rPr>
            </w:pPr>
          </w:p>
        </w:tc>
        <w:tc>
          <w:tcPr>
            <w:tcW w:w="317" w:type="dxa"/>
            <w:tcBorders>
              <w:top w:val="nil"/>
              <w:left w:val="nil"/>
              <w:bottom w:val="nil"/>
              <w:right w:val="nil"/>
            </w:tcBorders>
            <w:shd w:val="clear" w:color="auto" w:fill="auto"/>
            <w:vAlign w:val="bottom"/>
          </w:tcPr>
          <w:p w14:paraId="6331C6FA"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07AB53A5" w14:textId="77777777" w:rsidR="002235DC" w:rsidRPr="0044356D" w:rsidRDefault="002235DC" w:rsidP="001D2D6D">
            <w:pPr>
              <w:jc w:val="right"/>
              <w:rPr>
                <w:sz w:val="20"/>
              </w:rPr>
            </w:pPr>
          </w:p>
        </w:tc>
      </w:tr>
      <w:tr w:rsidR="002235DC" w:rsidRPr="0044356D" w14:paraId="403E04A1" w14:textId="77777777" w:rsidTr="001D2D6D">
        <w:trPr>
          <w:cantSplit/>
          <w:trHeight w:val="200"/>
          <w:jc w:val="center"/>
        </w:trPr>
        <w:tc>
          <w:tcPr>
            <w:tcW w:w="5760" w:type="dxa"/>
            <w:tcBorders>
              <w:top w:val="nil"/>
              <w:left w:val="nil"/>
              <w:bottom w:val="nil"/>
              <w:right w:val="nil"/>
            </w:tcBorders>
            <w:shd w:val="clear" w:color="auto" w:fill="auto"/>
            <w:vAlign w:val="bottom"/>
          </w:tcPr>
          <w:p w14:paraId="72A655F3" w14:textId="77777777" w:rsidR="002235DC" w:rsidRPr="0044356D" w:rsidRDefault="002235DC" w:rsidP="001D2D6D">
            <w:pPr>
              <w:jc w:val="both"/>
              <w:rPr>
                <w:color w:val="000000"/>
                <w:sz w:val="20"/>
              </w:rPr>
            </w:pPr>
            <w:r w:rsidRPr="0044356D">
              <w:rPr>
                <w:color w:val="000000"/>
                <w:sz w:val="20"/>
              </w:rPr>
              <w:t>Total</w:t>
            </w:r>
            <w:r>
              <w:rPr>
                <w:color w:val="000000"/>
                <w:sz w:val="20"/>
              </w:rPr>
              <w:t xml:space="preserve"> </w:t>
            </w:r>
            <w:r w:rsidRPr="0044356D">
              <w:rPr>
                <w:color w:val="000000"/>
                <w:sz w:val="20"/>
              </w:rPr>
              <w:t>shareholders’</w:t>
            </w:r>
            <w:r>
              <w:rPr>
                <w:color w:val="000000"/>
                <w:sz w:val="20"/>
              </w:rPr>
              <w:t xml:space="preserve"> </w:t>
            </w:r>
            <w:r w:rsidRPr="0044356D">
              <w:rPr>
                <w:color w:val="000000"/>
                <w:sz w:val="20"/>
              </w:rPr>
              <w:t>equity</w:t>
            </w:r>
          </w:p>
        </w:tc>
        <w:tc>
          <w:tcPr>
            <w:tcW w:w="316" w:type="dxa"/>
            <w:tcBorders>
              <w:top w:val="nil"/>
              <w:left w:val="nil"/>
              <w:bottom w:val="nil"/>
              <w:right w:val="nil"/>
            </w:tcBorders>
            <w:shd w:val="clear" w:color="auto" w:fill="auto"/>
            <w:vAlign w:val="bottom"/>
          </w:tcPr>
          <w:p w14:paraId="723C35AC" w14:textId="77777777" w:rsidR="002235DC" w:rsidRPr="0044356D" w:rsidRDefault="002235DC" w:rsidP="001D2D6D">
            <w:pPr>
              <w:jc w:val="right"/>
              <w:rPr>
                <w:color w:val="000000"/>
                <w:sz w:val="20"/>
              </w:rPr>
            </w:pPr>
          </w:p>
        </w:tc>
        <w:tc>
          <w:tcPr>
            <w:tcW w:w="1440" w:type="dxa"/>
            <w:tcBorders>
              <w:top w:val="nil"/>
              <w:left w:val="nil"/>
              <w:bottom w:val="single" w:sz="4" w:space="0" w:color="auto"/>
              <w:right w:val="nil"/>
            </w:tcBorders>
            <w:shd w:val="clear" w:color="auto" w:fill="auto"/>
            <w:vAlign w:val="bottom"/>
          </w:tcPr>
          <w:p w14:paraId="0AE404FE" w14:textId="77777777" w:rsidR="002235DC" w:rsidRPr="0044356D" w:rsidRDefault="002235DC" w:rsidP="001D2D6D">
            <w:pPr>
              <w:jc w:val="right"/>
              <w:rPr>
                <w:sz w:val="20"/>
              </w:rPr>
            </w:pPr>
            <w:r w:rsidRPr="0044356D">
              <w:rPr>
                <w:sz w:val="20"/>
              </w:rPr>
              <w:t>2,</w:t>
            </w:r>
            <w:r>
              <w:rPr>
                <w:sz w:val="20"/>
              </w:rPr>
              <w:t>427,441</w:t>
            </w:r>
          </w:p>
        </w:tc>
        <w:tc>
          <w:tcPr>
            <w:tcW w:w="317" w:type="dxa"/>
            <w:tcBorders>
              <w:top w:val="nil"/>
              <w:left w:val="nil"/>
              <w:bottom w:val="nil"/>
              <w:right w:val="nil"/>
            </w:tcBorders>
            <w:shd w:val="clear" w:color="auto" w:fill="auto"/>
            <w:vAlign w:val="bottom"/>
          </w:tcPr>
          <w:p w14:paraId="68A04156" w14:textId="77777777" w:rsidR="002235DC" w:rsidRPr="0044356D" w:rsidRDefault="002235DC" w:rsidP="001D2D6D">
            <w:pPr>
              <w:jc w:val="right"/>
              <w:rPr>
                <w:sz w:val="20"/>
              </w:rPr>
            </w:pPr>
          </w:p>
        </w:tc>
        <w:tc>
          <w:tcPr>
            <w:tcW w:w="1440" w:type="dxa"/>
            <w:tcBorders>
              <w:top w:val="nil"/>
              <w:left w:val="nil"/>
              <w:bottom w:val="single" w:sz="4" w:space="0" w:color="auto"/>
              <w:right w:val="nil"/>
            </w:tcBorders>
            <w:shd w:val="clear" w:color="auto" w:fill="auto"/>
            <w:vAlign w:val="bottom"/>
          </w:tcPr>
          <w:p w14:paraId="66F781DE" w14:textId="77777777" w:rsidR="002235DC" w:rsidRPr="0044356D" w:rsidRDefault="002235DC" w:rsidP="001D2D6D">
            <w:pPr>
              <w:jc w:val="right"/>
              <w:rPr>
                <w:sz w:val="20"/>
              </w:rPr>
            </w:pPr>
            <w:r w:rsidRPr="0044356D">
              <w:rPr>
                <w:sz w:val="20"/>
              </w:rPr>
              <w:t>2,079,473</w:t>
            </w:r>
          </w:p>
        </w:tc>
      </w:tr>
      <w:tr w:rsidR="002235DC" w:rsidRPr="0044356D" w14:paraId="3A0ABA4C" w14:textId="77777777" w:rsidTr="001D2D6D">
        <w:trPr>
          <w:cantSplit/>
          <w:trHeight w:val="200"/>
          <w:jc w:val="center"/>
        </w:trPr>
        <w:tc>
          <w:tcPr>
            <w:tcW w:w="5760" w:type="dxa"/>
            <w:tcBorders>
              <w:top w:val="nil"/>
              <w:left w:val="nil"/>
              <w:bottom w:val="nil"/>
              <w:right w:val="nil"/>
            </w:tcBorders>
            <w:shd w:val="clear" w:color="auto" w:fill="auto"/>
            <w:vAlign w:val="bottom"/>
          </w:tcPr>
          <w:p w14:paraId="26446C4E" w14:textId="77777777" w:rsidR="002235DC" w:rsidRPr="0044356D" w:rsidRDefault="002235DC" w:rsidP="001D2D6D">
            <w:pPr>
              <w:jc w:val="both"/>
              <w:rPr>
                <w:sz w:val="20"/>
              </w:rPr>
            </w:pPr>
          </w:p>
        </w:tc>
        <w:tc>
          <w:tcPr>
            <w:tcW w:w="316" w:type="dxa"/>
            <w:tcBorders>
              <w:top w:val="nil"/>
              <w:left w:val="nil"/>
              <w:bottom w:val="nil"/>
              <w:right w:val="nil"/>
            </w:tcBorders>
            <w:shd w:val="clear" w:color="auto" w:fill="auto"/>
            <w:vAlign w:val="bottom"/>
          </w:tcPr>
          <w:p w14:paraId="29FBC1AE"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3A4205C8" w14:textId="77777777" w:rsidR="002235DC" w:rsidRPr="0044356D" w:rsidRDefault="002235DC" w:rsidP="001D2D6D">
            <w:pPr>
              <w:jc w:val="right"/>
              <w:rPr>
                <w:sz w:val="20"/>
              </w:rPr>
            </w:pPr>
          </w:p>
        </w:tc>
        <w:tc>
          <w:tcPr>
            <w:tcW w:w="317" w:type="dxa"/>
            <w:tcBorders>
              <w:top w:val="nil"/>
              <w:left w:val="nil"/>
              <w:bottom w:val="nil"/>
              <w:right w:val="nil"/>
            </w:tcBorders>
            <w:shd w:val="clear" w:color="auto" w:fill="auto"/>
            <w:vAlign w:val="bottom"/>
          </w:tcPr>
          <w:p w14:paraId="11E48DC5"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081F7651" w14:textId="77777777" w:rsidR="002235DC" w:rsidRPr="0044356D" w:rsidRDefault="002235DC" w:rsidP="001D2D6D">
            <w:pPr>
              <w:jc w:val="right"/>
              <w:rPr>
                <w:sz w:val="20"/>
              </w:rPr>
            </w:pPr>
          </w:p>
        </w:tc>
      </w:tr>
      <w:tr w:rsidR="002235DC" w:rsidRPr="0044356D" w14:paraId="37B36DED" w14:textId="77777777" w:rsidTr="001D2D6D">
        <w:trPr>
          <w:cantSplit/>
          <w:trHeight w:val="200"/>
          <w:jc w:val="center"/>
        </w:trPr>
        <w:tc>
          <w:tcPr>
            <w:tcW w:w="5760" w:type="dxa"/>
            <w:tcBorders>
              <w:top w:val="nil"/>
              <w:left w:val="nil"/>
              <w:bottom w:val="nil"/>
              <w:right w:val="nil"/>
            </w:tcBorders>
            <w:shd w:val="clear" w:color="auto" w:fill="auto"/>
            <w:vAlign w:val="bottom"/>
          </w:tcPr>
          <w:p w14:paraId="4899CA47" w14:textId="77777777" w:rsidR="002235DC" w:rsidRPr="0044356D" w:rsidRDefault="002235DC" w:rsidP="001D2D6D">
            <w:pPr>
              <w:jc w:val="both"/>
              <w:rPr>
                <w:color w:val="000000"/>
                <w:sz w:val="20"/>
              </w:rPr>
            </w:pPr>
            <w:r w:rsidRPr="0044356D">
              <w:rPr>
                <w:color w:val="000000"/>
                <w:sz w:val="20"/>
              </w:rPr>
              <w:t>Total</w:t>
            </w:r>
            <w:r>
              <w:rPr>
                <w:color w:val="000000"/>
                <w:sz w:val="20"/>
              </w:rPr>
              <w:t xml:space="preserve"> </w:t>
            </w:r>
            <w:r w:rsidRPr="0044356D">
              <w:rPr>
                <w:color w:val="000000"/>
                <w:sz w:val="20"/>
              </w:rPr>
              <w:t>liabilities</w:t>
            </w:r>
            <w:r>
              <w:rPr>
                <w:color w:val="000000"/>
                <w:sz w:val="20"/>
              </w:rPr>
              <w:t xml:space="preserve"> </w:t>
            </w:r>
            <w:r w:rsidRPr="0044356D">
              <w:rPr>
                <w:color w:val="000000"/>
                <w:sz w:val="20"/>
              </w:rPr>
              <w:t>and</w:t>
            </w:r>
            <w:r>
              <w:rPr>
                <w:color w:val="000000"/>
                <w:sz w:val="20"/>
              </w:rPr>
              <w:t xml:space="preserve"> </w:t>
            </w:r>
            <w:r w:rsidRPr="0044356D">
              <w:rPr>
                <w:color w:val="000000"/>
                <w:sz w:val="20"/>
              </w:rPr>
              <w:t>shareholders’</w:t>
            </w:r>
            <w:r>
              <w:rPr>
                <w:color w:val="000000"/>
                <w:sz w:val="20"/>
              </w:rPr>
              <w:t xml:space="preserve"> </w:t>
            </w:r>
            <w:r w:rsidRPr="0044356D">
              <w:rPr>
                <w:color w:val="000000"/>
                <w:sz w:val="20"/>
              </w:rPr>
              <w:t>equity</w:t>
            </w:r>
          </w:p>
        </w:tc>
        <w:tc>
          <w:tcPr>
            <w:tcW w:w="316" w:type="dxa"/>
            <w:tcBorders>
              <w:top w:val="nil"/>
              <w:left w:val="nil"/>
              <w:bottom w:val="nil"/>
              <w:right w:val="nil"/>
            </w:tcBorders>
            <w:shd w:val="clear" w:color="auto" w:fill="auto"/>
            <w:vAlign w:val="bottom"/>
          </w:tcPr>
          <w:p w14:paraId="4EF1E95F" w14:textId="77777777" w:rsidR="002235DC" w:rsidRPr="0044356D" w:rsidRDefault="002235DC" w:rsidP="001D2D6D">
            <w:pPr>
              <w:jc w:val="right"/>
              <w:rPr>
                <w:color w:val="000000"/>
                <w:sz w:val="20"/>
              </w:rPr>
            </w:pPr>
            <w:r w:rsidRPr="0044356D">
              <w:rPr>
                <w:color w:val="000000"/>
                <w:sz w:val="20"/>
              </w:rPr>
              <w:t>$</w:t>
            </w:r>
          </w:p>
        </w:tc>
        <w:tc>
          <w:tcPr>
            <w:tcW w:w="1440" w:type="dxa"/>
            <w:tcBorders>
              <w:top w:val="nil"/>
              <w:left w:val="nil"/>
              <w:bottom w:val="double" w:sz="6" w:space="0" w:color="auto"/>
              <w:right w:val="nil"/>
            </w:tcBorders>
            <w:shd w:val="clear" w:color="auto" w:fill="auto"/>
            <w:vAlign w:val="bottom"/>
          </w:tcPr>
          <w:p w14:paraId="3192CAB6" w14:textId="77777777" w:rsidR="002235DC" w:rsidRPr="0044356D" w:rsidRDefault="002235DC" w:rsidP="001D2D6D">
            <w:pPr>
              <w:jc w:val="right"/>
              <w:rPr>
                <w:sz w:val="20"/>
              </w:rPr>
            </w:pPr>
            <w:r w:rsidRPr="0044356D">
              <w:rPr>
                <w:sz w:val="20"/>
              </w:rPr>
              <w:t>5,</w:t>
            </w:r>
            <w:r>
              <w:rPr>
                <w:sz w:val="20"/>
              </w:rPr>
              <w:t>385,130</w:t>
            </w:r>
          </w:p>
        </w:tc>
        <w:tc>
          <w:tcPr>
            <w:tcW w:w="317" w:type="dxa"/>
            <w:tcBorders>
              <w:top w:val="nil"/>
              <w:left w:val="nil"/>
              <w:bottom w:val="nil"/>
              <w:right w:val="nil"/>
            </w:tcBorders>
            <w:shd w:val="clear" w:color="auto" w:fill="auto"/>
            <w:vAlign w:val="bottom"/>
          </w:tcPr>
          <w:p w14:paraId="677782DA" w14:textId="77777777" w:rsidR="002235DC" w:rsidRPr="0044356D" w:rsidRDefault="002235DC" w:rsidP="001D2D6D">
            <w:pPr>
              <w:jc w:val="right"/>
              <w:rPr>
                <w:sz w:val="20"/>
              </w:rPr>
            </w:pPr>
            <w:r w:rsidRPr="0044356D">
              <w:rPr>
                <w:sz w:val="20"/>
              </w:rPr>
              <w:t>$</w:t>
            </w:r>
          </w:p>
        </w:tc>
        <w:tc>
          <w:tcPr>
            <w:tcW w:w="1440" w:type="dxa"/>
            <w:tcBorders>
              <w:top w:val="nil"/>
              <w:left w:val="nil"/>
              <w:bottom w:val="double" w:sz="6" w:space="0" w:color="auto"/>
              <w:right w:val="nil"/>
            </w:tcBorders>
            <w:shd w:val="clear" w:color="auto" w:fill="auto"/>
            <w:vAlign w:val="bottom"/>
          </w:tcPr>
          <w:p w14:paraId="6EE3E41F" w14:textId="77777777" w:rsidR="002235DC" w:rsidRPr="0044356D" w:rsidRDefault="002235DC" w:rsidP="001D2D6D">
            <w:pPr>
              <w:jc w:val="right"/>
              <w:rPr>
                <w:sz w:val="20"/>
              </w:rPr>
            </w:pPr>
            <w:r w:rsidRPr="0044356D">
              <w:rPr>
                <w:sz w:val="20"/>
              </w:rPr>
              <w:t>4,771,986</w:t>
            </w:r>
          </w:p>
        </w:tc>
      </w:tr>
    </w:tbl>
    <w:p w14:paraId="1BC83FFD" w14:textId="77777777" w:rsidR="002235DC" w:rsidRDefault="002235DC" w:rsidP="002235DC">
      <w:pPr>
        <w:jc w:val="center"/>
        <w:rPr>
          <w:sz w:val="20"/>
        </w:rPr>
      </w:pPr>
    </w:p>
    <w:p w14:paraId="2EDBF304" w14:textId="3B62B354" w:rsidR="002235DC" w:rsidRPr="0044356D" w:rsidRDefault="002235DC" w:rsidP="002235DC">
      <w:pPr>
        <w:jc w:val="center"/>
        <w:rPr>
          <w:sz w:val="20"/>
        </w:rPr>
      </w:pPr>
      <w:r w:rsidRPr="0044356D">
        <w:rPr>
          <w:sz w:val="20"/>
        </w:rPr>
        <w:t>See</w:t>
      </w:r>
      <w:r>
        <w:rPr>
          <w:sz w:val="20"/>
        </w:rPr>
        <w:t xml:space="preserve"> </w:t>
      </w:r>
      <w:r w:rsidRPr="0044356D">
        <w:rPr>
          <w:sz w:val="20"/>
        </w:rPr>
        <w:t>notes</w:t>
      </w:r>
      <w:r>
        <w:rPr>
          <w:sz w:val="20"/>
        </w:rPr>
        <w:t xml:space="preserve"> </w:t>
      </w:r>
      <w:r w:rsidRPr="0044356D">
        <w:rPr>
          <w:sz w:val="20"/>
        </w:rPr>
        <w:t>to</w:t>
      </w:r>
      <w:r>
        <w:rPr>
          <w:sz w:val="20"/>
        </w:rPr>
        <w:t xml:space="preserve"> </w:t>
      </w:r>
      <w:r w:rsidRPr="0044356D">
        <w:rPr>
          <w:sz w:val="20"/>
        </w:rPr>
        <w:t>condensed</w:t>
      </w:r>
      <w:r>
        <w:rPr>
          <w:sz w:val="20"/>
        </w:rPr>
        <w:t xml:space="preserve"> </w:t>
      </w:r>
      <w:r w:rsidRPr="0044356D">
        <w:rPr>
          <w:sz w:val="20"/>
        </w:rPr>
        <w:t>consolidated</w:t>
      </w:r>
      <w:r>
        <w:rPr>
          <w:sz w:val="20"/>
        </w:rPr>
        <w:t xml:space="preserve"> </w:t>
      </w:r>
      <w:r w:rsidRPr="0044356D">
        <w:rPr>
          <w:sz w:val="20"/>
        </w:rPr>
        <w:t>financial</w:t>
      </w:r>
      <w:r>
        <w:rPr>
          <w:sz w:val="20"/>
        </w:rPr>
        <w:t xml:space="preserve"> </w:t>
      </w:r>
      <w:r w:rsidRPr="0044356D">
        <w:rPr>
          <w:sz w:val="20"/>
        </w:rPr>
        <w:t>statements.</w:t>
      </w:r>
    </w:p>
    <w:p w14:paraId="2639D8C2" w14:textId="77777777" w:rsidR="002235DC" w:rsidRDefault="002235DC" w:rsidP="002235DC">
      <w:pPr>
        <w:jc w:val="center"/>
        <w:rPr>
          <w:sz w:val="20"/>
        </w:rPr>
      </w:pPr>
      <w:r w:rsidRPr="0044356D">
        <w:rPr>
          <w:sz w:val="20"/>
        </w:rPr>
        <w:br w:type="page"/>
      </w:r>
      <w:r>
        <w:rPr>
          <w:sz w:val="20"/>
        </w:rPr>
        <w:t>ICTV BRANDS INC. AND SUBSIDIARY (F/K/A INTERNATIONAL COMMERCIAL TELEVISION INC.)</w:t>
      </w:r>
    </w:p>
    <w:p w14:paraId="143D5149" w14:textId="77777777" w:rsidR="002235DC" w:rsidRPr="0044356D" w:rsidRDefault="002235DC" w:rsidP="002235DC">
      <w:pPr>
        <w:jc w:val="center"/>
        <w:rPr>
          <w:sz w:val="20"/>
        </w:rPr>
      </w:pPr>
    </w:p>
    <w:p w14:paraId="0F6429F3" w14:textId="77777777" w:rsidR="002235DC" w:rsidRDefault="002235DC" w:rsidP="002235DC">
      <w:pPr>
        <w:ind w:left="93"/>
        <w:jc w:val="center"/>
        <w:rPr>
          <w:sz w:val="20"/>
        </w:rPr>
      </w:pPr>
      <w:r w:rsidRPr="0044356D">
        <w:rPr>
          <w:sz w:val="20"/>
        </w:rPr>
        <w:t>CONDENSED</w:t>
      </w:r>
      <w:r>
        <w:rPr>
          <w:sz w:val="20"/>
        </w:rPr>
        <w:t xml:space="preserve"> </w:t>
      </w:r>
      <w:r w:rsidRPr="0044356D">
        <w:rPr>
          <w:sz w:val="20"/>
        </w:rPr>
        <w:t>CONSOLIDATED</w:t>
      </w:r>
      <w:r>
        <w:rPr>
          <w:sz w:val="20"/>
        </w:rPr>
        <w:t xml:space="preserve"> </w:t>
      </w:r>
      <w:r w:rsidRPr="0044356D">
        <w:rPr>
          <w:sz w:val="20"/>
        </w:rPr>
        <w:t>STATEMENTS</w:t>
      </w:r>
      <w:r>
        <w:rPr>
          <w:sz w:val="20"/>
        </w:rPr>
        <w:t xml:space="preserve"> </w:t>
      </w:r>
      <w:r w:rsidRPr="0044356D">
        <w:rPr>
          <w:sz w:val="20"/>
        </w:rPr>
        <w:t>OF</w:t>
      </w:r>
      <w:r>
        <w:rPr>
          <w:sz w:val="20"/>
        </w:rPr>
        <w:t xml:space="preserve"> </w:t>
      </w:r>
      <w:r w:rsidRPr="0044356D">
        <w:rPr>
          <w:sz w:val="20"/>
        </w:rPr>
        <w:t>OPERATIONS</w:t>
      </w:r>
    </w:p>
    <w:p w14:paraId="10AA0D3F" w14:textId="77777777" w:rsidR="002235DC" w:rsidRPr="0044356D" w:rsidRDefault="002235DC" w:rsidP="002235DC">
      <w:pPr>
        <w:ind w:left="93"/>
        <w:jc w:val="center"/>
        <w:rPr>
          <w:sz w:val="20"/>
        </w:rPr>
      </w:pPr>
      <w:r w:rsidRPr="0044356D">
        <w:rPr>
          <w:sz w:val="20"/>
        </w:rPr>
        <w:t>(</w:t>
      </w:r>
      <w:r w:rsidRPr="00542BA9">
        <w:rPr>
          <w:sz w:val="20"/>
        </w:rPr>
        <w:t>Unaudited</w:t>
      </w:r>
      <w:r w:rsidRPr="00AB4E06">
        <w:rPr>
          <w:sz w:val="20"/>
        </w:rPr>
        <w:t>)</w:t>
      </w:r>
    </w:p>
    <w:p w14:paraId="66CAE5AD" w14:textId="77777777" w:rsidR="002235DC" w:rsidRDefault="002235DC" w:rsidP="002235DC">
      <w:pPr>
        <w:tabs>
          <w:tab w:val="left" w:pos="4158"/>
          <w:tab w:val="left" w:pos="4423"/>
          <w:tab w:val="left" w:pos="4739"/>
          <w:tab w:val="left" w:pos="5955"/>
          <w:tab w:val="left" w:pos="6271"/>
          <w:tab w:val="left" w:pos="7387"/>
          <w:tab w:val="left" w:pos="7703"/>
          <w:tab w:val="left" w:pos="8919"/>
          <w:tab w:val="left" w:pos="9235"/>
        </w:tabs>
        <w:ind w:left="93"/>
        <w:jc w:val="center"/>
        <w:rPr>
          <w:sz w:val="20"/>
        </w:rPr>
      </w:pPr>
    </w:p>
    <w:tbl>
      <w:tblPr>
        <w:tblW w:w="10136" w:type="dxa"/>
        <w:jc w:val="center"/>
        <w:tblLook w:val="0000" w:firstRow="0" w:lastRow="0" w:firstColumn="0" w:lastColumn="0" w:noHBand="0" w:noVBand="0"/>
      </w:tblPr>
      <w:tblGrid>
        <w:gridCol w:w="4320"/>
        <w:gridCol w:w="316"/>
        <w:gridCol w:w="1138"/>
        <w:gridCol w:w="316"/>
        <w:gridCol w:w="1138"/>
        <w:gridCol w:w="316"/>
        <w:gridCol w:w="1138"/>
        <w:gridCol w:w="316"/>
        <w:gridCol w:w="1138"/>
      </w:tblGrid>
      <w:tr w:rsidR="002235DC" w:rsidRPr="00AE5DC1" w14:paraId="0703177A" w14:textId="77777777" w:rsidTr="001D2D6D">
        <w:trPr>
          <w:cantSplit/>
          <w:trHeight w:val="144"/>
          <w:jc w:val="center"/>
        </w:trPr>
        <w:tc>
          <w:tcPr>
            <w:tcW w:w="4320" w:type="dxa"/>
            <w:tcBorders>
              <w:top w:val="nil"/>
              <w:left w:val="nil"/>
              <w:bottom w:val="nil"/>
              <w:right w:val="nil"/>
            </w:tcBorders>
            <w:shd w:val="clear" w:color="auto" w:fill="auto"/>
          </w:tcPr>
          <w:p w14:paraId="10DA1C1B" w14:textId="77777777" w:rsidR="002235DC" w:rsidRPr="00AE5DC1" w:rsidRDefault="002235DC" w:rsidP="001D2D6D">
            <w:pPr>
              <w:jc w:val="both"/>
              <w:rPr>
                <w:b/>
                <w:sz w:val="20"/>
              </w:rPr>
            </w:pPr>
          </w:p>
        </w:tc>
        <w:tc>
          <w:tcPr>
            <w:tcW w:w="316" w:type="dxa"/>
            <w:tcBorders>
              <w:top w:val="nil"/>
              <w:left w:val="nil"/>
              <w:bottom w:val="nil"/>
              <w:right w:val="nil"/>
            </w:tcBorders>
            <w:shd w:val="clear" w:color="auto" w:fill="auto"/>
          </w:tcPr>
          <w:p w14:paraId="1A74EDC2" w14:textId="77777777" w:rsidR="002235DC" w:rsidRPr="00AE5DC1" w:rsidRDefault="002235DC" w:rsidP="001D2D6D">
            <w:pPr>
              <w:jc w:val="center"/>
              <w:rPr>
                <w:b/>
                <w:sz w:val="20"/>
              </w:rPr>
            </w:pPr>
          </w:p>
        </w:tc>
        <w:tc>
          <w:tcPr>
            <w:tcW w:w="2592" w:type="dxa"/>
            <w:gridSpan w:val="3"/>
            <w:tcBorders>
              <w:left w:val="nil"/>
              <w:bottom w:val="single" w:sz="4" w:space="0" w:color="auto"/>
              <w:right w:val="nil"/>
            </w:tcBorders>
            <w:shd w:val="clear" w:color="auto" w:fill="auto"/>
          </w:tcPr>
          <w:p w14:paraId="12D1FCED" w14:textId="77777777" w:rsidR="002235DC" w:rsidRDefault="002235DC" w:rsidP="001D2D6D">
            <w:pPr>
              <w:jc w:val="center"/>
              <w:rPr>
                <w:b/>
                <w:sz w:val="20"/>
              </w:rPr>
            </w:pPr>
            <w:r w:rsidRPr="00AE5DC1">
              <w:rPr>
                <w:b/>
                <w:sz w:val="20"/>
              </w:rPr>
              <w:t xml:space="preserve">For the three </w:t>
            </w:r>
          </w:p>
          <w:p w14:paraId="1CE0D496" w14:textId="77777777" w:rsidR="002235DC" w:rsidRPr="00AE5DC1" w:rsidRDefault="002235DC" w:rsidP="001D2D6D">
            <w:pPr>
              <w:jc w:val="center"/>
              <w:rPr>
                <w:b/>
                <w:sz w:val="20"/>
              </w:rPr>
            </w:pPr>
            <w:r w:rsidRPr="00AE5DC1">
              <w:rPr>
                <w:b/>
                <w:sz w:val="20"/>
              </w:rPr>
              <w:t>months ended</w:t>
            </w:r>
          </w:p>
        </w:tc>
        <w:tc>
          <w:tcPr>
            <w:tcW w:w="316" w:type="dxa"/>
            <w:tcBorders>
              <w:left w:val="nil"/>
              <w:bottom w:val="nil"/>
              <w:right w:val="nil"/>
            </w:tcBorders>
            <w:shd w:val="clear" w:color="auto" w:fill="auto"/>
          </w:tcPr>
          <w:p w14:paraId="784832B7" w14:textId="77777777" w:rsidR="002235DC" w:rsidRPr="00AE5DC1" w:rsidRDefault="002235DC" w:rsidP="001D2D6D">
            <w:pPr>
              <w:jc w:val="center"/>
              <w:rPr>
                <w:b/>
                <w:sz w:val="20"/>
              </w:rPr>
            </w:pPr>
          </w:p>
        </w:tc>
        <w:tc>
          <w:tcPr>
            <w:tcW w:w="2592" w:type="dxa"/>
            <w:gridSpan w:val="3"/>
            <w:tcBorders>
              <w:left w:val="nil"/>
              <w:bottom w:val="single" w:sz="4" w:space="0" w:color="auto"/>
              <w:right w:val="nil"/>
            </w:tcBorders>
            <w:shd w:val="clear" w:color="auto" w:fill="auto"/>
          </w:tcPr>
          <w:p w14:paraId="04CE877A" w14:textId="77777777" w:rsidR="002235DC" w:rsidRDefault="002235DC" w:rsidP="001D2D6D">
            <w:pPr>
              <w:jc w:val="center"/>
              <w:rPr>
                <w:b/>
                <w:sz w:val="20"/>
              </w:rPr>
            </w:pPr>
            <w:r w:rsidRPr="00AE5DC1">
              <w:rPr>
                <w:b/>
                <w:sz w:val="20"/>
              </w:rPr>
              <w:t xml:space="preserve">For the </w:t>
            </w:r>
            <w:r>
              <w:rPr>
                <w:b/>
                <w:sz w:val="20"/>
              </w:rPr>
              <w:t>nine</w:t>
            </w:r>
            <w:r w:rsidRPr="00AE5DC1">
              <w:rPr>
                <w:b/>
                <w:sz w:val="20"/>
              </w:rPr>
              <w:t xml:space="preserve"> </w:t>
            </w:r>
          </w:p>
          <w:p w14:paraId="02300381" w14:textId="77777777" w:rsidR="002235DC" w:rsidRPr="00AE5DC1" w:rsidRDefault="002235DC" w:rsidP="001D2D6D">
            <w:pPr>
              <w:jc w:val="center"/>
              <w:rPr>
                <w:b/>
                <w:sz w:val="20"/>
              </w:rPr>
            </w:pPr>
            <w:r w:rsidRPr="00AE5DC1">
              <w:rPr>
                <w:b/>
                <w:sz w:val="20"/>
              </w:rPr>
              <w:t>months ended</w:t>
            </w:r>
          </w:p>
        </w:tc>
      </w:tr>
      <w:tr w:rsidR="002235DC" w:rsidRPr="00AE5DC1" w14:paraId="34769CF5" w14:textId="77777777" w:rsidTr="001D2D6D">
        <w:trPr>
          <w:cantSplit/>
          <w:trHeight w:val="144"/>
          <w:jc w:val="center"/>
        </w:trPr>
        <w:tc>
          <w:tcPr>
            <w:tcW w:w="4320" w:type="dxa"/>
            <w:tcBorders>
              <w:top w:val="nil"/>
              <w:left w:val="nil"/>
              <w:bottom w:val="nil"/>
              <w:right w:val="nil"/>
            </w:tcBorders>
            <w:shd w:val="clear" w:color="auto" w:fill="auto"/>
          </w:tcPr>
          <w:p w14:paraId="1CA84BDD" w14:textId="77777777" w:rsidR="002235DC" w:rsidRPr="00AE5DC1" w:rsidRDefault="002235DC" w:rsidP="001D2D6D">
            <w:pPr>
              <w:jc w:val="both"/>
              <w:rPr>
                <w:b/>
                <w:sz w:val="20"/>
              </w:rPr>
            </w:pPr>
          </w:p>
        </w:tc>
        <w:tc>
          <w:tcPr>
            <w:tcW w:w="316" w:type="dxa"/>
            <w:tcBorders>
              <w:top w:val="nil"/>
              <w:left w:val="nil"/>
              <w:bottom w:val="nil"/>
              <w:right w:val="nil"/>
            </w:tcBorders>
            <w:shd w:val="clear" w:color="auto" w:fill="auto"/>
          </w:tcPr>
          <w:p w14:paraId="7F730BA7" w14:textId="77777777" w:rsidR="002235DC" w:rsidRPr="00AE5DC1" w:rsidRDefault="002235DC" w:rsidP="001D2D6D">
            <w:pPr>
              <w:jc w:val="center"/>
              <w:rPr>
                <w:b/>
                <w:sz w:val="20"/>
              </w:rPr>
            </w:pPr>
          </w:p>
        </w:tc>
        <w:tc>
          <w:tcPr>
            <w:tcW w:w="1138" w:type="dxa"/>
            <w:tcBorders>
              <w:top w:val="single" w:sz="4" w:space="0" w:color="auto"/>
              <w:left w:val="nil"/>
              <w:bottom w:val="single" w:sz="4" w:space="0" w:color="auto"/>
              <w:right w:val="nil"/>
            </w:tcBorders>
            <w:shd w:val="clear" w:color="auto" w:fill="auto"/>
          </w:tcPr>
          <w:p w14:paraId="7B930754" w14:textId="77777777" w:rsidR="002235DC" w:rsidRPr="00AE5DC1" w:rsidRDefault="002235DC" w:rsidP="001D2D6D">
            <w:pPr>
              <w:jc w:val="center"/>
              <w:rPr>
                <w:b/>
                <w:sz w:val="20"/>
              </w:rPr>
            </w:pPr>
            <w:r>
              <w:rPr>
                <w:b/>
                <w:sz w:val="20"/>
              </w:rPr>
              <w:t>September 30</w:t>
            </w:r>
            <w:r w:rsidRPr="00AE5DC1">
              <w:rPr>
                <w:b/>
                <w:sz w:val="20"/>
              </w:rPr>
              <w:t xml:space="preserve">, </w:t>
            </w:r>
          </w:p>
          <w:p w14:paraId="528D1B46" w14:textId="77777777" w:rsidR="002235DC" w:rsidRPr="00AE5DC1" w:rsidRDefault="002235DC" w:rsidP="001D2D6D">
            <w:pPr>
              <w:jc w:val="center"/>
              <w:rPr>
                <w:b/>
                <w:sz w:val="20"/>
              </w:rPr>
            </w:pPr>
            <w:r w:rsidRPr="00AE5DC1">
              <w:rPr>
                <w:b/>
                <w:sz w:val="20"/>
              </w:rPr>
              <w:t>2014</w:t>
            </w:r>
          </w:p>
        </w:tc>
        <w:tc>
          <w:tcPr>
            <w:tcW w:w="316" w:type="dxa"/>
            <w:tcBorders>
              <w:top w:val="single" w:sz="4" w:space="0" w:color="auto"/>
              <w:left w:val="nil"/>
              <w:bottom w:val="nil"/>
              <w:right w:val="nil"/>
            </w:tcBorders>
            <w:shd w:val="clear" w:color="auto" w:fill="auto"/>
          </w:tcPr>
          <w:p w14:paraId="0A5C2CB7" w14:textId="77777777" w:rsidR="002235DC" w:rsidRPr="00AE5DC1" w:rsidRDefault="002235DC" w:rsidP="001D2D6D">
            <w:pPr>
              <w:jc w:val="center"/>
              <w:rPr>
                <w:b/>
                <w:sz w:val="20"/>
              </w:rPr>
            </w:pPr>
          </w:p>
        </w:tc>
        <w:tc>
          <w:tcPr>
            <w:tcW w:w="1138" w:type="dxa"/>
            <w:tcBorders>
              <w:top w:val="single" w:sz="4" w:space="0" w:color="auto"/>
              <w:left w:val="nil"/>
              <w:bottom w:val="single" w:sz="4" w:space="0" w:color="auto"/>
              <w:right w:val="nil"/>
            </w:tcBorders>
            <w:shd w:val="clear" w:color="auto" w:fill="auto"/>
          </w:tcPr>
          <w:p w14:paraId="0D2C2B9F" w14:textId="77777777" w:rsidR="002235DC" w:rsidRPr="00AE5DC1" w:rsidRDefault="002235DC" w:rsidP="001D2D6D">
            <w:pPr>
              <w:jc w:val="center"/>
              <w:rPr>
                <w:b/>
                <w:sz w:val="20"/>
              </w:rPr>
            </w:pPr>
            <w:r>
              <w:rPr>
                <w:b/>
                <w:sz w:val="20"/>
              </w:rPr>
              <w:t>September 30</w:t>
            </w:r>
            <w:r w:rsidRPr="00AE5DC1">
              <w:rPr>
                <w:b/>
                <w:sz w:val="20"/>
              </w:rPr>
              <w:t xml:space="preserve">, </w:t>
            </w:r>
          </w:p>
          <w:p w14:paraId="72921CA5" w14:textId="77777777" w:rsidR="002235DC" w:rsidRPr="00AE5DC1" w:rsidRDefault="002235DC" w:rsidP="001D2D6D">
            <w:pPr>
              <w:jc w:val="center"/>
              <w:rPr>
                <w:b/>
                <w:sz w:val="20"/>
              </w:rPr>
            </w:pPr>
            <w:r w:rsidRPr="00AE5DC1">
              <w:rPr>
                <w:b/>
                <w:sz w:val="20"/>
              </w:rPr>
              <w:t>2013</w:t>
            </w:r>
          </w:p>
        </w:tc>
        <w:tc>
          <w:tcPr>
            <w:tcW w:w="316" w:type="dxa"/>
            <w:tcBorders>
              <w:top w:val="nil"/>
              <w:left w:val="nil"/>
              <w:bottom w:val="nil"/>
              <w:right w:val="nil"/>
            </w:tcBorders>
            <w:shd w:val="clear" w:color="auto" w:fill="auto"/>
          </w:tcPr>
          <w:p w14:paraId="6A61D462" w14:textId="77777777" w:rsidR="002235DC" w:rsidRPr="00AE5DC1" w:rsidRDefault="002235DC" w:rsidP="001D2D6D">
            <w:pPr>
              <w:jc w:val="center"/>
              <w:rPr>
                <w:b/>
                <w:sz w:val="20"/>
              </w:rPr>
            </w:pPr>
          </w:p>
        </w:tc>
        <w:tc>
          <w:tcPr>
            <w:tcW w:w="1138" w:type="dxa"/>
            <w:tcBorders>
              <w:top w:val="nil"/>
              <w:left w:val="nil"/>
              <w:bottom w:val="single" w:sz="4" w:space="0" w:color="auto"/>
              <w:right w:val="nil"/>
            </w:tcBorders>
            <w:shd w:val="clear" w:color="auto" w:fill="auto"/>
          </w:tcPr>
          <w:p w14:paraId="461DA9EA" w14:textId="77777777" w:rsidR="002235DC" w:rsidRPr="00AE5DC1" w:rsidRDefault="002235DC" w:rsidP="001D2D6D">
            <w:pPr>
              <w:jc w:val="center"/>
              <w:rPr>
                <w:b/>
                <w:sz w:val="20"/>
              </w:rPr>
            </w:pPr>
            <w:r>
              <w:rPr>
                <w:b/>
                <w:sz w:val="20"/>
              </w:rPr>
              <w:t>September 30</w:t>
            </w:r>
            <w:r w:rsidRPr="00AE5DC1">
              <w:rPr>
                <w:b/>
                <w:sz w:val="20"/>
              </w:rPr>
              <w:t xml:space="preserve">, </w:t>
            </w:r>
          </w:p>
          <w:p w14:paraId="7B0C4893" w14:textId="77777777" w:rsidR="002235DC" w:rsidRPr="00AE5DC1" w:rsidRDefault="002235DC" w:rsidP="001D2D6D">
            <w:pPr>
              <w:jc w:val="center"/>
              <w:rPr>
                <w:b/>
                <w:sz w:val="20"/>
              </w:rPr>
            </w:pPr>
            <w:r w:rsidRPr="00AE5DC1">
              <w:rPr>
                <w:b/>
                <w:sz w:val="20"/>
              </w:rPr>
              <w:t>2014</w:t>
            </w:r>
          </w:p>
        </w:tc>
        <w:tc>
          <w:tcPr>
            <w:tcW w:w="316" w:type="dxa"/>
            <w:tcBorders>
              <w:top w:val="nil"/>
              <w:left w:val="nil"/>
              <w:bottom w:val="nil"/>
              <w:right w:val="nil"/>
            </w:tcBorders>
            <w:shd w:val="clear" w:color="auto" w:fill="auto"/>
          </w:tcPr>
          <w:p w14:paraId="2149360D" w14:textId="77777777" w:rsidR="002235DC" w:rsidRPr="00AE5DC1" w:rsidRDefault="002235DC" w:rsidP="001D2D6D">
            <w:pPr>
              <w:jc w:val="center"/>
              <w:rPr>
                <w:b/>
                <w:sz w:val="20"/>
              </w:rPr>
            </w:pPr>
          </w:p>
        </w:tc>
        <w:tc>
          <w:tcPr>
            <w:tcW w:w="1138" w:type="dxa"/>
            <w:tcBorders>
              <w:top w:val="nil"/>
              <w:left w:val="nil"/>
              <w:bottom w:val="single" w:sz="4" w:space="0" w:color="auto"/>
              <w:right w:val="nil"/>
            </w:tcBorders>
            <w:shd w:val="clear" w:color="auto" w:fill="auto"/>
          </w:tcPr>
          <w:p w14:paraId="10AB53F0" w14:textId="77777777" w:rsidR="002235DC" w:rsidRPr="00AE5DC1" w:rsidRDefault="002235DC" w:rsidP="001D2D6D">
            <w:pPr>
              <w:jc w:val="center"/>
              <w:rPr>
                <w:b/>
                <w:sz w:val="20"/>
              </w:rPr>
            </w:pPr>
            <w:r>
              <w:rPr>
                <w:b/>
                <w:sz w:val="20"/>
              </w:rPr>
              <w:t>September 30</w:t>
            </w:r>
            <w:r w:rsidRPr="00AE5DC1">
              <w:rPr>
                <w:b/>
                <w:sz w:val="20"/>
              </w:rPr>
              <w:t xml:space="preserve">, </w:t>
            </w:r>
          </w:p>
          <w:p w14:paraId="17BFCF0B" w14:textId="77777777" w:rsidR="002235DC" w:rsidRPr="00AE5DC1" w:rsidRDefault="002235DC" w:rsidP="001D2D6D">
            <w:pPr>
              <w:jc w:val="center"/>
              <w:rPr>
                <w:b/>
                <w:sz w:val="20"/>
              </w:rPr>
            </w:pPr>
            <w:r w:rsidRPr="00AE5DC1">
              <w:rPr>
                <w:b/>
                <w:sz w:val="20"/>
              </w:rPr>
              <w:t>2013</w:t>
            </w:r>
          </w:p>
        </w:tc>
      </w:tr>
      <w:tr w:rsidR="002235DC" w:rsidRPr="0044356D" w14:paraId="0CD3EF8F" w14:textId="77777777" w:rsidTr="001D2D6D">
        <w:trPr>
          <w:cantSplit/>
          <w:trHeight w:val="144"/>
          <w:jc w:val="center"/>
        </w:trPr>
        <w:tc>
          <w:tcPr>
            <w:tcW w:w="4320" w:type="dxa"/>
            <w:tcBorders>
              <w:top w:val="nil"/>
              <w:left w:val="nil"/>
              <w:bottom w:val="nil"/>
              <w:right w:val="nil"/>
            </w:tcBorders>
            <w:shd w:val="clear" w:color="auto" w:fill="auto"/>
            <w:vAlign w:val="bottom"/>
          </w:tcPr>
          <w:p w14:paraId="4570332D" w14:textId="77777777" w:rsidR="002235DC" w:rsidRPr="0044356D" w:rsidRDefault="002235DC" w:rsidP="001D2D6D">
            <w:pPr>
              <w:jc w:val="both"/>
              <w:rPr>
                <w:sz w:val="20"/>
              </w:rPr>
            </w:pPr>
          </w:p>
        </w:tc>
        <w:tc>
          <w:tcPr>
            <w:tcW w:w="316" w:type="dxa"/>
            <w:tcBorders>
              <w:top w:val="nil"/>
              <w:left w:val="nil"/>
              <w:bottom w:val="nil"/>
              <w:right w:val="nil"/>
            </w:tcBorders>
            <w:shd w:val="clear" w:color="auto" w:fill="auto"/>
            <w:vAlign w:val="bottom"/>
          </w:tcPr>
          <w:p w14:paraId="7C682CD2" w14:textId="77777777" w:rsidR="002235DC" w:rsidRPr="0044356D" w:rsidRDefault="002235DC" w:rsidP="001D2D6D">
            <w:pPr>
              <w:rPr>
                <w:sz w:val="20"/>
              </w:rPr>
            </w:pPr>
          </w:p>
        </w:tc>
        <w:tc>
          <w:tcPr>
            <w:tcW w:w="1138" w:type="dxa"/>
            <w:tcBorders>
              <w:top w:val="single" w:sz="4" w:space="0" w:color="auto"/>
              <w:left w:val="nil"/>
              <w:bottom w:val="nil"/>
              <w:right w:val="nil"/>
            </w:tcBorders>
            <w:shd w:val="clear" w:color="auto" w:fill="auto"/>
            <w:vAlign w:val="bottom"/>
          </w:tcPr>
          <w:p w14:paraId="438C6E92" w14:textId="77777777" w:rsidR="002235DC" w:rsidRPr="0044356D" w:rsidRDefault="002235DC" w:rsidP="001D2D6D">
            <w:pPr>
              <w:rPr>
                <w:sz w:val="20"/>
              </w:rPr>
            </w:pPr>
          </w:p>
        </w:tc>
        <w:tc>
          <w:tcPr>
            <w:tcW w:w="316" w:type="dxa"/>
            <w:tcBorders>
              <w:top w:val="nil"/>
              <w:left w:val="nil"/>
              <w:bottom w:val="nil"/>
              <w:right w:val="nil"/>
            </w:tcBorders>
            <w:shd w:val="clear" w:color="auto" w:fill="auto"/>
            <w:vAlign w:val="bottom"/>
          </w:tcPr>
          <w:p w14:paraId="7D7AC1A9" w14:textId="77777777" w:rsidR="002235DC" w:rsidRPr="0044356D" w:rsidRDefault="002235DC" w:rsidP="001D2D6D">
            <w:pPr>
              <w:rPr>
                <w:sz w:val="20"/>
              </w:rPr>
            </w:pPr>
          </w:p>
        </w:tc>
        <w:tc>
          <w:tcPr>
            <w:tcW w:w="1138" w:type="dxa"/>
            <w:tcBorders>
              <w:top w:val="single" w:sz="4" w:space="0" w:color="auto"/>
              <w:left w:val="nil"/>
              <w:bottom w:val="nil"/>
              <w:right w:val="nil"/>
            </w:tcBorders>
            <w:shd w:val="clear" w:color="auto" w:fill="auto"/>
            <w:vAlign w:val="bottom"/>
          </w:tcPr>
          <w:p w14:paraId="69645C70" w14:textId="77777777" w:rsidR="002235DC" w:rsidRPr="0044356D" w:rsidRDefault="002235DC" w:rsidP="001D2D6D">
            <w:pPr>
              <w:rPr>
                <w:sz w:val="20"/>
              </w:rPr>
            </w:pPr>
          </w:p>
        </w:tc>
        <w:tc>
          <w:tcPr>
            <w:tcW w:w="316" w:type="dxa"/>
            <w:tcBorders>
              <w:left w:val="nil"/>
              <w:bottom w:val="nil"/>
              <w:right w:val="nil"/>
            </w:tcBorders>
            <w:shd w:val="clear" w:color="auto" w:fill="auto"/>
            <w:vAlign w:val="bottom"/>
          </w:tcPr>
          <w:p w14:paraId="4A3B3231" w14:textId="77777777" w:rsidR="002235DC" w:rsidRPr="0044356D" w:rsidRDefault="002235DC" w:rsidP="001D2D6D">
            <w:pPr>
              <w:rPr>
                <w:sz w:val="20"/>
              </w:rPr>
            </w:pPr>
          </w:p>
        </w:tc>
        <w:tc>
          <w:tcPr>
            <w:tcW w:w="1138" w:type="dxa"/>
            <w:tcBorders>
              <w:top w:val="single" w:sz="4" w:space="0" w:color="auto"/>
              <w:left w:val="nil"/>
              <w:bottom w:val="nil"/>
              <w:right w:val="nil"/>
            </w:tcBorders>
            <w:shd w:val="clear" w:color="auto" w:fill="auto"/>
            <w:vAlign w:val="bottom"/>
          </w:tcPr>
          <w:p w14:paraId="5C016528" w14:textId="77777777" w:rsidR="002235DC" w:rsidRPr="0044356D" w:rsidRDefault="002235DC" w:rsidP="001D2D6D">
            <w:pPr>
              <w:rPr>
                <w:sz w:val="20"/>
              </w:rPr>
            </w:pPr>
          </w:p>
        </w:tc>
        <w:tc>
          <w:tcPr>
            <w:tcW w:w="316" w:type="dxa"/>
            <w:tcBorders>
              <w:top w:val="nil"/>
              <w:left w:val="nil"/>
              <w:bottom w:val="nil"/>
              <w:right w:val="nil"/>
            </w:tcBorders>
            <w:shd w:val="clear" w:color="auto" w:fill="auto"/>
            <w:vAlign w:val="bottom"/>
          </w:tcPr>
          <w:p w14:paraId="3C9283D3" w14:textId="77777777" w:rsidR="002235DC" w:rsidRPr="0044356D" w:rsidRDefault="002235DC" w:rsidP="001D2D6D">
            <w:pPr>
              <w:rPr>
                <w:sz w:val="20"/>
              </w:rPr>
            </w:pPr>
          </w:p>
        </w:tc>
        <w:tc>
          <w:tcPr>
            <w:tcW w:w="1138" w:type="dxa"/>
            <w:tcBorders>
              <w:top w:val="nil"/>
              <w:left w:val="nil"/>
              <w:bottom w:val="nil"/>
              <w:right w:val="nil"/>
            </w:tcBorders>
            <w:shd w:val="clear" w:color="auto" w:fill="auto"/>
            <w:vAlign w:val="bottom"/>
          </w:tcPr>
          <w:p w14:paraId="5BD81CC1" w14:textId="77777777" w:rsidR="002235DC" w:rsidRPr="0044356D" w:rsidRDefault="002235DC" w:rsidP="001D2D6D">
            <w:pPr>
              <w:rPr>
                <w:sz w:val="20"/>
              </w:rPr>
            </w:pPr>
          </w:p>
        </w:tc>
      </w:tr>
      <w:tr w:rsidR="002235DC" w:rsidRPr="0044356D" w14:paraId="7CB3E3A9" w14:textId="77777777" w:rsidTr="001D2D6D">
        <w:trPr>
          <w:cantSplit/>
          <w:trHeight w:val="144"/>
          <w:jc w:val="center"/>
        </w:trPr>
        <w:tc>
          <w:tcPr>
            <w:tcW w:w="4320" w:type="dxa"/>
            <w:tcBorders>
              <w:top w:val="nil"/>
              <w:left w:val="nil"/>
              <w:bottom w:val="nil"/>
              <w:right w:val="nil"/>
            </w:tcBorders>
            <w:shd w:val="clear" w:color="auto" w:fill="auto"/>
          </w:tcPr>
          <w:p w14:paraId="3999F374" w14:textId="77777777" w:rsidR="002235DC" w:rsidRPr="0044356D" w:rsidRDefault="002235DC" w:rsidP="001D2D6D">
            <w:pPr>
              <w:jc w:val="both"/>
              <w:rPr>
                <w:sz w:val="20"/>
              </w:rPr>
            </w:pPr>
            <w:r w:rsidRPr="0044356D">
              <w:rPr>
                <w:sz w:val="20"/>
              </w:rPr>
              <w:t>NET</w:t>
            </w:r>
            <w:r>
              <w:rPr>
                <w:sz w:val="20"/>
              </w:rPr>
              <w:t xml:space="preserve"> </w:t>
            </w:r>
            <w:r w:rsidRPr="0044356D">
              <w:rPr>
                <w:sz w:val="20"/>
              </w:rPr>
              <w:t>SALES</w:t>
            </w:r>
          </w:p>
        </w:tc>
        <w:tc>
          <w:tcPr>
            <w:tcW w:w="316" w:type="dxa"/>
            <w:tcBorders>
              <w:top w:val="nil"/>
              <w:left w:val="nil"/>
              <w:bottom w:val="nil"/>
              <w:right w:val="nil"/>
            </w:tcBorders>
            <w:shd w:val="clear" w:color="auto" w:fill="auto"/>
            <w:vAlign w:val="bottom"/>
          </w:tcPr>
          <w:p w14:paraId="621D6CF3" w14:textId="77777777" w:rsidR="002235DC" w:rsidRPr="0044356D" w:rsidRDefault="002235DC" w:rsidP="001D2D6D">
            <w:pPr>
              <w:jc w:val="right"/>
              <w:rPr>
                <w:sz w:val="20"/>
              </w:rPr>
            </w:pPr>
            <w:r w:rsidRPr="0044356D">
              <w:rPr>
                <w:sz w:val="20"/>
              </w:rPr>
              <w:t>$</w:t>
            </w:r>
          </w:p>
        </w:tc>
        <w:tc>
          <w:tcPr>
            <w:tcW w:w="1138" w:type="dxa"/>
            <w:tcBorders>
              <w:top w:val="nil"/>
              <w:left w:val="nil"/>
              <w:bottom w:val="nil"/>
              <w:right w:val="nil"/>
            </w:tcBorders>
            <w:shd w:val="clear" w:color="auto" w:fill="auto"/>
            <w:vAlign w:val="bottom"/>
          </w:tcPr>
          <w:p w14:paraId="1DE98EE1" w14:textId="77777777" w:rsidR="002235DC" w:rsidRPr="0044356D" w:rsidRDefault="002235DC" w:rsidP="001D2D6D">
            <w:pPr>
              <w:jc w:val="right"/>
              <w:rPr>
                <w:sz w:val="20"/>
              </w:rPr>
            </w:pPr>
            <w:r>
              <w:rPr>
                <w:sz w:val="20"/>
              </w:rPr>
              <w:t>6,048,043</w:t>
            </w:r>
          </w:p>
        </w:tc>
        <w:tc>
          <w:tcPr>
            <w:tcW w:w="316" w:type="dxa"/>
            <w:tcBorders>
              <w:top w:val="nil"/>
              <w:left w:val="nil"/>
              <w:bottom w:val="nil"/>
              <w:right w:val="nil"/>
            </w:tcBorders>
            <w:shd w:val="clear" w:color="auto" w:fill="auto"/>
            <w:vAlign w:val="bottom"/>
          </w:tcPr>
          <w:p w14:paraId="241B1718" w14:textId="77777777" w:rsidR="002235DC" w:rsidRPr="0044356D" w:rsidRDefault="002235DC" w:rsidP="001D2D6D">
            <w:pPr>
              <w:jc w:val="right"/>
              <w:rPr>
                <w:sz w:val="20"/>
              </w:rPr>
            </w:pPr>
            <w:r w:rsidRPr="0044356D">
              <w:rPr>
                <w:sz w:val="20"/>
              </w:rPr>
              <w:t>$</w:t>
            </w:r>
          </w:p>
        </w:tc>
        <w:tc>
          <w:tcPr>
            <w:tcW w:w="1138" w:type="dxa"/>
            <w:tcBorders>
              <w:top w:val="nil"/>
              <w:left w:val="nil"/>
              <w:bottom w:val="nil"/>
              <w:right w:val="nil"/>
            </w:tcBorders>
            <w:shd w:val="clear" w:color="auto" w:fill="auto"/>
            <w:vAlign w:val="bottom"/>
          </w:tcPr>
          <w:p w14:paraId="3E51C6E4" w14:textId="77777777" w:rsidR="002235DC" w:rsidRPr="0044356D" w:rsidRDefault="002235DC" w:rsidP="001D2D6D">
            <w:pPr>
              <w:jc w:val="right"/>
              <w:rPr>
                <w:sz w:val="20"/>
              </w:rPr>
            </w:pPr>
            <w:r>
              <w:rPr>
                <w:sz w:val="20"/>
              </w:rPr>
              <w:t>8,300,312</w:t>
            </w:r>
          </w:p>
        </w:tc>
        <w:tc>
          <w:tcPr>
            <w:tcW w:w="316" w:type="dxa"/>
            <w:tcBorders>
              <w:top w:val="nil"/>
              <w:left w:val="nil"/>
              <w:bottom w:val="nil"/>
              <w:right w:val="nil"/>
            </w:tcBorders>
            <w:shd w:val="clear" w:color="auto" w:fill="auto"/>
            <w:vAlign w:val="bottom"/>
          </w:tcPr>
          <w:p w14:paraId="6247E421" w14:textId="77777777" w:rsidR="002235DC" w:rsidRPr="0044356D" w:rsidRDefault="002235DC" w:rsidP="001D2D6D">
            <w:pPr>
              <w:jc w:val="right"/>
              <w:rPr>
                <w:sz w:val="20"/>
              </w:rPr>
            </w:pPr>
            <w:r w:rsidRPr="0044356D">
              <w:rPr>
                <w:sz w:val="20"/>
              </w:rPr>
              <w:t>$</w:t>
            </w:r>
          </w:p>
        </w:tc>
        <w:tc>
          <w:tcPr>
            <w:tcW w:w="1138" w:type="dxa"/>
            <w:tcBorders>
              <w:top w:val="nil"/>
              <w:left w:val="nil"/>
              <w:bottom w:val="nil"/>
              <w:right w:val="nil"/>
            </w:tcBorders>
            <w:shd w:val="clear" w:color="auto" w:fill="auto"/>
            <w:vAlign w:val="bottom"/>
          </w:tcPr>
          <w:p w14:paraId="7B07B4E1" w14:textId="77777777" w:rsidR="002235DC" w:rsidRPr="0044356D" w:rsidRDefault="002235DC" w:rsidP="001D2D6D">
            <w:pPr>
              <w:jc w:val="right"/>
              <w:rPr>
                <w:sz w:val="20"/>
              </w:rPr>
            </w:pPr>
            <w:r>
              <w:rPr>
                <w:sz w:val="20"/>
              </w:rPr>
              <w:t>23,687,603</w:t>
            </w:r>
          </w:p>
        </w:tc>
        <w:tc>
          <w:tcPr>
            <w:tcW w:w="316" w:type="dxa"/>
            <w:tcBorders>
              <w:top w:val="nil"/>
              <w:left w:val="nil"/>
              <w:bottom w:val="nil"/>
              <w:right w:val="nil"/>
            </w:tcBorders>
            <w:shd w:val="clear" w:color="auto" w:fill="auto"/>
            <w:vAlign w:val="bottom"/>
          </w:tcPr>
          <w:p w14:paraId="71B31558" w14:textId="77777777" w:rsidR="002235DC" w:rsidRPr="0044356D" w:rsidRDefault="002235DC" w:rsidP="001D2D6D">
            <w:pPr>
              <w:jc w:val="right"/>
              <w:rPr>
                <w:sz w:val="20"/>
              </w:rPr>
            </w:pPr>
            <w:r w:rsidRPr="0044356D">
              <w:rPr>
                <w:sz w:val="20"/>
              </w:rPr>
              <w:t>$</w:t>
            </w:r>
          </w:p>
        </w:tc>
        <w:tc>
          <w:tcPr>
            <w:tcW w:w="1138" w:type="dxa"/>
            <w:tcBorders>
              <w:top w:val="nil"/>
              <w:left w:val="nil"/>
              <w:bottom w:val="nil"/>
              <w:right w:val="nil"/>
            </w:tcBorders>
            <w:shd w:val="clear" w:color="auto" w:fill="auto"/>
            <w:vAlign w:val="bottom"/>
          </w:tcPr>
          <w:p w14:paraId="7E46C9AD" w14:textId="77777777" w:rsidR="002235DC" w:rsidRPr="0044356D" w:rsidRDefault="002235DC" w:rsidP="001D2D6D">
            <w:pPr>
              <w:jc w:val="right"/>
              <w:rPr>
                <w:sz w:val="20"/>
              </w:rPr>
            </w:pPr>
            <w:r>
              <w:rPr>
                <w:sz w:val="20"/>
              </w:rPr>
              <w:t>31,155,661</w:t>
            </w:r>
          </w:p>
        </w:tc>
      </w:tr>
      <w:tr w:rsidR="002235DC" w:rsidRPr="0044356D" w14:paraId="72081D3E" w14:textId="77777777" w:rsidTr="001D2D6D">
        <w:trPr>
          <w:cantSplit/>
          <w:trHeight w:val="144"/>
          <w:jc w:val="center"/>
        </w:trPr>
        <w:tc>
          <w:tcPr>
            <w:tcW w:w="4320" w:type="dxa"/>
            <w:tcBorders>
              <w:top w:val="nil"/>
              <w:left w:val="nil"/>
              <w:bottom w:val="nil"/>
              <w:right w:val="nil"/>
            </w:tcBorders>
            <w:shd w:val="clear" w:color="auto" w:fill="auto"/>
            <w:vAlign w:val="bottom"/>
          </w:tcPr>
          <w:p w14:paraId="1C31C74D" w14:textId="77777777" w:rsidR="002235DC" w:rsidRPr="0044356D" w:rsidRDefault="002235DC" w:rsidP="001D2D6D">
            <w:pPr>
              <w:jc w:val="both"/>
              <w:rPr>
                <w:sz w:val="20"/>
              </w:rPr>
            </w:pPr>
          </w:p>
        </w:tc>
        <w:tc>
          <w:tcPr>
            <w:tcW w:w="316" w:type="dxa"/>
            <w:tcBorders>
              <w:top w:val="nil"/>
              <w:left w:val="nil"/>
              <w:bottom w:val="nil"/>
              <w:right w:val="nil"/>
            </w:tcBorders>
            <w:shd w:val="clear" w:color="auto" w:fill="auto"/>
            <w:vAlign w:val="bottom"/>
          </w:tcPr>
          <w:p w14:paraId="3CB7A705" w14:textId="77777777" w:rsidR="002235DC" w:rsidRPr="0044356D" w:rsidRDefault="002235DC" w:rsidP="001D2D6D">
            <w:pPr>
              <w:jc w:val="right"/>
              <w:rPr>
                <w:sz w:val="20"/>
              </w:rPr>
            </w:pPr>
          </w:p>
        </w:tc>
        <w:tc>
          <w:tcPr>
            <w:tcW w:w="1138" w:type="dxa"/>
            <w:tcBorders>
              <w:top w:val="nil"/>
              <w:left w:val="nil"/>
              <w:right w:val="nil"/>
            </w:tcBorders>
            <w:shd w:val="clear" w:color="auto" w:fill="auto"/>
            <w:vAlign w:val="bottom"/>
          </w:tcPr>
          <w:p w14:paraId="6C8F40AF"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4EB1598F" w14:textId="77777777" w:rsidR="002235DC" w:rsidRPr="0044356D" w:rsidRDefault="002235DC" w:rsidP="001D2D6D">
            <w:pPr>
              <w:jc w:val="right"/>
              <w:rPr>
                <w:sz w:val="20"/>
              </w:rPr>
            </w:pPr>
          </w:p>
        </w:tc>
        <w:tc>
          <w:tcPr>
            <w:tcW w:w="1138" w:type="dxa"/>
            <w:tcBorders>
              <w:top w:val="nil"/>
              <w:left w:val="nil"/>
              <w:right w:val="nil"/>
            </w:tcBorders>
            <w:shd w:val="clear" w:color="auto" w:fill="auto"/>
            <w:vAlign w:val="bottom"/>
          </w:tcPr>
          <w:p w14:paraId="04C590A7"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2A4B1802" w14:textId="77777777" w:rsidR="002235DC" w:rsidRPr="0044356D" w:rsidRDefault="002235DC" w:rsidP="001D2D6D">
            <w:pPr>
              <w:jc w:val="right"/>
              <w:rPr>
                <w:sz w:val="20"/>
              </w:rPr>
            </w:pPr>
          </w:p>
        </w:tc>
        <w:tc>
          <w:tcPr>
            <w:tcW w:w="1138" w:type="dxa"/>
            <w:tcBorders>
              <w:top w:val="nil"/>
              <w:left w:val="nil"/>
              <w:right w:val="nil"/>
            </w:tcBorders>
            <w:shd w:val="clear" w:color="auto" w:fill="auto"/>
            <w:vAlign w:val="bottom"/>
          </w:tcPr>
          <w:p w14:paraId="1DE4C731"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6CBA5AB2" w14:textId="77777777" w:rsidR="002235DC" w:rsidRPr="0044356D" w:rsidRDefault="002235DC" w:rsidP="001D2D6D">
            <w:pPr>
              <w:jc w:val="right"/>
              <w:rPr>
                <w:sz w:val="20"/>
              </w:rPr>
            </w:pPr>
          </w:p>
        </w:tc>
        <w:tc>
          <w:tcPr>
            <w:tcW w:w="1138" w:type="dxa"/>
            <w:tcBorders>
              <w:top w:val="nil"/>
              <w:left w:val="nil"/>
              <w:right w:val="nil"/>
            </w:tcBorders>
            <w:shd w:val="clear" w:color="auto" w:fill="auto"/>
            <w:vAlign w:val="bottom"/>
          </w:tcPr>
          <w:p w14:paraId="44364BD6" w14:textId="77777777" w:rsidR="002235DC" w:rsidRPr="0044356D" w:rsidRDefault="002235DC" w:rsidP="001D2D6D">
            <w:pPr>
              <w:jc w:val="right"/>
              <w:rPr>
                <w:sz w:val="20"/>
              </w:rPr>
            </w:pPr>
          </w:p>
        </w:tc>
      </w:tr>
      <w:tr w:rsidR="002235DC" w:rsidRPr="0044356D" w14:paraId="6C2C4DDB" w14:textId="77777777" w:rsidTr="001D2D6D">
        <w:trPr>
          <w:cantSplit/>
          <w:trHeight w:val="144"/>
          <w:jc w:val="center"/>
        </w:trPr>
        <w:tc>
          <w:tcPr>
            <w:tcW w:w="4320" w:type="dxa"/>
            <w:tcBorders>
              <w:top w:val="nil"/>
              <w:left w:val="nil"/>
              <w:bottom w:val="nil"/>
              <w:right w:val="nil"/>
            </w:tcBorders>
            <w:shd w:val="clear" w:color="auto" w:fill="auto"/>
          </w:tcPr>
          <w:p w14:paraId="3C56BED2" w14:textId="77777777" w:rsidR="002235DC" w:rsidRPr="0044356D" w:rsidRDefault="002235DC" w:rsidP="001D2D6D">
            <w:pPr>
              <w:jc w:val="both"/>
              <w:rPr>
                <w:sz w:val="20"/>
              </w:rPr>
            </w:pPr>
            <w:r w:rsidRPr="0044356D">
              <w:rPr>
                <w:sz w:val="20"/>
              </w:rPr>
              <w:t>COST</w:t>
            </w:r>
            <w:r>
              <w:rPr>
                <w:sz w:val="20"/>
              </w:rPr>
              <w:t xml:space="preserve"> </w:t>
            </w:r>
            <w:r w:rsidRPr="0044356D">
              <w:rPr>
                <w:sz w:val="20"/>
              </w:rPr>
              <w:t>OF</w:t>
            </w:r>
            <w:r>
              <w:rPr>
                <w:sz w:val="20"/>
              </w:rPr>
              <w:t xml:space="preserve"> </w:t>
            </w:r>
            <w:r w:rsidRPr="0044356D">
              <w:rPr>
                <w:sz w:val="20"/>
              </w:rPr>
              <w:t>SALES</w:t>
            </w:r>
          </w:p>
        </w:tc>
        <w:tc>
          <w:tcPr>
            <w:tcW w:w="316" w:type="dxa"/>
            <w:tcBorders>
              <w:top w:val="nil"/>
              <w:left w:val="nil"/>
              <w:bottom w:val="nil"/>
              <w:right w:val="nil"/>
            </w:tcBorders>
            <w:shd w:val="clear" w:color="auto" w:fill="auto"/>
            <w:vAlign w:val="bottom"/>
          </w:tcPr>
          <w:p w14:paraId="66E35C52" w14:textId="77777777" w:rsidR="002235DC" w:rsidRPr="0044356D" w:rsidRDefault="002235DC" w:rsidP="001D2D6D">
            <w:pPr>
              <w:jc w:val="right"/>
              <w:rPr>
                <w:sz w:val="20"/>
              </w:rPr>
            </w:pPr>
          </w:p>
        </w:tc>
        <w:tc>
          <w:tcPr>
            <w:tcW w:w="1138" w:type="dxa"/>
            <w:tcBorders>
              <w:top w:val="nil"/>
              <w:left w:val="nil"/>
              <w:bottom w:val="single" w:sz="4" w:space="0" w:color="auto"/>
              <w:right w:val="nil"/>
            </w:tcBorders>
            <w:shd w:val="clear" w:color="auto" w:fill="auto"/>
            <w:vAlign w:val="bottom"/>
          </w:tcPr>
          <w:p w14:paraId="3B59B46B" w14:textId="77777777" w:rsidR="002235DC" w:rsidRPr="0044356D" w:rsidRDefault="002235DC" w:rsidP="001D2D6D">
            <w:pPr>
              <w:jc w:val="right"/>
              <w:rPr>
                <w:sz w:val="20"/>
              </w:rPr>
            </w:pPr>
            <w:r>
              <w:rPr>
                <w:sz w:val="20"/>
              </w:rPr>
              <w:t>1,906,756</w:t>
            </w:r>
          </w:p>
        </w:tc>
        <w:tc>
          <w:tcPr>
            <w:tcW w:w="316" w:type="dxa"/>
            <w:tcBorders>
              <w:top w:val="nil"/>
              <w:left w:val="nil"/>
              <w:bottom w:val="nil"/>
              <w:right w:val="nil"/>
            </w:tcBorders>
            <w:shd w:val="clear" w:color="auto" w:fill="auto"/>
            <w:vAlign w:val="bottom"/>
          </w:tcPr>
          <w:p w14:paraId="7B6B45A8" w14:textId="77777777" w:rsidR="002235DC" w:rsidRPr="0044356D" w:rsidRDefault="002235DC" w:rsidP="001D2D6D">
            <w:pPr>
              <w:jc w:val="right"/>
              <w:rPr>
                <w:sz w:val="20"/>
              </w:rPr>
            </w:pPr>
          </w:p>
        </w:tc>
        <w:tc>
          <w:tcPr>
            <w:tcW w:w="1138" w:type="dxa"/>
            <w:tcBorders>
              <w:top w:val="nil"/>
              <w:left w:val="nil"/>
              <w:bottom w:val="single" w:sz="4" w:space="0" w:color="auto"/>
              <w:right w:val="nil"/>
            </w:tcBorders>
            <w:shd w:val="clear" w:color="auto" w:fill="auto"/>
            <w:vAlign w:val="bottom"/>
          </w:tcPr>
          <w:p w14:paraId="5D5C4799" w14:textId="77777777" w:rsidR="002235DC" w:rsidRPr="0044356D" w:rsidRDefault="002235DC" w:rsidP="001D2D6D">
            <w:pPr>
              <w:jc w:val="right"/>
              <w:rPr>
                <w:sz w:val="20"/>
              </w:rPr>
            </w:pPr>
            <w:r w:rsidRPr="0044356D">
              <w:rPr>
                <w:sz w:val="20"/>
              </w:rPr>
              <w:t>2,</w:t>
            </w:r>
            <w:r>
              <w:rPr>
                <w:sz w:val="20"/>
              </w:rPr>
              <w:t>146,270</w:t>
            </w:r>
          </w:p>
        </w:tc>
        <w:tc>
          <w:tcPr>
            <w:tcW w:w="316" w:type="dxa"/>
            <w:tcBorders>
              <w:top w:val="nil"/>
              <w:left w:val="nil"/>
              <w:bottom w:val="nil"/>
              <w:right w:val="nil"/>
            </w:tcBorders>
            <w:shd w:val="clear" w:color="auto" w:fill="auto"/>
            <w:vAlign w:val="bottom"/>
          </w:tcPr>
          <w:p w14:paraId="3833A54E" w14:textId="77777777" w:rsidR="002235DC" w:rsidRPr="0044356D" w:rsidRDefault="002235DC" w:rsidP="001D2D6D">
            <w:pPr>
              <w:jc w:val="right"/>
              <w:rPr>
                <w:sz w:val="20"/>
              </w:rPr>
            </w:pPr>
          </w:p>
        </w:tc>
        <w:tc>
          <w:tcPr>
            <w:tcW w:w="1138" w:type="dxa"/>
            <w:tcBorders>
              <w:top w:val="nil"/>
              <w:left w:val="nil"/>
              <w:bottom w:val="single" w:sz="4" w:space="0" w:color="auto"/>
              <w:right w:val="nil"/>
            </w:tcBorders>
            <w:shd w:val="clear" w:color="auto" w:fill="auto"/>
            <w:vAlign w:val="bottom"/>
          </w:tcPr>
          <w:p w14:paraId="30596A51" w14:textId="77777777" w:rsidR="002235DC" w:rsidRPr="0044356D" w:rsidRDefault="002235DC" w:rsidP="001D2D6D">
            <w:pPr>
              <w:jc w:val="right"/>
              <w:rPr>
                <w:sz w:val="20"/>
              </w:rPr>
            </w:pPr>
            <w:r>
              <w:rPr>
                <w:sz w:val="20"/>
              </w:rPr>
              <w:t>6,940,695</w:t>
            </w:r>
          </w:p>
        </w:tc>
        <w:tc>
          <w:tcPr>
            <w:tcW w:w="316" w:type="dxa"/>
            <w:tcBorders>
              <w:top w:val="nil"/>
              <w:left w:val="nil"/>
              <w:bottom w:val="nil"/>
              <w:right w:val="nil"/>
            </w:tcBorders>
            <w:shd w:val="clear" w:color="auto" w:fill="auto"/>
            <w:vAlign w:val="bottom"/>
          </w:tcPr>
          <w:p w14:paraId="71507C1D" w14:textId="77777777" w:rsidR="002235DC" w:rsidRPr="0044356D" w:rsidRDefault="002235DC" w:rsidP="001D2D6D">
            <w:pPr>
              <w:jc w:val="right"/>
              <w:rPr>
                <w:sz w:val="20"/>
              </w:rPr>
            </w:pPr>
          </w:p>
        </w:tc>
        <w:tc>
          <w:tcPr>
            <w:tcW w:w="1138" w:type="dxa"/>
            <w:tcBorders>
              <w:top w:val="nil"/>
              <w:left w:val="nil"/>
              <w:bottom w:val="single" w:sz="4" w:space="0" w:color="auto"/>
              <w:right w:val="nil"/>
            </w:tcBorders>
            <w:shd w:val="clear" w:color="auto" w:fill="auto"/>
            <w:vAlign w:val="bottom"/>
          </w:tcPr>
          <w:p w14:paraId="37B66ACF" w14:textId="77777777" w:rsidR="002235DC" w:rsidRPr="0044356D" w:rsidRDefault="002235DC" w:rsidP="001D2D6D">
            <w:pPr>
              <w:jc w:val="right"/>
              <w:rPr>
                <w:sz w:val="20"/>
              </w:rPr>
            </w:pPr>
            <w:r>
              <w:rPr>
                <w:sz w:val="20"/>
              </w:rPr>
              <w:t>8,597,106</w:t>
            </w:r>
          </w:p>
        </w:tc>
      </w:tr>
      <w:tr w:rsidR="002235DC" w:rsidRPr="0044356D" w14:paraId="67540CE2" w14:textId="77777777" w:rsidTr="001D2D6D">
        <w:trPr>
          <w:cantSplit/>
          <w:trHeight w:val="144"/>
          <w:jc w:val="center"/>
        </w:trPr>
        <w:tc>
          <w:tcPr>
            <w:tcW w:w="4320" w:type="dxa"/>
            <w:tcBorders>
              <w:top w:val="nil"/>
              <w:left w:val="nil"/>
              <w:bottom w:val="nil"/>
              <w:right w:val="nil"/>
            </w:tcBorders>
            <w:shd w:val="clear" w:color="auto" w:fill="auto"/>
          </w:tcPr>
          <w:p w14:paraId="7AB3AF69" w14:textId="77777777" w:rsidR="002235DC" w:rsidRPr="0044356D" w:rsidRDefault="002235DC" w:rsidP="001D2D6D">
            <w:pPr>
              <w:jc w:val="both"/>
              <w:rPr>
                <w:sz w:val="20"/>
              </w:rPr>
            </w:pPr>
          </w:p>
        </w:tc>
        <w:tc>
          <w:tcPr>
            <w:tcW w:w="316" w:type="dxa"/>
            <w:tcBorders>
              <w:top w:val="nil"/>
              <w:left w:val="nil"/>
              <w:bottom w:val="nil"/>
              <w:right w:val="nil"/>
            </w:tcBorders>
            <w:shd w:val="clear" w:color="auto" w:fill="auto"/>
            <w:vAlign w:val="bottom"/>
          </w:tcPr>
          <w:p w14:paraId="5A5D3BDD" w14:textId="77777777" w:rsidR="002235DC" w:rsidRPr="0044356D" w:rsidRDefault="002235DC" w:rsidP="001D2D6D">
            <w:pPr>
              <w:jc w:val="right"/>
              <w:rPr>
                <w:sz w:val="20"/>
              </w:rPr>
            </w:pPr>
          </w:p>
        </w:tc>
        <w:tc>
          <w:tcPr>
            <w:tcW w:w="1138" w:type="dxa"/>
            <w:tcBorders>
              <w:top w:val="single" w:sz="4" w:space="0" w:color="auto"/>
              <w:left w:val="nil"/>
              <w:right w:val="nil"/>
            </w:tcBorders>
            <w:shd w:val="clear" w:color="auto" w:fill="auto"/>
            <w:vAlign w:val="bottom"/>
          </w:tcPr>
          <w:p w14:paraId="45CE7CB4"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1D92E30E" w14:textId="77777777" w:rsidR="002235DC" w:rsidRPr="0044356D" w:rsidRDefault="002235DC" w:rsidP="001D2D6D">
            <w:pPr>
              <w:jc w:val="right"/>
              <w:rPr>
                <w:sz w:val="20"/>
              </w:rPr>
            </w:pPr>
          </w:p>
        </w:tc>
        <w:tc>
          <w:tcPr>
            <w:tcW w:w="1138" w:type="dxa"/>
            <w:tcBorders>
              <w:top w:val="single" w:sz="4" w:space="0" w:color="auto"/>
              <w:left w:val="nil"/>
              <w:right w:val="nil"/>
            </w:tcBorders>
            <w:shd w:val="clear" w:color="auto" w:fill="auto"/>
            <w:vAlign w:val="bottom"/>
          </w:tcPr>
          <w:p w14:paraId="271D4583"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290079A0" w14:textId="77777777" w:rsidR="002235DC" w:rsidRPr="0044356D" w:rsidRDefault="002235DC" w:rsidP="001D2D6D">
            <w:pPr>
              <w:jc w:val="right"/>
              <w:rPr>
                <w:sz w:val="20"/>
              </w:rPr>
            </w:pPr>
          </w:p>
        </w:tc>
        <w:tc>
          <w:tcPr>
            <w:tcW w:w="1138" w:type="dxa"/>
            <w:tcBorders>
              <w:top w:val="single" w:sz="4" w:space="0" w:color="auto"/>
              <w:left w:val="nil"/>
              <w:right w:val="nil"/>
            </w:tcBorders>
            <w:shd w:val="clear" w:color="auto" w:fill="auto"/>
            <w:vAlign w:val="bottom"/>
          </w:tcPr>
          <w:p w14:paraId="1246AA19"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3BF832AF" w14:textId="77777777" w:rsidR="002235DC" w:rsidRPr="0044356D" w:rsidRDefault="002235DC" w:rsidP="001D2D6D">
            <w:pPr>
              <w:jc w:val="right"/>
              <w:rPr>
                <w:sz w:val="20"/>
              </w:rPr>
            </w:pPr>
          </w:p>
        </w:tc>
        <w:tc>
          <w:tcPr>
            <w:tcW w:w="1138" w:type="dxa"/>
            <w:tcBorders>
              <w:top w:val="single" w:sz="4" w:space="0" w:color="auto"/>
              <w:left w:val="nil"/>
              <w:right w:val="nil"/>
            </w:tcBorders>
            <w:shd w:val="clear" w:color="auto" w:fill="auto"/>
            <w:vAlign w:val="bottom"/>
          </w:tcPr>
          <w:p w14:paraId="3BBD46DB" w14:textId="77777777" w:rsidR="002235DC" w:rsidRPr="0044356D" w:rsidRDefault="002235DC" w:rsidP="001D2D6D">
            <w:pPr>
              <w:jc w:val="right"/>
              <w:rPr>
                <w:sz w:val="20"/>
              </w:rPr>
            </w:pPr>
          </w:p>
        </w:tc>
      </w:tr>
      <w:tr w:rsidR="002235DC" w:rsidRPr="0044356D" w14:paraId="04EF4F05" w14:textId="77777777" w:rsidTr="001D2D6D">
        <w:trPr>
          <w:cantSplit/>
          <w:trHeight w:val="144"/>
          <w:jc w:val="center"/>
        </w:trPr>
        <w:tc>
          <w:tcPr>
            <w:tcW w:w="4320" w:type="dxa"/>
            <w:tcBorders>
              <w:top w:val="nil"/>
              <w:left w:val="nil"/>
              <w:bottom w:val="nil"/>
              <w:right w:val="nil"/>
            </w:tcBorders>
            <w:shd w:val="clear" w:color="auto" w:fill="auto"/>
            <w:vAlign w:val="bottom"/>
          </w:tcPr>
          <w:p w14:paraId="1E7F2554" w14:textId="77777777" w:rsidR="002235DC" w:rsidRPr="0044356D" w:rsidRDefault="002235DC" w:rsidP="001D2D6D">
            <w:pPr>
              <w:jc w:val="both"/>
              <w:rPr>
                <w:sz w:val="20"/>
              </w:rPr>
            </w:pPr>
            <w:r w:rsidRPr="0044356D">
              <w:rPr>
                <w:sz w:val="20"/>
              </w:rPr>
              <w:t>GROSS</w:t>
            </w:r>
            <w:r>
              <w:rPr>
                <w:sz w:val="20"/>
              </w:rPr>
              <w:t xml:space="preserve"> </w:t>
            </w:r>
            <w:r w:rsidRPr="0044356D">
              <w:rPr>
                <w:sz w:val="20"/>
              </w:rPr>
              <w:t>PROFIT</w:t>
            </w:r>
          </w:p>
        </w:tc>
        <w:tc>
          <w:tcPr>
            <w:tcW w:w="316" w:type="dxa"/>
            <w:tcBorders>
              <w:top w:val="nil"/>
              <w:left w:val="nil"/>
              <w:bottom w:val="nil"/>
              <w:right w:val="nil"/>
            </w:tcBorders>
            <w:shd w:val="clear" w:color="auto" w:fill="auto"/>
            <w:vAlign w:val="bottom"/>
          </w:tcPr>
          <w:p w14:paraId="0EC7B839" w14:textId="77777777" w:rsidR="002235DC" w:rsidRPr="0044356D" w:rsidRDefault="002235DC" w:rsidP="001D2D6D">
            <w:pPr>
              <w:jc w:val="right"/>
              <w:rPr>
                <w:sz w:val="20"/>
              </w:rPr>
            </w:pPr>
          </w:p>
        </w:tc>
        <w:tc>
          <w:tcPr>
            <w:tcW w:w="1138" w:type="dxa"/>
            <w:tcBorders>
              <w:top w:val="nil"/>
              <w:left w:val="nil"/>
              <w:bottom w:val="single" w:sz="4" w:space="0" w:color="auto"/>
              <w:right w:val="nil"/>
            </w:tcBorders>
            <w:shd w:val="clear" w:color="auto" w:fill="auto"/>
            <w:vAlign w:val="bottom"/>
          </w:tcPr>
          <w:p w14:paraId="1EF318BC" w14:textId="77777777" w:rsidR="002235DC" w:rsidRPr="0044356D" w:rsidRDefault="002235DC" w:rsidP="001D2D6D">
            <w:pPr>
              <w:jc w:val="right"/>
              <w:rPr>
                <w:sz w:val="20"/>
              </w:rPr>
            </w:pPr>
            <w:r>
              <w:rPr>
                <w:sz w:val="20"/>
              </w:rPr>
              <w:t>4,141,287</w:t>
            </w:r>
          </w:p>
        </w:tc>
        <w:tc>
          <w:tcPr>
            <w:tcW w:w="316" w:type="dxa"/>
            <w:tcBorders>
              <w:top w:val="nil"/>
              <w:left w:val="nil"/>
              <w:bottom w:val="nil"/>
              <w:right w:val="nil"/>
            </w:tcBorders>
            <w:shd w:val="clear" w:color="auto" w:fill="auto"/>
            <w:vAlign w:val="bottom"/>
          </w:tcPr>
          <w:p w14:paraId="6F089659" w14:textId="77777777" w:rsidR="002235DC" w:rsidRPr="0044356D" w:rsidRDefault="002235DC" w:rsidP="001D2D6D">
            <w:pPr>
              <w:jc w:val="right"/>
              <w:rPr>
                <w:sz w:val="20"/>
              </w:rPr>
            </w:pPr>
          </w:p>
        </w:tc>
        <w:tc>
          <w:tcPr>
            <w:tcW w:w="1138" w:type="dxa"/>
            <w:tcBorders>
              <w:top w:val="nil"/>
              <w:left w:val="nil"/>
              <w:bottom w:val="single" w:sz="4" w:space="0" w:color="auto"/>
              <w:right w:val="nil"/>
            </w:tcBorders>
            <w:shd w:val="clear" w:color="auto" w:fill="auto"/>
            <w:vAlign w:val="bottom"/>
          </w:tcPr>
          <w:p w14:paraId="377CBB0F" w14:textId="77777777" w:rsidR="002235DC" w:rsidRPr="0044356D" w:rsidRDefault="002235DC" w:rsidP="001D2D6D">
            <w:pPr>
              <w:jc w:val="right"/>
              <w:rPr>
                <w:sz w:val="20"/>
              </w:rPr>
            </w:pPr>
            <w:r>
              <w:rPr>
                <w:sz w:val="20"/>
              </w:rPr>
              <w:t>6,154,042</w:t>
            </w:r>
          </w:p>
        </w:tc>
        <w:tc>
          <w:tcPr>
            <w:tcW w:w="316" w:type="dxa"/>
            <w:tcBorders>
              <w:top w:val="nil"/>
              <w:left w:val="nil"/>
              <w:bottom w:val="nil"/>
              <w:right w:val="nil"/>
            </w:tcBorders>
            <w:shd w:val="clear" w:color="auto" w:fill="auto"/>
            <w:vAlign w:val="bottom"/>
          </w:tcPr>
          <w:p w14:paraId="4721097D" w14:textId="77777777" w:rsidR="002235DC" w:rsidRPr="0044356D" w:rsidRDefault="002235DC" w:rsidP="001D2D6D">
            <w:pPr>
              <w:jc w:val="right"/>
              <w:rPr>
                <w:sz w:val="20"/>
              </w:rPr>
            </w:pPr>
          </w:p>
        </w:tc>
        <w:tc>
          <w:tcPr>
            <w:tcW w:w="1138" w:type="dxa"/>
            <w:tcBorders>
              <w:top w:val="nil"/>
              <w:left w:val="nil"/>
              <w:bottom w:val="single" w:sz="4" w:space="0" w:color="auto"/>
              <w:right w:val="nil"/>
            </w:tcBorders>
            <w:shd w:val="clear" w:color="auto" w:fill="auto"/>
            <w:vAlign w:val="bottom"/>
          </w:tcPr>
          <w:p w14:paraId="5975CE7C" w14:textId="77777777" w:rsidR="002235DC" w:rsidRPr="0044356D" w:rsidRDefault="002235DC" w:rsidP="001D2D6D">
            <w:pPr>
              <w:jc w:val="right"/>
              <w:rPr>
                <w:sz w:val="20"/>
              </w:rPr>
            </w:pPr>
            <w:r>
              <w:rPr>
                <w:sz w:val="20"/>
              </w:rPr>
              <w:t>16,746,908</w:t>
            </w:r>
          </w:p>
        </w:tc>
        <w:tc>
          <w:tcPr>
            <w:tcW w:w="316" w:type="dxa"/>
            <w:tcBorders>
              <w:top w:val="nil"/>
              <w:left w:val="nil"/>
              <w:bottom w:val="nil"/>
              <w:right w:val="nil"/>
            </w:tcBorders>
            <w:shd w:val="clear" w:color="auto" w:fill="auto"/>
            <w:vAlign w:val="bottom"/>
          </w:tcPr>
          <w:p w14:paraId="177F4F3B" w14:textId="77777777" w:rsidR="002235DC" w:rsidRPr="0044356D" w:rsidRDefault="002235DC" w:rsidP="001D2D6D">
            <w:pPr>
              <w:jc w:val="right"/>
              <w:rPr>
                <w:sz w:val="20"/>
              </w:rPr>
            </w:pPr>
          </w:p>
        </w:tc>
        <w:tc>
          <w:tcPr>
            <w:tcW w:w="1138" w:type="dxa"/>
            <w:tcBorders>
              <w:top w:val="nil"/>
              <w:left w:val="nil"/>
              <w:bottom w:val="single" w:sz="4" w:space="0" w:color="auto"/>
              <w:right w:val="nil"/>
            </w:tcBorders>
            <w:shd w:val="clear" w:color="auto" w:fill="auto"/>
            <w:vAlign w:val="bottom"/>
          </w:tcPr>
          <w:p w14:paraId="0A0F384B" w14:textId="77777777" w:rsidR="002235DC" w:rsidRPr="0044356D" w:rsidRDefault="002235DC" w:rsidP="001D2D6D">
            <w:pPr>
              <w:jc w:val="right"/>
              <w:rPr>
                <w:sz w:val="20"/>
              </w:rPr>
            </w:pPr>
            <w:r>
              <w:rPr>
                <w:sz w:val="20"/>
              </w:rPr>
              <w:t>22,558,555</w:t>
            </w:r>
          </w:p>
        </w:tc>
      </w:tr>
      <w:tr w:rsidR="002235DC" w:rsidRPr="0044356D" w14:paraId="14A55B50" w14:textId="77777777" w:rsidTr="001D2D6D">
        <w:trPr>
          <w:cantSplit/>
          <w:trHeight w:val="144"/>
          <w:jc w:val="center"/>
        </w:trPr>
        <w:tc>
          <w:tcPr>
            <w:tcW w:w="4320" w:type="dxa"/>
            <w:tcBorders>
              <w:top w:val="nil"/>
              <w:left w:val="nil"/>
              <w:bottom w:val="nil"/>
              <w:right w:val="nil"/>
            </w:tcBorders>
            <w:shd w:val="clear" w:color="auto" w:fill="auto"/>
            <w:vAlign w:val="bottom"/>
          </w:tcPr>
          <w:p w14:paraId="6BB72803" w14:textId="77777777" w:rsidR="002235DC" w:rsidRPr="0044356D" w:rsidRDefault="002235DC" w:rsidP="001D2D6D">
            <w:pPr>
              <w:jc w:val="both"/>
              <w:rPr>
                <w:sz w:val="20"/>
              </w:rPr>
            </w:pPr>
          </w:p>
        </w:tc>
        <w:tc>
          <w:tcPr>
            <w:tcW w:w="316" w:type="dxa"/>
            <w:tcBorders>
              <w:top w:val="nil"/>
              <w:left w:val="nil"/>
              <w:bottom w:val="nil"/>
              <w:right w:val="nil"/>
            </w:tcBorders>
            <w:shd w:val="clear" w:color="auto" w:fill="auto"/>
            <w:vAlign w:val="bottom"/>
          </w:tcPr>
          <w:p w14:paraId="6C86F9F1" w14:textId="77777777" w:rsidR="002235DC" w:rsidRPr="0044356D" w:rsidRDefault="002235DC" w:rsidP="001D2D6D">
            <w:pPr>
              <w:jc w:val="right"/>
              <w:rPr>
                <w:sz w:val="20"/>
              </w:rPr>
            </w:pPr>
          </w:p>
        </w:tc>
        <w:tc>
          <w:tcPr>
            <w:tcW w:w="1138" w:type="dxa"/>
            <w:tcBorders>
              <w:top w:val="single" w:sz="4" w:space="0" w:color="auto"/>
              <w:left w:val="nil"/>
              <w:bottom w:val="nil"/>
              <w:right w:val="nil"/>
            </w:tcBorders>
            <w:shd w:val="clear" w:color="auto" w:fill="auto"/>
            <w:vAlign w:val="bottom"/>
          </w:tcPr>
          <w:p w14:paraId="112F8053"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665AA7AC" w14:textId="77777777" w:rsidR="002235DC" w:rsidRPr="0044356D" w:rsidRDefault="002235DC" w:rsidP="001D2D6D">
            <w:pPr>
              <w:jc w:val="right"/>
              <w:rPr>
                <w:sz w:val="20"/>
              </w:rPr>
            </w:pPr>
          </w:p>
        </w:tc>
        <w:tc>
          <w:tcPr>
            <w:tcW w:w="1138" w:type="dxa"/>
            <w:tcBorders>
              <w:top w:val="single" w:sz="4" w:space="0" w:color="auto"/>
              <w:left w:val="nil"/>
              <w:bottom w:val="nil"/>
              <w:right w:val="nil"/>
            </w:tcBorders>
            <w:shd w:val="clear" w:color="auto" w:fill="auto"/>
            <w:vAlign w:val="bottom"/>
          </w:tcPr>
          <w:p w14:paraId="3EDF622D"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1AC63962" w14:textId="77777777" w:rsidR="002235DC" w:rsidRPr="0044356D" w:rsidRDefault="002235DC" w:rsidP="001D2D6D">
            <w:pPr>
              <w:jc w:val="right"/>
              <w:rPr>
                <w:sz w:val="20"/>
              </w:rPr>
            </w:pPr>
          </w:p>
        </w:tc>
        <w:tc>
          <w:tcPr>
            <w:tcW w:w="1138" w:type="dxa"/>
            <w:tcBorders>
              <w:top w:val="single" w:sz="4" w:space="0" w:color="auto"/>
              <w:left w:val="nil"/>
              <w:bottom w:val="nil"/>
              <w:right w:val="nil"/>
            </w:tcBorders>
            <w:shd w:val="clear" w:color="auto" w:fill="auto"/>
            <w:vAlign w:val="bottom"/>
          </w:tcPr>
          <w:p w14:paraId="419420B2"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6AB71A10" w14:textId="77777777" w:rsidR="002235DC" w:rsidRPr="0044356D" w:rsidRDefault="002235DC" w:rsidP="001D2D6D">
            <w:pPr>
              <w:jc w:val="right"/>
              <w:rPr>
                <w:sz w:val="20"/>
              </w:rPr>
            </w:pPr>
          </w:p>
        </w:tc>
        <w:tc>
          <w:tcPr>
            <w:tcW w:w="1138" w:type="dxa"/>
            <w:tcBorders>
              <w:top w:val="single" w:sz="4" w:space="0" w:color="auto"/>
              <w:left w:val="nil"/>
              <w:bottom w:val="nil"/>
              <w:right w:val="nil"/>
            </w:tcBorders>
            <w:shd w:val="clear" w:color="auto" w:fill="auto"/>
            <w:vAlign w:val="bottom"/>
          </w:tcPr>
          <w:p w14:paraId="0D6FCA02" w14:textId="77777777" w:rsidR="002235DC" w:rsidRPr="0044356D" w:rsidRDefault="002235DC" w:rsidP="001D2D6D">
            <w:pPr>
              <w:jc w:val="right"/>
              <w:rPr>
                <w:sz w:val="20"/>
              </w:rPr>
            </w:pPr>
          </w:p>
        </w:tc>
      </w:tr>
      <w:tr w:rsidR="002235DC" w:rsidRPr="0044356D" w14:paraId="351BF19A" w14:textId="77777777" w:rsidTr="001D2D6D">
        <w:trPr>
          <w:cantSplit/>
          <w:trHeight w:val="144"/>
          <w:jc w:val="center"/>
        </w:trPr>
        <w:tc>
          <w:tcPr>
            <w:tcW w:w="4320" w:type="dxa"/>
            <w:tcBorders>
              <w:top w:val="nil"/>
              <w:left w:val="nil"/>
              <w:bottom w:val="nil"/>
              <w:right w:val="nil"/>
            </w:tcBorders>
            <w:shd w:val="clear" w:color="auto" w:fill="auto"/>
            <w:vAlign w:val="bottom"/>
          </w:tcPr>
          <w:p w14:paraId="26ACC276" w14:textId="77777777" w:rsidR="002235DC" w:rsidRPr="0044356D" w:rsidRDefault="002235DC" w:rsidP="001D2D6D">
            <w:pPr>
              <w:jc w:val="both"/>
              <w:rPr>
                <w:sz w:val="20"/>
              </w:rPr>
            </w:pPr>
            <w:r w:rsidRPr="0044356D">
              <w:rPr>
                <w:sz w:val="20"/>
              </w:rPr>
              <w:t>OPERATING</w:t>
            </w:r>
            <w:r>
              <w:rPr>
                <w:sz w:val="20"/>
              </w:rPr>
              <w:t xml:space="preserve"> </w:t>
            </w:r>
            <w:r w:rsidRPr="0044356D">
              <w:rPr>
                <w:sz w:val="20"/>
              </w:rPr>
              <w:t>EXPENSES:</w:t>
            </w:r>
          </w:p>
        </w:tc>
        <w:tc>
          <w:tcPr>
            <w:tcW w:w="316" w:type="dxa"/>
            <w:tcBorders>
              <w:top w:val="nil"/>
              <w:left w:val="nil"/>
              <w:bottom w:val="nil"/>
              <w:right w:val="nil"/>
            </w:tcBorders>
            <w:shd w:val="clear" w:color="auto" w:fill="auto"/>
            <w:vAlign w:val="bottom"/>
          </w:tcPr>
          <w:p w14:paraId="4CACFDC3" w14:textId="77777777" w:rsidR="002235DC" w:rsidRPr="0044356D" w:rsidRDefault="002235DC" w:rsidP="001D2D6D">
            <w:pPr>
              <w:jc w:val="right"/>
              <w:rPr>
                <w:sz w:val="20"/>
              </w:rPr>
            </w:pPr>
          </w:p>
        </w:tc>
        <w:tc>
          <w:tcPr>
            <w:tcW w:w="1138" w:type="dxa"/>
            <w:tcBorders>
              <w:top w:val="nil"/>
              <w:left w:val="nil"/>
              <w:bottom w:val="nil"/>
              <w:right w:val="nil"/>
            </w:tcBorders>
            <w:shd w:val="clear" w:color="auto" w:fill="auto"/>
            <w:vAlign w:val="bottom"/>
          </w:tcPr>
          <w:p w14:paraId="238FF3F7"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648F0134" w14:textId="77777777" w:rsidR="002235DC" w:rsidRPr="0044356D" w:rsidRDefault="002235DC" w:rsidP="001D2D6D">
            <w:pPr>
              <w:jc w:val="right"/>
              <w:rPr>
                <w:sz w:val="20"/>
              </w:rPr>
            </w:pPr>
          </w:p>
        </w:tc>
        <w:tc>
          <w:tcPr>
            <w:tcW w:w="1138" w:type="dxa"/>
            <w:tcBorders>
              <w:top w:val="nil"/>
              <w:left w:val="nil"/>
              <w:bottom w:val="nil"/>
              <w:right w:val="nil"/>
            </w:tcBorders>
            <w:shd w:val="clear" w:color="auto" w:fill="auto"/>
            <w:vAlign w:val="bottom"/>
          </w:tcPr>
          <w:p w14:paraId="5D2E03C0"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4952D11D" w14:textId="77777777" w:rsidR="002235DC" w:rsidRPr="0044356D" w:rsidRDefault="002235DC" w:rsidP="001D2D6D">
            <w:pPr>
              <w:jc w:val="right"/>
              <w:rPr>
                <w:sz w:val="20"/>
              </w:rPr>
            </w:pPr>
          </w:p>
        </w:tc>
        <w:tc>
          <w:tcPr>
            <w:tcW w:w="1138" w:type="dxa"/>
            <w:tcBorders>
              <w:top w:val="nil"/>
              <w:left w:val="nil"/>
              <w:bottom w:val="nil"/>
              <w:right w:val="nil"/>
            </w:tcBorders>
            <w:shd w:val="clear" w:color="auto" w:fill="auto"/>
            <w:vAlign w:val="bottom"/>
          </w:tcPr>
          <w:p w14:paraId="092D22C0"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239AD1BB" w14:textId="77777777" w:rsidR="002235DC" w:rsidRPr="0044356D" w:rsidRDefault="002235DC" w:rsidP="001D2D6D">
            <w:pPr>
              <w:jc w:val="right"/>
              <w:rPr>
                <w:sz w:val="20"/>
              </w:rPr>
            </w:pPr>
          </w:p>
        </w:tc>
        <w:tc>
          <w:tcPr>
            <w:tcW w:w="1138" w:type="dxa"/>
            <w:tcBorders>
              <w:top w:val="nil"/>
              <w:left w:val="nil"/>
              <w:bottom w:val="nil"/>
              <w:right w:val="nil"/>
            </w:tcBorders>
            <w:shd w:val="clear" w:color="auto" w:fill="auto"/>
            <w:vAlign w:val="bottom"/>
          </w:tcPr>
          <w:p w14:paraId="056CAC55" w14:textId="77777777" w:rsidR="002235DC" w:rsidRPr="0044356D" w:rsidRDefault="002235DC" w:rsidP="001D2D6D">
            <w:pPr>
              <w:jc w:val="right"/>
              <w:rPr>
                <w:sz w:val="20"/>
              </w:rPr>
            </w:pPr>
          </w:p>
        </w:tc>
      </w:tr>
      <w:tr w:rsidR="002235DC" w:rsidRPr="0044356D" w14:paraId="37AD73E7" w14:textId="77777777" w:rsidTr="001D2D6D">
        <w:trPr>
          <w:cantSplit/>
          <w:trHeight w:val="144"/>
          <w:jc w:val="center"/>
        </w:trPr>
        <w:tc>
          <w:tcPr>
            <w:tcW w:w="4320" w:type="dxa"/>
            <w:tcBorders>
              <w:top w:val="nil"/>
              <w:left w:val="nil"/>
              <w:bottom w:val="nil"/>
              <w:right w:val="nil"/>
            </w:tcBorders>
            <w:shd w:val="clear" w:color="auto" w:fill="auto"/>
            <w:vAlign w:val="bottom"/>
          </w:tcPr>
          <w:p w14:paraId="0C1067AE" w14:textId="77777777" w:rsidR="002235DC" w:rsidRPr="0044356D" w:rsidRDefault="002235DC" w:rsidP="001D2D6D">
            <w:pPr>
              <w:jc w:val="both"/>
              <w:rPr>
                <w:sz w:val="20"/>
              </w:rPr>
            </w:pPr>
            <w:r w:rsidRPr="0044356D">
              <w:rPr>
                <w:sz w:val="20"/>
              </w:rPr>
              <w:t>General</w:t>
            </w:r>
            <w:r>
              <w:rPr>
                <w:sz w:val="20"/>
              </w:rPr>
              <w:t xml:space="preserve"> </w:t>
            </w:r>
            <w:r w:rsidRPr="0044356D">
              <w:rPr>
                <w:sz w:val="20"/>
              </w:rPr>
              <w:t>and</w:t>
            </w:r>
            <w:r>
              <w:rPr>
                <w:sz w:val="20"/>
              </w:rPr>
              <w:t xml:space="preserve"> </w:t>
            </w:r>
            <w:r w:rsidRPr="0044356D">
              <w:rPr>
                <w:sz w:val="20"/>
              </w:rPr>
              <w:t>administrative</w:t>
            </w:r>
          </w:p>
        </w:tc>
        <w:tc>
          <w:tcPr>
            <w:tcW w:w="316" w:type="dxa"/>
            <w:tcBorders>
              <w:top w:val="nil"/>
              <w:left w:val="nil"/>
              <w:bottom w:val="nil"/>
              <w:right w:val="nil"/>
            </w:tcBorders>
            <w:shd w:val="clear" w:color="auto" w:fill="auto"/>
            <w:vAlign w:val="bottom"/>
          </w:tcPr>
          <w:p w14:paraId="6C6643AB" w14:textId="77777777" w:rsidR="002235DC" w:rsidRPr="0044356D" w:rsidRDefault="002235DC" w:rsidP="001D2D6D">
            <w:pPr>
              <w:jc w:val="right"/>
              <w:rPr>
                <w:sz w:val="20"/>
              </w:rPr>
            </w:pPr>
          </w:p>
        </w:tc>
        <w:tc>
          <w:tcPr>
            <w:tcW w:w="1138" w:type="dxa"/>
            <w:tcBorders>
              <w:top w:val="nil"/>
              <w:left w:val="nil"/>
              <w:right w:val="nil"/>
            </w:tcBorders>
            <w:shd w:val="clear" w:color="auto" w:fill="auto"/>
            <w:vAlign w:val="bottom"/>
          </w:tcPr>
          <w:p w14:paraId="2A3EDF93" w14:textId="77777777" w:rsidR="002235DC" w:rsidRPr="0044356D" w:rsidRDefault="002235DC" w:rsidP="001D2D6D">
            <w:pPr>
              <w:jc w:val="right"/>
              <w:rPr>
                <w:sz w:val="20"/>
              </w:rPr>
            </w:pPr>
            <w:r w:rsidRPr="0044356D">
              <w:rPr>
                <w:sz w:val="20"/>
              </w:rPr>
              <w:t>1,</w:t>
            </w:r>
            <w:r>
              <w:rPr>
                <w:sz w:val="20"/>
              </w:rPr>
              <w:t>843,469</w:t>
            </w:r>
          </w:p>
        </w:tc>
        <w:tc>
          <w:tcPr>
            <w:tcW w:w="316" w:type="dxa"/>
            <w:tcBorders>
              <w:top w:val="nil"/>
              <w:left w:val="nil"/>
              <w:bottom w:val="nil"/>
              <w:right w:val="nil"/>
            </w:tcBorders>
            <w:shd w:val="clear" w:color="auto" w:fill="auto"/>
            <w:vAlign w:val="bottom"/>
          </w:tcPr>
          <w:p w14:paraId="4913C5F8" w14:textId="77777777" w:rsidR="002235DC" w:rsidRPr="0044356D" w:rsidRDefault="002235DC" w:rsidP="001D2D6D">
            <w:pPr>
              <w:jc w:val="right"/>
              <w:rPr>
                <w:sz w:val="20"/>
              </w:rPr>
            </w:pPr>
          </w:p>
        </w:tc>
        <w:tc>
          <w:tcPr>
            <w:tcW w:w="1138" w:type="dxa"/>
            <w:tcBorders>
              <w:top w:val="nil"/>
              <w:left w:val="nil"/>
              <w:right w:val="nil"/>
            </w:tcBorders>
            <w:shd w:val="clear" w:color="auto" w:fill="auto"/>
            <w:vAlign w:val="bottom"/>
          </w:tcPr>
          <w:p w14:paraId="169EA472" w14:textId="77777777" w:rsidR="002235DC" w:rsidRPr="0044356D" w:rsidRDefault="002235DC" w:rsidP="001D2D6D">
            <w:pPr>
              <w:jc w:val="right"/>
              <w:rPr>
                <w:sz w:val="20"/>
              </w:rPr>
            </w:pPr>
            <w:r>
              <w:rPr>
                <w:sz w:val="20"/>
              </w:rPr>
              <w:t>1,785,146</w:t>
            </w:r>
          </w:p>
        </w:tc>
        <w:tc>
          <w:tcPr>
            <w:tcW w:w="316" w:type="dxa"/>
            <w:tcBorders>
              <w:top w:val="nil"/>
              <w:left w:val="nil"/>
              <w:bottom w:val="nil"/>
              <w:right w:val="nil"/>
            </w:tcBorders>
            <w:shd w:val="clear" w:color="auto" w:fill="auto"/>
            <w:vAlign w:val="bottom"/>
          </w:tcPr>
          <w:p w14:paraId="5F176BB9" w14:textId="77777777" w:rsidR="002235DC" w:rsidRPr="0044356D" w:rsidRDefault="002235DC" w:rsidP="001D2D6D">
            <w:pPr>
              <w:jc w:val="right"/>
              <w:rPr>
                <w:sz w:val="20"/>
              </w:rPr>
            </w:pPr>
          </w:p>
        </w:tc>
        <w:tc>
          <w:tcPr>
            <w:tcW w:w="1138" w:type="dxa"/>
            <w:tcBorders>
              <w:top w:val="nil"/>
              <w:left w:val="nil"/>
              <w:right w:val="nil"/>
            </w:tcBorders>
            <w:shd w:val="clear" w:color="auto" w:fill="auto"/>
            <w:vAlign w:val="bottom"/>
          </w:tcPr>
          <w:p w14:paraId="208C8EE5" w14:textId="77777777" w:rsidR="002235DC" w:rsidRPr="0044356D" w:rsidRDefault="002235DC" w:rsidP="001D2D6D">
            <w:pPr>
              <w:jc w:val="right"/>
              <w:rPr>
                <w:sz w:val="20"/>
              </w:rPr>
            </w:pPr>
            <w:r>
              <w:rPr>
                <w:sz w:val="20"/>
              </w:rPr>
              <w:t>5,666,266</w:t>
            </w:r>
          </w:p>
        </w:tc>
        <w:tc>
          <w:tcPr>
            <w:tcW w:w="316" w:type="dxa"/>
            <w:tcBorders>
              <w:top w:val="nil"/>
              <w:left w:val="nil"/>
              <w:bottom w:val="nil"/>
              <w:right w:val="nil"/>
            </w:tcBorders>
            <w:shd w:val="clear" w:color="auto" w:fill="auto"/>
            <w:vAlign w:val="bottom"/>
          </w:tcPr>
          <w:p w14:paraId="4B52B63E" w14:textId="77777777" w:rsidR="002235DC" w:rsidRPr="0044356D" w:rsidRDefault="002235DC" w:rsidP="001D2D6D">
            <w:pPr>
              <w:jc w:val="right"/>
              <w:rPr>
                <w:sz w:val="20"/>
              </w:rPr>
            </w:pPr>
          </w:p>
        </w:tc>
        <w:tc>
          <w:tcPr>
            <w:tcW w:w="1138" w:type="dxa"/>
            <w:tcBorders>
              <w:top w:val="nil"/>
              <w:left w:val="nil"/>
              <w:right w:val="nil"/>
            </w:tcBorders>
            <w:shd w:val="clear" w:color="auto" w:fill="auto"/>
            <w:vAlign w:val="bottom"/>
          </w:tcPr>
          <w:p w14:paraId="3F263434" w14:textId="77777777" w:rsidR="002235DC" w:rsidRPr="0044356D" w:rsidRDefault="002235DC" w:rsidP="001D2D6D">
            <w:pPr>
              <w:jc w:val="right"/>
              <w:rPr>
                <w:sz w:val="20"/>
              </w:rPr>
            </w:pPr>
            <w:r>
              <w:rPr>
                <w:sz w:val="20"/>
              </w:rPr>
              <w:t>5,740,604</w:t>
            </w:r>
          </w:p>
        </w:tc>
      </w:tr>
      <w:tr w:rsidR="002235DC" w:rsidRPr="0044356D" w14:paraId="126C0C9D" w14:textId="77777777" w:rsidTr="001D2D6D">
        <w:trPr>
          <w:cantSplit/>
          <w:trHeight w:val="144"/>
          <w:jc w:val="center"/>
        </w:trPr>
        <w:tc>
          <w:tcPr>
            <w:tcW w:w="4320" w:type="dxa"/>
            <w:tcBorders>
              <w:top w:val="nil"/>
              <w:left w:val="nil"/>
              <w:bottom w:val="nil"/>
              <w:right w:val="nil"/>
            </w:tcBorders>
            <w:shd w:val="clear" w:color="auto" w:fill="auto"/>
            <w:vAlign w:val="bottom"/>
          </w:tcPr>
          <w:p w14:paraId="14442390" w14:textId="77777777" w:rsidR="002235DC" w:rsidRPr="0044356D" w:rsidRDefault="002235DC" w:rsidP="001D2D6D">
            <w:pPr>
              <w:jc w:val="both"/>
              <w:rPr>
                <w:sz w:val="20"/>
              </w:rPr>
            </w:pPr>
            <w:r w:rsidRPr="0044356D">
              <w:rPr>
                <w:sz w:val="20"/>
              </w:rPr>
              <w:t>Selling</w:t>
            </w:r>
            <w:r>
              <w:rPr>
                <w:sz w:val="20"/>
              </w:rPr>
              <w:t xml:space="preserve"> </w:t>
            </w:r>
            <w:r w:rsidRPr="0044356D">
              <w:rPr>
                <w:sz w:val="20"/>
              </w:rPr>
              <w:t>and</w:t>
            </w:r>
            <w:r>
              <w:rPr>
                <w:sz w:val="20"/>
              </w:rPr>
              <w:t xml:space="preserve"> </w:t>
            </w:r>
            <w:r w:rsidRPr="0044356D">
              <w:rPr>
                <w:sz w:val="20"/>
              </w:rPr>
              <w:t>marketing</w:t>
            </w:r>
          </w:p>
        </w:tc>
        <w:tc>
          <w:tcPr>
            <w:tcW w:w="316" w:type="dxa"/>
            <w:tcBorders>
              <w:top w:val="nil"/>
              <w:left w:val="nil"/>
              <w:bottom w:val="nil"/>
              <w:right w:val="nil"/>
            </w:tcBorders>
            <w:shd w:val="clear" w:color="auto" w:fill="auto"/>
            <w:vAlign w:val="bottom"/>
          </w:tcPr>
          <w:p w14:paraId="1514F919" w14:textId="77777777" w:rsidR="002235DC" w:rsidRPr="0044356D" w:rsidRDefault="002235DC" w:rsidP="001D2D6D">
            <w:pPr>
              <w:jc w:val="right"/>
              <w:rPr>
                <w:sz w:val="20"/>
              </w:rPr>
            </w:pPr>
          </w:p>
        </w:tc>
        <w:tc>
          <w:tcPr>
            <w:tcW w:w="1138" w:type="dxa"/>
            <w:tcBorders>
              <w:top w:val="nil"/>
              <w:left w:val="nil"/>
              <w:bottom w:val="single" w:sz="4" w:space="0" w:color="auto"/>
              <w:right w:val="nil"/>
            </w:tcBorders>
            <w:shd w:val="clear" w:color="auto" w:fill="auto"/>
            <w:vAlign w:val="bottom"/>
          </w:tcPr>
          <w:p w14:paraId="60A4E6E2" w14:textId="77777777" w:rsidR="002235DC" w:rsidRPr="0044356D" w:rsidRDefault="002235DC" w:rsidP="001D2D6D">
            <w:pPr>
              <w:jc w:val="right"/>
              <w:rPr>
                <w:sz w:val="20"/>
              </w:rPr>
            </w:pPr>
            <w:r>
              <w:rPr>
                <w:sz w:val="20"/>
              </w:rPr>
              <w:t>2,825,518</w:t>
            </w:r>
          </w:p>
        </w:tc>
        <w:tc>
          <w:tcPr>
            <w:tcW w:w="316" w:type="dxa"/>
            <w:tcBorders>
              <w:top w:val="nil"/>
              <w:left w:val="nil"/>
              <w:bottom w:val="nil"/>
              <w:right w:val="nil"/>
            </w:tcBorders>
            <w:shd w:val="clear" w:color="auto" w:fill="auto"/>
            <w:vAlign w:val="bottom"/>
          </w:tcPr>
          <w:p w14:paraId="313A4BC9" w14:textId="77777777" w:rsidR="002235DC" w:rsidRPr="0044356D" w:rsidRDefault="002235DC" w:rsidP="001D2D6D">
            <w:pPr>
              <w:jc w:val="right"/>
              <w:rPr>
                <w:sz w:val="20"/>
              </w:rPr>
            </w:pPr>
          </w:p>
        </w:tc>
        <w:tc>
          <w:tcPr>
            <w:tcW w:w="1138" w:type="dxa"/>
            <w:tcBorders>
              <w:top w:val="nil"/>
              <w:left w:val="nil"/>
              <w:bottom w:val="single" w:sz="4" w:space="0" w:color="auto"/>
              <w:right w:val="nil"/>
            </w:tcBorders>
            <w:shd w:val="clear" w:color="auto" w:fill="auto"/>
            <w:vAlign w:val="bottom"/>
          </w:tcPr>
          <w:p w14:paraId="247A3623" w14:textId="77777777" w:rsidR="002235DC" w:rsidRPr="0044356D" w:rsidRDefault="002235DC" w:rsidP="001D2D6D">
            <w:pPr>
              <w:jc w:val="right"/>
              <w:rPr>
                <w:sz w:val="20"/>
              </w:rPr>
            </w:pPr>
            <w:r>
              <w:rPr>
                <w:sz w:val="20"/>
              </w:rPr>
              <w:t>4,258,875</w:t>
            </w:r>
          </w:p>
        </w:tc>
        <w:tc>
          <w:tcPr>
            <w:tcW w:w="316" w:type="dxa"/>
            <w:tcBorders>
              <w:top w:val="nil"/>
              <w:left w:val="nil"/>
              <w:bottom w:val="nil"/>
              <w:right w:val="nil"/>
            </w:tcBorders>
            <w:shd w:val="clear" w:color="auto" w:fill="auto"/>
            <w:vAlign w:val="bottom"/>
          </w:tcPr>
          <w:p w14:paraId="7F7BA791" w14:textId="77777777" w:rsidR="002235DC" w:rsidRPr="0044356D" w:rsidRDefault="002235DC" w:rsidP="001D2D6D">
            <w:pPr>
              <w:jc w:val="right"/>
              <w:rPr>
                <w:sz w:val="20"/>
              </w:rPr>
            </w:pPr>
          </w:p>
        </w:tc>
        <w:tc>
          <w:tcPr>
            <w:tcW w:w="1138" w:type="dxa"/>
            <w:tcBorders>
              <w:top w:val="nil"/>
              <w:left w:val="nil"/>
              <w:bottom w:val="single" w:sz="4" w:space="0" w:color="auto"/>
              <w:right w:val="nil"/>
            </w:tcBorders>
            <w:shd w:val="clear" w:color="auto" w:fill="auto"/>
            <w:vAlign w:val="bottom"/>
          </w:tcPr>
          <w:p w14:paraId="45D8511F" w14:textId="77777777" w:rsidR="002235DC" w:rsidRPr="0044356D" w:rsidRDefault="002235DC" w:rsidP="001D2D6D">
            <w:pPr>
              <w:jc w:val="right"/>
              <w:rPr>
                <w:sz w:val="20"/>
              </w:rPr>
            </w:pPr>
            <w:r>
              <w:rPr>
                <w:sz w:val="20"/>
              </w:rPr>
              <w:t>11,953,186</w:t>
            </w:r>
          </w:p>
        </w:tc>
        <w:tc>
          <w:tcPr>
            <w:tcW w:w="316" w:type="dxa"/>
            <w:tcBorders>
              <w:top w:val="nil"/>
              <w:left w:val="nil"/>
              <w:bottom w:val="nil"/>
              <w:right w:val="nil"/>
            </w:tcBorders>
            <w:shd w:val="clear" w:color="auto" w:fill="auto"/>
            <w:vAlign w:val="bottom"/>
          </w:tcPr>
          <w:p w14:paraId="16ACFE63" w14:textId="77777777" w:rsidR="002235DC" w:rsidRPr="0044356D" w:rsidRDefault="002235DC" w:rsidP="001D2D6D">
            <w:pPr>
              <w:jc w:val="right"/>
              <w:rPr>
                <w:sz w:val="20"/>
              </w:rPr>
            </w:pPr>
          </w:p>
        </w:tc>
        <w:tc>
          <w:tcPr>
            <w:tcW w:w="1138" w:type="dxa"/>
            <w:tcBorders>
              <w:top w:val="nil"/>
              <w:left w:val="nil"/>
              <w:bottom w:val="single" w:sz="4" w:space="0" w:color="auto"/>
              <w:right w:val="nil"/>
            </w:tcBorders>
            <w:shd w:val="clear" w:color="auto" w:fill="auto"/>
            <w:vAlign w:val="bottom"/>
          </w:tcPr>
          <w:p w14:paraId="05A7D391" w14:textId="77777777" w:rsidR="002235DC" w:rsidRPr="0044356D" w:rsidRDefault="002235DC" w:rsidP="001D2D6D">
            <w:pPr>
              <w:jc w:val="right"/>
              <w:rPr>
                <w:sz w:val="20"/>
              </w:rPr>
            </w:pPr>
            <w:r>
              <w:rPr>
                <w:sz w:val="20"/>
              </w:rPr>
              <w:t>14,809,742</w:t>
            </w:r>
          </w:p>
        </w:tc>
      </w:tr>
      <w:tr w:rsidR="002235DC" w:rsidRPr="0044356D" w14:paraId="46BC9D1D" w14:textId="77777777" w:rsidTr="001D2D6D">
        <w:trPr>
          <w:cantSplit/>
          <w:trHeight w:val="144"/>
          <w:jc w:val="center"/>
        </w:trPr>
        <w:tc>
          <w:tcPr>
            <w:tcW w:w="4320" w:type="dxa"/>
            <w:tcBorders>
              <w:top w:val="nil"/>
              <w:left w:val="nil"/>
              <w:bottom w:val="nil"/>
              <w:right w:val="nil"/>
            </w:tcBorders>
            <w:shd w:val="clear" w:color="auto" w:fill="auto"/>
            <w:vAlign w:val="bottom"/>
          </w:tcPr>
          <w:p w14:paraId="562C9995" w14:textId="77777777" w:rsidR="002235DC" w:rsidRPr="0044356D" w:rsidRDefault="002235DC" w:rsidP="001D2D6D">
            <w:pPr>
              <w:jc w:val="both"/>
              <w:rPr>
                <w:color w:val="000000"/>
                <w:sz w:val="20"/>
              </w:rPr>
            </w:pPr>
            <w:r w:rsidRPr="0044356D">
              <w:rPr>
                <w:color w:val="000000"/>
                <w:sz w:val="20"/>
              </w:rPr>
              <w:t>Total</w:t>
            </w:r>
            <w:r>
              <w:rPr>
                <w:color w:val="000000"/>
                <w:sz w:val="20"/>
              </w:rPr>
              <w:t xml:space="preserve"> </w:t>
            </w:r>
            <w:r w:rsidRPr="0044356D">
              <w:rPr>
                <w:color w:val="000000"/>
                <w:sz w:val="20"/>
              </w:rPr>
              <w:t>operating</w:t>
            </w:r>
            <w:r>
              <w:rPr>
                <w:color w:val="000000"/>
                <w:sz w:val="20"/>
              </w:rPr>
              <w:t xml:space="preserve"> </w:t>
            </w:r>
            <w:r w:rsidRPr="0044356D">
              <w:rPr>
                <w:color w:val="000000"/>
                <w:sz w:val="20"/>
              </w:rPr>
              <w:t>expenses</w:t>
            </w:r>
          </w:p>
        </w:tc>
        <w:tc>
          <w:tcPr>
            <w:tcW w:w="316" w:type="dxa"/>
            <w:tcBorders>
              <w:top w:val="nil"/>
              <w:left w:val="nil"/>
              <w:bottom w:val="nil"/>
              <w:right w:val="nil"/>
            </w:tcBorders>
            <w:shd w:val="clear" w:color="auto" w:fill="auto"/>
            <w:vAlign w:val="bottom"/>
          </w:tcPr>
          <w:p w14:paraId="080CCBF7" w14:textId="77777777" w:rsidR="002235DC" w:rsidRPr="0044356D" w:rsidRDefault="002235DC" w:rsidP="001D2D6D">
            <w:pPr>
              <w:jc w:val="right"/>
              <w:rPr>
                <w:color w:val="000000"/>
                <w:sz w:val="20"/>
              </w:rPr>
            </w:pPr>
          </w:p>
        </w:tc>
        <w:tc>
          <w:tcPr>
            <w:tcW w:w="1138" w:type="dxa"/>
            <w:tcBorders>
              <w:top w:val="single" w:sz="4" w:space="0" w:color="auto"/>
              <w:left w:val="nil"/>
              <w:bottom w:val="single" w:sz="4" w:space="0" w:color="auto"/>
              <w:right w:val="nil"/>
            </w:tcBorders>
            <w:shd w:val="clear" w:color="auto" w:fill="auto"/>
            <w:vAlign w:val="bottom"/>
          </w:tcPr>
          <w:p w14:paraId="6DF9663E" w14:textId="77777777" w:rsidR="002235DC" w:rsidRPr="0044356D" w:rsidRDefault="002235DC" w:rsidP="001D2D6D">
            <w:pPr>
              <w:jc w:val="right"/>
              <w:rPr>
                <w:sz w:val="20"/>
              </w:rPr>
            </w:pPr>
            <w:r>
              <w:rPr>
                <w:sz w:val="20"/>
              </w:rPr>
              <w:t>4,668,987</w:t>
            </w:r>
          </w:p>
        </w:tc>
        <w:tc>
          <w:tcPr>
            <w:tcW w:w="316" w:type="dxa"/>
            <w:tcBorders>
              <w:top w:val="nil"/>
              <w:left w:val="nil"/>
              <w:bottom w:val="nil"/>
              <w:right w:val="nil"/>
            </w:tcBorders>
            <w:shd w:val="clear" w:color="auto" w:fill="auto"/>
            <w:vAlign w:val="bottom"/>
          </w:tcPr>
          <w:p w14:paraId="13D45C7A" w14:textId="77777777" w:rsidR="002235DC" w:rsidRPr="0044356D" w:rsidRDefault="002235DC" w:rsidP="001D2D6D">
            <w:pPr>
              <w:jc w:val="right"/>
              <w:rPr>
                <w:sz w:val="20"/>
              </w:rPr>
            </w:pPr>
          </w:p>
        </w:tc>
        <w:tc>
          <w:tcPr>
            <w:tcW w:w="1138" w:type="dxa"/>
            <w:tcBorders>
              <w:top w:val="single" w:sz="4" w:space="0" w:color="auto"/>
              <w:left w:val="nil"/>
              <w:bottom w:val="single" w:sz="4" w:space="0" w:color="auto"/>
              <w:right w:val="nil"/>
            </w:tcBorders>
            <w:shd w:val="clear" w:color="auto" w:fill="auto"/>
            <w:vAlign w:val="bottom"/>
          </w:tcPr>
          <w:p w14:paraId="54EC62DA" w14:textId="77777777" w:rsidR="002235DC" w:rsidRPr="0044356D" w:rsidRDefault="002235DC" w:rsidP="001D2D6D">
            <w:pPr>
              <w:jc w:val="right"/>
              <w:rPr>
                <w:sz w:val="20"/>
              </w:rPr>
            </w:pPr>
            <w:r>
              <w:rPr>
                <w:sz w:val="20"/>
              </w:rPr>
              <w:t>6,044,021</w:t>
            </w:r>
          </w:p>
        </w:tc>
        <w:tc>
          <w:tcPr>
            <w:tcW w:w="316" w:type="dxa"/>
            <w:tcBorders>
              <w:top w:val="nil"/>
              <w:left w:val="nil"/>
              <w:bottom w:val="nil"/>
              <w:right w:val="nil"/>
            </w:tcBorders>
            <w:shd w:val="clear" w:color="auto" w:fill="auto"/>
            <w:vAlign w:val="bottom"/>
          </w:tcPr>
          <w:p w14:paraId="0B991752" w14:textId="77777777" w:rsidR="002235DC" w:rsidRPr="0044356D" w:rsidRDefault="002235DC" w:rsidP="001D2D6D">
            <w:pPr>
              <w:jc w:val="right"/>
              <w:rPr>
                <w:sz w:val="20"/>
              </w:rPr>
            </w:pPr>
          </w:p>
        </w:tc>
        <w:tc>
          <w:tcPr>
            <w:tcW w:w="1138" w:type="dxa"/>
            <w:tcBorders>
              <w:top w:val="single" w:sz="4" w:space="0" w:color="auto"/>
              <w:left w:val="nil"/>
              <w:bottom w:val="single" w:sz="4" w:space="0" w:color="auto"/>
              <w:right w:val="nil"/>
            </w:tcBorders>
            <w:shd w:val="clear" w:color="auto" w:fill="auto"/>
            <w:vAlign w:val="bottom"/>
          </w:tcPr>
          <w:p w14:paraId="0B205B44" w14:textId="77777777" w:rsidR="002235DC" w:rsidRPr="0044356D" w:rsidRDefault="002235DC" w:rsidP="001D2D6D">
            <w:pPr>
              <w:jc w:val="right"/>
              <w:rPr>
                <w:sz w:val="20"/>
              </w:rPr>
            </w:pPr>
            <w:r>
              <w:rPr>
                <w:sz w:val="20"/>
              </w:rPr>
              <w:t>17,619,452</w:t>
            </w:r>
          </w:p>
        </w:tc>
        <w:tc>
          <w:tcPr>
            <w:tcW w:w="316" w:type="dxa"/>
            <w:tcBorders>
              <w:top w:val="nil"/>
              <w:left w:val="nil"/>
              <w:bottom w:val="nil"/>
              <w:right w:val="nil"/>
            </w:tcBorders>
            <w:shd w:val="clear" w:color="auto" w:fill="auto"/>
            <w:vAlign w:val="bottom"/>
          </w:tcPr>
          <w:p w14:paraId="7359F533" w14:textId="77777777" w:rsidR="002235DC" w:rsidRPr="0044356D" w:rsidRDefault="002235DC" w:rsidP="001D2D6D">
            <w:pPr>
              <w:jc w:val="right"/>
              <w:rPr>
                <w:sz w:val="20"/>
              </w:rPr>
            </w:pPr>
          </w:p>
        </w:tc>
        <w:tc>
          <w:tcPr>
            <w:tcW w:w="1138" w:type="dxa"/>
            <w:tcBorders>
              <w:top w:val="single" w:sz="4" w:space="0" w:color="auto"/>
              <w:left w:val="nil"/>
              <w:bottom w:val="single" w:sz="4" w:space="0" w:color="auto"/>
              <w:right w:val="nil"/>
            </w:tcBorders>
            <w:shd w:val="clear" w:color="auto" w:fill="auto"/>
            <w:vAlign w:val="bottom"/>
          </w:tcPr>
          <w:p w14:paraId="5D2099E4" w14:textId="77777777" w:rsidR="002235DC" w:rsidRPr="0044356D" w:rsidRDefault="002235DC" w:rsidP="001D2D6D">
            <w:pPr>
              <w:jc w:val="right"/>
              <w:rPr>
                <w:sz w:val="20"/>
              </w:rPr>
            </w:pPr>
            <w:r>
              <w:rPr>
                <w:sz w:val="20"/>
              </w:rPr>
              <w:t>20,550,346</w:t>
            </w:r>
          </w:p>
        </w:tc>
      </w:tr>
      <w:tr w:rsidR="002235DC" w:rsidRPr="0044356D" w14:paraId="61C72190" w14:textId="77777777" w:rsidTr="001D2D6D">
        <w:trPr>
          <w:cantSplit/>
          <w:trHeight w:val="144"/>
          <w:jc w:val="center"/>
        </w:trPr>
        <w:tc>
          <w:tcPr>
            <w:tcW w:w="4320" w:type="dxa"/>
            <w:tcBorders>
              <w:top w:val="nil"/>
              <w:left w:val="nil"/>
              <w:bottom w:val="nil"/>
              <w:right w:val="nil"/>
            </w:tcBorders>
            <w:shd w:val="clear" w:color="auto" w:fill="auto"/>
          </w:tcPr>
          <w:p w14:paraId="4CE440D8" w14:textId="77777777" w:rsidR="002235DC" w:rsidRPr="0044356D" w:rsidRDefault="002235DC" w:rsidP="001D2D6D">
            <w:pPr>
              <w:jc w:val="both"/>
              <w:rPr>
                <w:sz w:val="20"/>
              </w:rPr>
            </w:pPr>
          </w:p>
        </w:tc>
        <w:tc>
          <w:tcPr>
            <w:tcW w:w="316" w:type="dxa"/>
            <w:tcBorders>
              <w:top w:val="nil"/>
              <w:left w:val="nil"/>
              <w:bottom w:val="nil"/>
              <w:right w:val="nil"/>
            </w:tcBorders>
            <w:shd w:val="clear" w:color="auto" w:fill="auto"/>
            <w:vAlign w:val="bottom"/>
          </w:tcPr>
          <w:p w14:paraId="6B987A1B" w14:textId="77777777" w:rsidR="002235DC" w:rsidRPr="0044356D" w:rsidRDefault="002235DC" w:rsidP="001D2D6D">
            <w:pPr>
              <w:jc w:val="right"/>
              <w:rPr>
                <w:sz w:val="20"/>
              </w:rPr>
            </w:pPr>
          </w:p>
        </w:tc>
        <w:tc>
          <w:tcPr>
            <w:tcW w:w="1138" w:type="dxa"/>
            <w:tcBorders>
              <w:top w:val="single" w:sz="4" w:space="0" w:color="auto"/>
              <w:left w:val="nil"/>
              <w:bottom w:val="nil"/>
              <w:right w:val="nil"/>
            </w:tcBorders>
            <w:shd w:val="clear" w:color="auto" w:fill="auto"/>
            <w:vAlign w:val="bottom"/>
          </w:tcPr>
          <w:p w14:paraId="53913D44"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05E8436E" w14:textId="77777777" w:rsidR="002235DC" w:rsidRPr="0044356D" w:rsidRDefault="002235DC" w:rsidP="001D2D6D">
            <w:pPr>
              <w:jc w:val="right"/>
              <w:rPr>
                <w:sz w:val="20"/>
              </w:rPr>
            </w:pPr>
          </w:p>
        </w:tc>
        <w:tc>
          <w:tcPr>
            <w:tcW w:w="1138" w:type="dxa"/>
            <w:tcBorders>
              <w:top w:val="single" w:sz="4" w:space="0" w:color="auto"/>
              <w:left w:val="nil"/>
              <w:bottom w:val="nil"/>
              <w:right w:val="nil"/>
            </w:tcBorders>
            <w:shd w:val="clear" w:color="auto" w:fill="auto"/>
            <w:vAlign w:val="bottom"/>
          </w:tcPr>
          <w:p w14:paraId="3A6F91C0"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653754D4" w14:textId="77777777" w:rsidR="002235DC" w:rsidRPr="0044356D" w:rsidRDefault="002235DC" w:rsidP="001D2D6D">
            <w:pPr>
              <w:jc w:val="right"/>
              <w:rPr>
                <w:sz w:val="20"/>
              </w:rPr>
            </w:pPr>
          </w:p>
        </w:tc>
        <w:tc>
          <w:tcPr>
            <w:tcW w:w="1138" w:type="dxa"/>
            <w:tcBorders>
              <w:top w:val="single" w:sz="4" w:space="0" w:color="auto"/>
              <w:left w:val="nil"/>
              <w:bottom w:val="nil"/>
              <w:right w:val="nil"/>
            </w:tcBorders>
            <w:shd w:val="clear" w:color="auto" w:fill="auto"/>
            <w:vAlign w:val="bottom"/>
          </w:tcPr>
          <w:p w14:paraId="16BE404E"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1BB5AA68" w14:textId="77777777" w:rsidR="002235DC" w:rsidRPr="0044356D" w:rsidRDefault="002235DC" w:rsidP="001D2D6D">
            <w:pPr>
              <w:jc w:val="right"/>
              <w:rPr>
                <w:sz w:val="20"/>
              </w:rPr>
            </w:pPr>
          </w:p>
        </w:tc>
        <w:tc>
          <w:tcPr>
            <w:tcW w:w="1138" w:type="dxa"/>
            <w:tcBorders>
              <w:top w:val="single" w:sz="4" w:space="0" w:color="auto"/>
              <w:left w:val="nil"/>
              <w:bottom w:val="nil"/>
              <w:right w:val="nil"/>
            </w:tcBorders>
            <w:shd w:val="clear" w:color="auto" w:fill="auto"/>
            <w:vAlign w:val="bottom"/>
          </w:tcPr>
          <w:p w14:paraId="235728DB" w14:textId="77777777" w:rsidR="002235DC" w:rsidRPr="0044356D" w:rsidRDefault="002235DC" w:rsidP="001D2D6D">
            <w:pPr>
              <w:jc w:val="right"/>
              <w:rPr>
                <w:sz w:val="20"/>
              </w:rPr>
            </w:pPr>
          </w:p>
        </w:tc>
      </w:tr>
      <w:tr w:rsidR="002235DC" w:rsidRPr="0044356D" w14:paraId="36CA9F51" w14:textId="77777777" w:rsidTr="001D2D6D">
        <w:trPr>
          <w:cantSplit/>
          <w:trHeight w:val="144"/>
          <w:jc w:val="center"/>
        </w:trPr>
        <w:tc>
          <w:tcPr>
            <w:tcW w:w="4320" w:type="dxa"/>
            <w:tcBorders>
              <w:top w:val="nil"/>
              <w:left w:val="nil"/>
              <w:bottom w:val="nil"/>
              <w:right w:val="nil"/>
            </w:tcBorders>
            <w:shd w:val="clear" w:color="auto" w:fill="auto"/>
            <w:vAlign w:val="bottom"/>
          </w:tcPr>
          <w:p w14:paraId="2F5F8082" w14:textId="77777777" w:rsidR="002235DC" w:rsidRPr="0044356D" w:rsidRDefault="002235DC" w:rsidP="001D2D6D">
            <w:pPr>
              <w:jc w:val="both"/>
              <w:rPr>
                <w:sz w:val="20"/>
              </w:rPr>
            </w:pPr>
            <w:r w:rsidRPr="0044356D">
              <w:rPr>
                <w:sz w:val="20"/>
              </w:rPr>
              <w:t>OPERATING</w:t>
            </w:r>
            <w:r>
              <w:rPr>
                <w:sz w:val="20"/>
              </w:rPr>
              <w:t xml:space="preserve"> </w:t>
            </w:r>
            <w:r w:rsidRPr="0044356D">
              <w:rPr>
                <w:sz w:val="20"/>
              </w:rPr>
              <w:t>INCOME</w:t>
            </w:r>
            <w:r>
              <w:rPr>
                <w:sz w:val="20"/>
              </w:rPr>
              <w:t xml:space="preserve"> </w:t>
            </w:r>
            <w:r w:rsidRPr="0044356D">
              <w:rPr>
                <w:sz w:val="20"/>
              </w:rPr>
              <w:t>(LOSS)</w:t>
            </w:r>
            <w:r>
              <w:rPr>
                <w:sz w:val="20"/>
              </w:rPr>
              <w:t xml:space="preserve"> </w:t>
            </w:r>
          </w:p>
        </w:tc>
        <w:tc>
          <w:tcPr>
            <w:tcW w:w="316" w:type="dxa"/>
            <w:tcBorders>
              <w:top w:val="nil"/>
              <w:left w:val="nil"/>
              <w:bottom w:val="nil"/>
              <w:right w:val="nil"/>
            </w:tcBorders>
            <w:shd w:val="clear" w:color="auto" w:fill="auto"/>
            <w:vAlign w:val="bottom"/>
          </w:tcPr>
          <w:p w14:paraId="7DD1C3FA" w14:textId="77777777" w:rsidR="002235DC" w:rsidRPr="0044356D" w:rsidRDefault="002235DC" w:rsidP="001D2D6D">
            <w:pPr>
              <w:jc w:val="right"/>
              <w:rPr>
                <w:sz w:val="20"/>
              </w:rPr>
            </w:pPr>
          </w:p>
        </w:tc>
        <w:tc>
          <w:tcPr>
            <w:tcW w:w="1138" w:type="dxa"/>
            <w:tcBorders>
              <w:top w:val="nil"/>
              <w:left w:val="nil"/>
              <w:bottom w:val="nil"/>
              <w:right w:val="nil"/>
            </w:tcBorders>
            <w:shd w:val="clear" w:color="auto" w:fill="auto"/>
            <w:vAlign w:val="bottom"/>
          </w:tcPr>
          <w:p w14:paraId="73585C55" w14:textId="77777777" w:rsidR="002235DC" w:rsidRPr="0044356D" w:rsidRDefault="002235DC" w:rsidP="001D2D6D">
            <w:pPr>
              <w:jc w:val="right"/>
              <w:rPr>
                <w:sz w:val="20"/>
              </w:rPr>
            </w:pPr>
            <w:r>
              <w:rPr>
                <w:sz w:val="20"/>
              </w:rPr>
              <w:t>(527,700)</w:t>
            </w:r>
          </w:p>
        </w:tc>
        <w:tc>
          <w:tcPr>
            <w:tcW w:w="316" w:type="dxa"/>
            <w:tcBorders>
              <w:top w:val="nil"/>
              <w:left w:val="nil"/>
              <w:bottom w:val="nil"/>
              <w:right w:val="nil"/>
            </w:tcBorders>
            <w:shd w:val="clear" w:color="auto" w:fill="auto"/>
            <w:vAlign w:val="bottom"/>
          </w:tcPr>
          <w:p w14:paraId="1FDB154D" w14:textId="77777777" w:rsidR="002235DC" w:rsidRPr="0044356D" w:rsidRDefault="002235DC" w:rsidP="001D2D6D">
            <w:pPr>
              <w:jc w:val="right"/>
              <w:rPr>
                <w:sz w:val="20"/>
              </w:rPr>
            </w:pPr>
          </w:p>
        </w:tc>
        <w:tc>
          <w:tcPr>
            <w:tcW w:w="1138" w:type="dxa"/>
            <w:tcBorders>
              <w:top w:val="nil"/>
              <w:left w:val="nil"/>
              <w:bottom w:val="nil"/>
              <w:right w:val="nil"/>
            </w:tcBorders>
            <w:shd w:val="clear" w:color="auto" w:fill="auto"/>
            <w:vAlign w:val="bottom"/>
          </w:tcPr>
          <w:p w14:paraId="32CCFE85" w14:textId="77777777" w:rsidR="002235DC" w:rsidRPr="0044356D" w:rsidRDefault="002235DC" w:rsidP="001D2D6D">
            <w:pPr>
              <w:jc w:val="right"/>
              <w:rPr>
                <w:sz w:val="20"/>
              </w:rPr>
            </w:pPr>
            <w:r>
              <w:rPr>
                <w:sz w:val="20"/>
              </w:rPr>
              <w:t>110,021</w:t>
            </w:r>
          </w:p>
        </w:tc>
        <w:tc>
          <w:tcPr>
            <w:tcW w:w="316" w:type="dxa"/>
            <w:tcBorders>
              <w:top w:val="nil"/>
              <w:left w:val="nil"/>
              <w:bottom w:val="nil"/>
              <w:right w:val="nil"/>
            </w:tcBorders>
            <w:shd w:val="clear" w:color="auto" w:fill="auto"/>
            <w:vAlign w:val="bottom"/>
          </w:tcPr>
          <w:p w14:paraId="7D4CFC18" w14:textId="77777777" w:rsidR="002235DC" w:rsidRPr="0044356D" w:rsidRDefault="002235DC" w:rsidP="001D2D6D">
            <w:pPr>
              <w:jc w:val="right"/>
              <w:rPr>
                <w:sz w:val="20"/>
              </w:rPr>
            </w:pPr>
          </w:p>
        </w:tc>
        <w:tc>
          <w:tcPr>
            <w:tcW w:w="1138" w:type="dxa"/>
            <w:tcBorders>
              <w:top w:val="nil"/>
              <w:left w:val="nil"/>
              <w:bottom w:val="nil"/>
              <w:right w:val="nil"/>
            </w:tcBorders>
            <w:shd w:val="clear" w:color="auto" w:fill="auto"/>
            <w:vAlign w:val="bottom"/>
          </w:tcPr>
          <w:p w14:paraId="0D702560" w14:textId="77777777" w:rsidR="002235DC" w:rsidRPr="0044356D" w:rsidRDefault="002235DC" w:rsidP="001D2D6D">
            <w:pPr>
              <w:jc w:val="right"/>
              <w:rPr>
                <w:sz w:val="20"/>
              </w:rPr>
            </w:pPr>
            <w:r w:rsidRPr="0044356D">
              <w:rPr>
                <w:sz w:val="20"/>
              </w:rPr>
              <w:t>(</w:t>
            </w:r>
            <w:r>
              <w:rPr>
                <w:sz w:val="20"/>
              </w:rPr>
              <w:t>872,544</w:t>
            </w:r>
            <w:r w:rsidRPr="0044356D">
              <w:rPr>
                <w:sz w:val="20"/>
              </w:rPr>
              <w:t>)</w:t>
            </w:r>
          </w:p>
        </w:tc>
        <w:tc>
          <w:tcPr>
            <w:tcW w:w="316" w:type="dxa"/>
            <w:tcBorders>
              <w:top w:val="nil"/>
              <w:left w:val="nil"/>
              <w:bottom w:val="nil"/>
              <w:right w:val="nil"/>
            </w:tcBorders>
            <w:shd w:val="clear" w:color="auto" w:fill="auto"/>
            <w:vAlign w:val="bottom"/>
          </w:tcPr>
          <w:p w14:paraId="225682B5" w14:textId="77777777" w:rsidR="002235DC" w:rsidRPr="0044356D" w:rsidRDefault="002235DC" w:rsidP="001D2D6D">
            <w:pPr>
              <w:jc w:val="right"/>
              <w:rPr>
                <w:sz w:val="20"/>
              </w:rPr>
            </w:pPr>
          </w:p>
        </w:tc>
        <w:tc>
          <w:tcPr>
            <w:tcW w:w="1138" w:type="dxa"/>
            <w:tcBorders>
              <w:top w:val="nil"/>
              <w:left w:val="nil"/>
              <w:bottom w:val="nil"/>
              <w:right w:val="nil"/>
            </w:tcBorders>
            <w:shd w:val="clear" w:color="auto" w:fill="auto"/>
            <w:vAlign w:val="bottom"/>
          </w:tcPr>
          <w:p w14:paraId="6BE12162" w14:textId="77777777" w:rsidR="002235DC" w:rsidRPr="0044356D" w:rsidRDefault="002235DC" w:rsidP="001D2D6D">
            <w:pPr>
              <w:jc w:val="right"/>
              <w:rPr>
                <w:sz w:val="20"/>
              </w:rPr>
            </w:pPr>
            <w:r>
              <w:rPr>
                <w:sz w:val="20"/>
              </w:rPr>
              <w:t>2,008,209</w:t>
            </w:r>
          </w:p>
        </w:tc>
      </w:tr>
      <w:tr w:rsidR="002235DC" w:rsidRPr="0044356D" w14:paraId="27DCECB3" w14:textId="77777777" w:rsidTr="001D2D6D">
        <w:trPr>
          <w:cantSplit/>
          <w:trHeight w:val="144"/>
          <w:jc w:val="center"/>
        </w:trPr>
        <w:tc>
          <w:tcPr>
            <w:tcW w:w="4320" w:type="dxa"/>
            <w:tcBorders>
              <w:top w:val="nil"/>
              <w:left w:val="nil"/>
              <w:bottom w:val="nil"/>
              <w:right w:val="nil"/>
            </w:tcBorders>
            <w:shd w:val="clear" w:color="auto" w:fill="auto"/>
            <w:vAlign w:val="bottom"/>
          </w:tcPr>
          <w:p w14:paraId="164EC3DD" w14:textId="77777777" w:rsidR="002235DC" w:rsidRPr="0044356D" w:rsidRDefault="002235DC" w:rsidP="001D2D6D">
            <w:pPr>
              <w:jc w:val="both"/>
              <w:rPr>
                <w:sz w:val="20"/>
              </w:rPr>
            </w:pPr>
          </w:p>
        </w:tc>
        <w:tc>
          <w:tcPr>
            <w:tcW w:w="316" w:type="dxa"/>
            <w:tcBorders>
              <w:top w:val="nil"/>
              <w:left w:val="nil"/>
              <w:bottom w:val="nil"/>
              <w:right w:val="nil"/>
            </w:tcBorders>
            <w:shd w:val="clear" w:color="auto" w:fill="auto"/>
            <w:vAlign w:val="bottom"/>
          </w:tcPr>
          <w:p w14:paraId="66BCBC2A" w14:textId="77777777" w:rsidR="002235DC" w:rsidRPr="0044356D" w:rsidRDefault="002235DC" w:rsidP="001D2D6D">
            <w:pPr>
              <w:jc w:val="right"/>
              <w:rPr>
                <w:sz w:val="20"/>
              </w:rPr>
            </w:pPr>
          </w:p>
        </w:tc>
        <w:tc>
          <w:tcPr>
            <w:tcW w:w="1138" w:type="dxa"/>
            <w:tcBorders>
              <w:top w:val="nil"/>
              <w:left w:val="nil"/>
              <w:bottom w:val="nil"/>
              <w:right w:val="nil"/>
            </w:tcBorders>
            <w:shd w:val="clear" w:color="auto" w:fill="auto"/>
            <w:vAlign w:val="bottom"/>
          </w:tcPr>
          <w:p w14:paraId="718B9103"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124726AA" w14:textId="77777777" w:rsidR="002235DC" w:rsidRPr="0044356D" w:rsidRDefault="002235DC" w:rsidP="001D2D6D">
            <w:pPr>
              <w:jc w:val="right"/>
              <w:rPr>
                <w:sz w:val="20"/>
              </w:rPr>
            </w:pPr>
          </w:p>
        </w:tc>
        <w:tc>
          <w:tcPr>
            <w:tcW w:w="1138" w:type="dxa"/>
            <w:tcBorders>
              <w:top w:val="nil"/>
              <w:left w:val="nil"/>
              <w:bottom w:val="nil"/>
              <w:right w:val="nil"/>
            </w:tcBorders>
            <w:shd w:val="clear" w:color="auto" w:fill="auto"/>
            <w:vAlign w:val="bottom"/>
          </w:tcPr>
          <w:p w14:paraId="4EA303ED"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5EDA6F77" w14:textId="77777777" w:rsidR="002235DC" w:rsidRPr="0044356D" w:rsidRDefault="002235DC" w:rsidP="001D2D6D">
            <w:pPr>
              <w:jc w:val="right"/>
              <w:rPr>
                <w:sz w:val="20"/>
              </w:rPr>
            </w:pPr>
          </w:p>
        </w:tc>
        <w:tc>
          <w:tcPr>
            <w:tcW w:w="1138" w:type="dxa"/>
            <w:tcBorders>
              <w:top w:val="nil"/>
              <w:left w:val="nil"/>
              <w:bottom w:val="nil"/>
              <w:right w:val="nil"/>
            </w:tcBorders>
            <w:shd w:val="clear" w:color="auto" w:fill="auto"/>
            <w:vAlign w:val="bottom"/>
          </w:tcPr>
          <w:p w14:paraId="7CF3164C"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14AB5B4C" w14:textId="77777777" w:rsidR="002235DC" w:rsidRPr="0044356D" w:rsidRDefault="002235DC" w:rsidP="001D2D6D">
            <w:pPr>
              <w:jc w:val="right"/>
              <w:rPr>
                <w:sz w:val="20"/>
              </w:rPr>
            </w:pPr>
          </w:p>
        </w:tc>
        <w:tc>
          <w:tcPr>
            <w:tcW w:w="1138" w:type="dxa"/>
            <w:tcBorders>
              <w:top w:val="nil"/>
              <w:left w:val="nil"/>
              <w:bottom w:val="nil"/>
              <w:right w:val="nil"/>
            </w:tcBorders>
            <w:shd w:val="clear" w:color="auto" w:fill="auto"/>
            <w:vAlign w:val="bottom"/>
          </w:tcPr>
          <w:p w14:paraId="0CDA257D" w14:textId="77777777" w:rsidR="002235DC" w:rsidRPr="0044356D" w:rsidRDefault="002235DC" w:rsidP="001D2D6D">
            <w:pPr>
              <w:jc w:val="right"/>
              <w:rPr>
                <w:sz w:val="20"/>
              </w:rPr>
            </w:pPr>
          </w:p>
        </w:tc>
      </w:tr>
      <w:tr w:rsidR="002235DC" w:rsidRPr="0044356D" w14:paraId="301A7609" w14:textId="77777777" w:rsidTr="001D2D6D">
        <w:trPr>
          <w:cantSplit/>
          <w:trHeight w:val="144"/>
          <w:jc w:val="center"/>
        </w:trPr>
        <w:tc>
          <w:tcPr>
            <w:tcW w:w="4320" w:type="dxa"/>
            <w:tcBorders>
              <w:top w:val="nil"/>
              <w:left w:val="nil"/>
              <w:bottom w:val="nil"/>
              <w:right w:val="nil"/>
            </w:tcBorders>
            <w:shd w:val="clear" w:color="auto" w:fill="auto"/>
            <w:vAlign w:val="bottom"/>
          </w:tcPr>
          <w:p w14:paraId="61716305" w14:textId="77777777" w:rsidR="002235DC" w:rsidRPr="0044356D" w:rsidRDefault="002235DC" w:rsidP="001D2D6D">
            <w:pPr>
              <w:jc w:val="both"/>
              <w:rPr>
                <w:sz w:val="20"/>
              </w:rPr>
            </w:pPr>
            <w:r w:rsidRPr="0044356D">
              <w:rPr>
                <w:sz w:val="20"/>
              </w:rPr>
              <w:t>INTEREST</w:t>
            </w:r>
            <w:r>
              <w:rPr>
                <w:sz w:val="20"/>
              </w:rPr>
              <w:t xml:space="preserve"> </w:t>
            </w:r>
            <w:r w:rsidRPr="0044356D">
              <w:rPr>
                <w:sz w:val="20"/>
              </w:rPr>
              <w:t>EXPENSE,</w:t>
            </w:r>
            <w:r>
              <w:rPr>
                <w:sz w:val="20"/>
              </w:rPr>
              <w:t xml:space="preserve"> </w:t>
            </w:r>
            <w:r w:rsidRPr="0044356D">
              <w:rPr>
                <w:sz w:val="20"/>
              </w:rPr>
              <w:t>NET</w:t>
            </w:r>
          </w:p>
        </w:tc>
        <w:tc>
          <w:tcPr>
            <w:tcW w:w="316" w:type="dxa"/>
            <w:tcBorders>
              <w:top w:val="nil"/>
              <w:left w:val="nil"/>
              <w:bottom w:val="nil"/>
              <w:right w:val="nil"/>
            </w:tcBorders>
            <w:shd w:val="clear" w:color="auto" w:fill="auto"/>
            <w:vAlign w:val="bottom"/>
          </w:tcPr>
          <w:p w14:paraId="55F0A868" w14:textId="77777777" w:rsidR="002235DC" w:rsidRPr="0044356D" w:rsidRDefault="002235DC" w:rsidP="001D2D6D">
            <w:pPr>
              <w:jc w:val="right"/>
              <w:rPr>
                <w:sz w:val="20"/>
              </w:rPr>
            </w:pPr>
          </w:p>
        </w:tc>
        <w:tc>
          <w:tcPr>
            <w:tcW w:w="1138" w:type="dxa"/>
            <w:tcBorders>
              <w:top w:val="nil"/>
              <w:left w:val="nil"/>
              <w:bottom w:val="single" w:sz="4" w:space="0" w:color="auto"/>
              <w:right w:val="nil"/>
            </w:tcBorders>
            <w:shd w:val="clear" w:color="auto" w:fill="auto"/>
            <w:vAlign w:val="bottom"/>
          </w:tcPr>
          <w:p w14:paraId="0C7985B6" w14:textId="77777777" w:rsidR="002235DC" w:rsidRPr="0044356D" w:rsidRDefault="002235DC" w:rsidP="001D2D6D">
            <w:pPr>
              <w:jc w:val="right"/>
              <w:rPr>
                <w:sz w:val="20"/>
              </w:rPr>
            </w:pPr>
            <w:r w:rsidRPr="0044356D">
              <w:rPr>
                <w:sz w:val="20"/>
              </w:rPr>
              <w:t>(1,5</w:t>
            </w:r>
            <w:r>
              <w:rPr>
                <w:sz w:val="20"/>
              </w:rPr>
              <w:t>79</w:t>
            </w:r>
            <w:r w:rsidRPr="0044356D">
              <w:rPr>
                <w:sz w:val="20"/>
              </w:rPr>
              <w:t>)</w:t>
            </w:r>
          </w:p>
        </w:tc>
        <w:tc>
          <w:tcPr>
            <w:tcW w:w="316" w:type="dxa"/>
            <w:tcBorders>
              <w:top w:val="nil"/>
              <w:left w:val="nil"/>
              <w:bottom w:val="nil"/>
              <w:right w:val="nil"/>
            </w:tcBorders>
            <w:shd w:val="clear" w:color="auto" w:fill="auto"/>
            <w:vAlign w:val="bottom"/>
          </w:tcPr>
          <w:p w14:paraId="2D0B481F" w14:textId="77777777" w:rsidR="002235DC" w:rsidRPr="0044356D" w:rsidRDefault="002235DC" w:rsidP="001D2D6D">
            <w:pPr>
              <w:jc w:val="right"/>
              <w:rPr>
                <w:sz w:val="20"/>
              </w:rPr>
            </w:pPr>
          </w:p>
        </w:tc>
        <w:tc>
          <w:tcPr>
            <w:tcW w:w="1138" w:type="dxa"/>
            <w:tcBorders>
              <w:top w:val="nil"/>
              <w:left w:val="nil"/>
              <w:bottom w:val="single" w:sz="4" w:space="0" w:color="auto"/>
              <w:right w:val="nil"/>
            </w:tcBorders>
            <w:shd w:val="clear" w:color="auto" w:fill="auto"/>
            <w:vAlign w:val="bottom"/>
          </w:tcPr>
          <w:p w14:paraId="24DA9F29" w14:textId="77777777" w:rsidR="002235DC" w:rsidRPr="0044356D" w:rsidRDefault="002235DC" w:rsidP="001D2D6D">
            <w:pPr>
              <w:jc w:val="right"/>
              <w:rPr>
                <w:sz w:val="20"/>
              </w:rPr>
            </w:pPr>
            <w:r w:rsidRPr="0044356D">
              <w:rPr>
                <w:sz w:val="20"/>
              </w:rPr>
              <w:t>(5,</w:t>
            </w:r>
            <w:r>
              <w:rPr>
                <w:sz w:val="20"/>
              </w:rPr>
              <w:t>025</w:t>
            </w:r>
            <w:r w:rsidRPr="0044356D">
              <w:rPr>
                <w:sz w:val="20"/>
              </w:rPr>
              <w:t>)</w:t>
            </w:r>
          </w:p>
        </w:tc>
        <w:tc>
          <w:tcPr>
            <w:tcW w:w="316" w:type="dxa"/>
            <w:tcBorders>
              <w:top w:val="nil"/>
              <w:left w:val="nil"/>
              <w:bottom w:val="nil"/>
              <w:right w:val="nil"/>
            </w:tcBorders>
            <w:shd w:val="clear" w:color="auto" w:fill="auto"/>
            <w:vAlign w:val="bottom"/>
          </w:tcPr>
          <w:p w14:paraId="7218AFD3" w14:textId="77777777" w:rsidR="002235DC" w:rsidRPr="0044356D" w:rsidRDefault="002235DC" w:rsidP="001D2D6D">
            <w:pPr>
              <w:jc w:val="right"/>
              <w:rPr>
                <w:sz w:val="20"/>
              </w:rPr>
            </w:pPr>
          </w:p>
        </w:tc>
        <w:tc>
          <w:tcPr>
            <w:tcW w:w="1138" w:type="dxa"/>
            <w:tcBorders>
              <w:top w:val="nil"/>
              <w:left w:val="nil"/>
              <w:bottom w:val="single" w:sz="4" w:space="0" w:color="auto"/>
              <w:right w:val="nil"/>
            </w:tcBorders>
            <w:shd w:val="clear" w:color="auto" w:fill="auto"/>
            <w:vAlign w:val="bottom"/>
          </w:tcPr>
          <w:p w14:paraId="381E19E1" w14:textId="77777777" w:rsidR="002235DC" w:rsidRPr="0044356D" w:rsidRDefault="002235DC" w:rsidP="001D2D6D">
            <w:pPr>
              <w:jc w:val="right"/>
              <w:rPr>
                <w:sz w:val="20"/>
              </w:rPr>
            </w:pPr>
            <w:r w:rsidRPr="0044356D">
              <w:rPr>
                <w:sz w:val="20"/>
              </w:rPr>
              <w:t>(</w:t>
            </w:r>
            <w:r>
              <w:rPr>
                <w:sz w:val="20"/>
              </w:rPr>
              <w:t>6,475</w:t>
            </w:r>
            <w:r w:rsidRPr="0044356D">
              <w:rPr>
                <w:sz w:val="20"/>
              </w:rPr>
              <w:t>)</w:t>
            </w:r>
          </w:p>
        </w:tc>
        <w:tc>
          <w:tcPr>
            <w:tcW w:w="316" w:type="dxa"/>
            <w:tcBorders>
              <w:top w:val="nil"/>
              <w:left w:val="nil"/>
              <w:bottom w:val="nil"/>
              <w:right w:val="nil"/>
            </w:tcBorders>
            <w:shd w:val="clear" w:color="auto" w:fill="auto"/>
            <w:vAlign w:val="bottom"/>
          </w:tcPr>
          <w:p w14:paraId="75D399B0" w14:textId="77777777" w:rsidR="002235DC" w:rsidRPr="0044356D" w:rsidRDefault="002235DC" w:rsidP="001D2D6D">
            <w:pPr>
              <w:jc w:val="right"/>
              <w:rPr>
                <w:sz w:val="20"/>
              </w:rPr>
            </w:pPr>
          </w:p>
        </w:tc>
        <w:tc>
          <w:tcPr>
            <w:tcW w:w="1138" w:type="dxa"/>
            <w:tcBorders>
              <w:top w:val="nil"/>
              <w:left w:val="nil"/>
              <w:bottom w:val="single" w:sz="4" w:space="0" w:color="auto"/>
              <w:right w:val="nil"/>
            </w:tcBorders>
            <w:shd w:val="clear" w:color="auto" w:fill="auto"/>
            <w:vAlign w:val="bottom"/>
          </w:tcPr>
          <w:p w14:paraId="51BBE3AE" w14:textId="77777777" w:rsidR="002235DC" w:rsidRPr="0044356D" w:rsidRDefault="002235DC" w:rsidP="001D2D6D">
            <w:pPr>
              <w:jc w:val="right"/>
              <w:rPr>
                <w:sz w:val="20"/>
              </w:rPr>
            </w:pPr>
            <w:r w:rsidRPr="0044356D">
              <w:rPr>
                <w:sz w:val="20"/>
              </w:rPr>
              <w:t>(</w:t>
            </w:r>
            <w:r>
              <w:rPr>
                <w:sz w:val="20"/>
              </w:rPr>
              <w:t>17,700</w:t>
            </w:r>
            <w:r w:rsidRPr="0044356D">
              <w:rPr>
                <w:sz w:val="20"/>
              </w:rPr>
              <w:t>)</w:t>
            </w:r>
          </w:p>
        </w:tc>
      </w:tr>
      <w:tr w:rsidR="002235DC" w:rsidRPr="0044356D" w14:paraId="3B19B3A2" w14:textId="77777777" w:rsidTr="001D2D6D">
        <w:trPr>
          <w:cantSplit/>
          <w:trHeight w:val="144"/>
          <w:jc w:val="center"/>
        </w:trPr>
        <w:tc>
          <w:tcPr>
            <w:tcW w:w="4320" w:type="dxa"/>
            <w:tcBorders>
              <w:top w:val="nil"/>
              <w:left w:val="nil"/>
              <w:bottom w:val="nil"/>
              <w:right w:val="nil"/>
            </w:tcBorders>
            <w:shd w:val="clear" w:color="auto" w:fill="auto"/>
            <w:vAlign w:val="bottom"/>
          </w:tcPr>
          <w:p w14:paraId="022EF95C" w14:textId="77777777" w:rsidR="002235DC" w:rsidRPr="0044356D" w:rsidRDefault="002235DC" w:rsidP="001D2D6D">
            <w:pPr>
              <w:jc w:val="both"/>
              <w:rPr>
                <w:sz w:val="20"/>
              </w:rPr>
            </w:pPr>
          </w:p>
        </w:tc>
        <w:tc>
          <w:tcPr>
            <w:tcW w:w="316" w:type="dxa"/>
            <w:tcBorders>
              <w:top w:val="nil"/>
              <w:left w:val="nil"/>
              <w:bottom w:val="nil"/>
              <w:right w:val="nil"/>
            </w:tcBorders>
            <w:shd w:val="clear" w:color="auto" w:fill="auto"/>
            <w:vAlign w:val="bottom"/>
          </w:tcPr>
          <w:p w14:paraId="5F20F9D7" w14:textId="77777777" w:rsidR="002235DC" w:rsidRPr="0044356D" w:rsidRDefault="002235DC" w:rsidP="001D2D6D">
            <w:pPr>
              <w:jc w:val="right"/>
              <w:rPr>
                <w:sz w:val="20"/>
              </w:rPr>
            </w:pPr>
          </w:p>
        </w:tc>
        <w:tc>
          <w:tcPr>
            <w:tcW w:w="1138" w:type="dxa"/>
            <w:tcBorders>
              <w:top w:val="single" w:sz="4" w:space="0" w:color="auto"/>
              <w:left w:val="nil"/>
              <w:bottom w:val="nil"/>
              <w:right w:val="nil"/>
            </w:tcBorders>
            <w:shd w:val="clear" w:color="auto" w:fill="auto"/>
            <w:vAlign w:val="bottom"/>
          </w:tcPr>
          <w:p w14:paraId="0F1D8886"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7B0B37DF" w14:textId="77777777" w:rsidR="002235DC" w:rsidRPr="0044356D" w:rsidRDefault="002235DC" w:rsidP="001D2D6D">
            <w:pPr>
              <w:jc w:val="right"/>
              <w:rPr>
                <w:sz w:val="20"/>
              </w:rPr>
            </w:pPr>
          </w:p>
        </w:tc>
        <w:tc>
          <w:tcPr>
            <w:tcW w:w="1138" w:type="dxa"/>
            <w:tcBorders>
              <w:top w:val="single" w:sz="4" w:space="0" w:color="auto"/>
              <w:left w:val="nil"/>
              <w:bottom w:val="nil"/>
              <w:right w:val="nil"/>
            </w:tcBorders>
            <w:shd w:val="clear" w:color="auto" w:fill="auto"/>
            <w:vAlign w:val="bottom"/>
          </w:tcPr>
          <w:p w14:paraId="786B52E1"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48577F18" w14:textId="77777777" w:rsidR="002235DC" w:rsidRPr="0044356D" w:rsidRDefault="002235DC" w:rsidP="001D2D6D">
            <w:pPr>
              <w:jc w:val="right"/>
              <w:rPr>
                <w:sz w:val="20"/>
              </w:rPr>
            </w:pPr>
          </w:p>
        </w:tc>
        <w:tc>
          <w:tcPr>
            <w:tcW w:w="1138" w:type="dxa"/>
            <w:tcBorders>
              <w:top w:val="single" w:sz="4" w:space="0" w:color="auto"/>
              <w:left w:val="nil"/>
              <w:bottom w:val="nil"/>
              <w:right w:val="nil"/>
            </w:tcBorders>
            <w:shd w:val="clear" w:color="auto" w:fill="auto"/>
            <w:vAlign w:val="bottom"/>
          </w:tcPr>
          <w:p w14:paraId="5FB39136"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06D6A820" w14:textId="77777777" w:rsidR="002235DC" w:rsidRPr="0044356D" w:rsidRDefault="002235DC" w:rsidP="001D2D6D">
            <w:pPr>
              <w:jc w:val="right"/>
              <w:rPr>
                <w:sz w:val="20"/>
              </w:rPr>
            </w:pPr>
          </w:p>
        </w:tc>
        <w:tc>
          <w:tcPr>
            <w:tcW w:w="1138" w:type="dxa"/>
            <w:tcBorders>
              <w:top w:val="single" w:sz="4" w:space="0" w:color="auto"/>
              <w:left w:val="nil"/>
              <w:bottom w:val="nil"/>
              <w:right w:val="nil"/>
            </w:tcBorders>
            <w:shd w:val="clear" w:color="auto" w:fill="auto"/>
            <w:vAlign w:val="bottom"/>
          </w:tcPr>
          <w:p w14:paraId="73FC8F7D" w14:textId="77777777" w:rsidR="002235DC" w:rsidRPr="0044356D" w:rsidRDefault="002235DC" w:rsidP="001D2D6D">
            <w:pPr>
              <w:jc w:val="right"/>
              <w:rPr>
                <w:sz w:val="20"/>
              </w:rPr>
            </w:pPr>
          </w:p>
        </w:tc>
      </w:tr>
      <w:tr w:rsidR="002235DC" w:rsidRPr="0044356D" w14:paraId="73E37512" w14:textId="77777777" w:rsidTr="001D2D6D">
        <w:trPr>
          <w:cantSplit/>
          <w:trHeight w:val="144"/>
          <w:jc w:val="center"/>
        </w:trPr>
        <w:tc>
          <w:tcPr>
            <w:tcW w:w="4320" w:type="dxa"/>
            <w:tcBorders>
              <w:top w:val="nil"/>
              <w:left w:val="nil"/>
              <w:bottom w:val="nil"/>
              <w:right w:val="nil"/>
            </w:tcBorders>
            <w:shd w:val="clear" w:color="auto" w:fill="auto"/>
            <w:vAlign w:val="bottom"/>
          </w:tcPr>
          <w:p w14:paraId="640D2631" w14:textId="77777777" w:rsidR="002235DC" w:rsidRPr="0044356D" w:rsidRDefault="002235DC" w:rsidP="001D2D6D">
            <w:pPr>
              <w:rPr>
                <w:sz w:val="20"/>
              </w:rPr>
            </w:pPr>
            <w:r w:rsidRPr="0044356D">
              <w:rPr>
                <w:sz w:val="20"/>
              </w:rPr>
              <w:t>INCOME</w:t>
            </w:r>
            <w:r>
              <w:rPr>
                <w:sz w:val="20"/>
              </w:rPr>
              <w:t xml:space="preserve"> </w:t>
            </w:r>
            <w:r w:rsidRPr="0044356D">
              <w:rPr>
                <w:sz w:val="20"/>
              </w:rPr>
              <w:t>(LOSS)</w:t>
            </w:r>
            <w:r>
              <w:rPr>
                <w:sz w:val="20"/>
              </w:rPr>
              <w:t xml:space="preserve"> </w:t>
            </w:r>
            <w:r w:rsidRPr="0044356D">
              <w:rPr>
                <w:sz w:val="20"/>
              </w:rPr>
              <w:t>BEFORE</w:t>
            </w:r>
            <w:r>
              <w:rPr>
                <w:sz w:val="20"/>
              </w:rPr>
              <w:t xml:space="preserve"> </w:t>
            </w:r>
            <w:r w:rsidRPr="0044356D">
              <w:rPr>
                <w:sz w:val="20"/>
              </w:rPr>
              <w:t>PROVISION</w:t>
            </w:r>
            <w:r>
              <w:rPr>
                <w:sz w:val="20"/>
              </w:rPr>
              <w:t xml:space="preserve"> </w:t>
            </w:r>
            <w:r w:rsidRPr="0044356D">
              <w:rPr>
                <w:sz w:val="20"/>
              </w:rPr>
              <w:t>(BENEFIT)</w:t>
            </w:r>
            <w:r>
              <w:rPr>
                <w:sz w:val="20"/>
              </w:rPr>
              <w:t xml:space="preserve"> </w:t>
            </w:r>
            <w:r w:rsidRPr="0044356D">
              <w:rPr>
                <w:sz w:val="20"/>
              </w:rPr>
              <w:t>FOR</w:t>
            </w:r>
            <w:r>
              <w:rPr>
                <w:sz w:val="20"/>
              </w:rPr>
              <w:t xml:space="preserve"> </w:t>
            </w:r>
            <w:r w:rsidRPr="0044356D">
              <w:rPr>
                <w:sz w:val="20"/>
              </w:rPr>
              <w:t>INCOME</w:t>
            </w:r>
            <w:r>
              <w:rPr>
                <w:sz w:val="20"/>
              </w:rPr>
              <w:t xml:space="preserve"> </w:t>
            </w:r>
            <w:r w:rsidRPr="0044356D">
              <w:rPr>
                <w:sz w:val="20"/>
              </w:rPr>
              <w:t>TAX</w:t>
            </w:r>
          </w:p>
        </w:tc>
        <w:tc>
          <w:tcPr>
            <w:tcW w:w="316" w:type="dxa"/>
            <w:tcBorders>
              <w:top w:val="nil"/>
              <w:left w:val="nil"/>
              <w:bottom w:val="nil"/>
              <w:right w:val="nil"/>
            </w:tcBorders>
            <w:shd w:val="clear" w:color="auto" w:fill="auto"/>
            <w:vAlign w:val="bottom"/>
          </w:tcPr>
          <w:p w14:paraId="677F058F" w14:textId="77777777" w:rsidR="002235DC" w:rsidRPr="0044356D" w:rsidRDefault="002235DC" w:rsidP="001D2D6D">
            <w:pPr>
              <w:jc w:val="right"/>
              <w:rPr>
                <w:sz w:val="20"/>
              </w:rPr>
            </w:pPr>
          </w:p>
        </w:tc>
        <w:tc>
          <w:tcPr>
            <w:tcW w:w="1138" w:type="dxa"/>
            <w:tcBorders>
              <w:top w:val="nil"/>
              <w:left w:val="nil"/>
              <w:bottom w:val="nil"/>
              <w:right w:val="nil"/>
            </w:tcBorders>
            <w:shd w:val="clear" w:color="auto" w:fill="auto"/>
            <w:vAlign w:val="bottom"/>
          </w:tcPr>
          <w:p w14:paraId="0F051E09" w14:textId="77777777" w:rsidR="002235DC" w:rsidRPr="0044356D" w:rsidRDefault="002235DC" w:rsidP="001D2D6D">
            <w:pPr>
              <w:jc w:val="right"/>
              <w:rPr>
                <w:sz w:val="20"/>
              </w:rPr>
            </w:pPr>
            <w:r>
              <w:rPr>
                <w:sz w:val="20"/>
              </w:rPr>
              <w:t>(529,279)</w:t>
            </w:r>
          </w:p>
        </w:tc>
        <w:tc>
          <w:tcPr>
            <w:tcW w:w="316" w:type="dxa"/>
            <w:tcBorders>
              <w:top w:val="nil"/>
              <w:left w:val="nil"/>
              <w:bottom w:val="nil"/>
              <w:right w:val="nil"/>
            </w:tcBorders>
            <w:shd w:val="clear" w:color="auto" w:fill="auto"/>
            <w:vAlign w:val="bottom"/>
          </w:tcPr>
          <w:p w14:paraId="525E0600" w14:textId="77777777" w:rsidR="002235DC" w:rsidRPr="0044356D" w:rsidRDefault="002235DC" w:rsidP="001D2D6D">
            <w:pPr>
              <w:jc w:val="right"/>
              <w:rPr>
                <w:sz w:val="20"/>
              </w:rPr>
            </w:pPr>
          </w:p>
        </w:tc>
        <w:tc>
          <w:tcPr>
            <w:tcW w:w="1138" w:type="dxa"/>
            <w:tcBorders>
              <w:top w:val="nil"/>
              <w:left w:val="nil"/>
              <w:bottom w:val="nil"/>
              <w:right w:val="nil"/>
            </w:tcBorders>
            <w:shd w:val="clear" w:color="auto" w:fill="auto"/>
            <w:vAlign w:val="bottom"/>
          </w:tcPr>
          <w:p w14:paraId="7C1919D2" w14:textId="77777777" w:rsidR="002235DC" w:rsidRPr="0044356D" w:rsidRDefault="002235DC" w:rsidP="001D2D6D">
            <w:pPr>
              <w:jc w:val="right"/>
              <w:rPr>
                <w:sz w:val="20"/>
              </w:rPr>
            </w:pPr>
            <w:r>
              <w:rPr>
                <w:sz w:val="20"/>
              </w:rPr>
              <w:t>104,996</w:t>
            </w:r>
          </w:p>
        </w:tc>
        <w:tc>
          <w:tcPr>
            <w:tcW w:w="316" w:type="dxa"/>
            <w:tcBorders>
              <w:top w:val="nil"/>
              <w:left w:val="nil"/>
              <w:bottom w:val="nil"/>
              <w:right w:val="nil"/>
            </w:tcBorders>
            <w:shd w:val="clear" w:color="auto" w:fill="auto"/>
            <w:vAlign w:val="bottom"/>
          </w:tcPr>
          <w:p w14:paraId="6A0075BD" w14:textId="77777777" w:rsidR="002235DC" w:rsidRPr="0044356D" w:rsidRDefault="002235DC" w:rsidP="001D2D6D">
            <w:pPr>
              <w:jc w:val="right"/>
              <w:rPr>
                <w:sz w:val="20"/>
              </w:rPr>
            </w:pPr>
          </w:p>
        </w:tc>
        <w:tc>
          <w:tcPr>
            <w:tcW w:w="1138" w:type="dxa"/>
            <w:tcBorders>
              <w:top w:val="nil"/>
              <w:left w:val="nil"/>
              <w:bottom w:val="nil"/>
              <w:right w:val="nil"/>
            </w:tcBorders>
            <w:shd w:val="clear" w:color="auto" w:fill="auto"/>
            <w:vAlign w:val="bottom"/>
          </w:tcPr>
          <w:p w14:paraId="2EB1B598" w14:textId="77777777" w:rsidR="002235DC" w:rsidRPr="0044356D" w:rsidRDefault="002235DC" w:rsidP="001D2D6D">
            <w:pPr>
              <w:jc w:val="right"/>
              <w:rPr>
                <w:sz w:val="20"/>
              </w:rPr>
            </w:pPr>
            <w:r w:rsidRPr="0044356D">
              <w:rPr>
                <w:sz w:val="20"/>
              </w:rPr>
              <w:t>(</w:t>
            </w:r>
            <w:r>
              <w:rPr>
                <w:sz w:val="20"/>
              </w:rPr>
              <w:t>879,019</w:t>
            </w:r>
            <w:r w:rsidRPr="0044356D">
              <w:rPr>
                <w:sz w:val="20"/>
              </w:rPr>
              <w:t>)</w:t>
            </w:r>
          </w:p>
        </w:tc>
        <w:tc>
          <w:tcPr>
            <w:tcW w:w="316" w:type="dxa"/>
            <w:tcBorders>
              <w:top w:val="nil"/>
              <w:left w:val="nil"/>
              <w:bottom w:val="nil"/>
              <w:right w:val="nil"/>
            </w:tcBorders>
            <w:shd w:val="clear" w:color="auto" w:fill="auto"/>
            <w:vAlign w:val="bottom"/>
          </w:tcPr>
          <w:p w14:paraId="72904B34" w14:textId="77777777" w:rsidR="002235DC" w:rsidRPr="0044356D" w:rsidRDefault="002235DC" w:rsidP="001D2D6D">
            <w:pPr>
              <w:jc w:val="right"/>
              <w:rPr>
                <w:sz w:val="20"/>
              </w:rPr>
            </w:pPr>
          </w:p>
        </w:tc>
        <w:tc>
          <w:tcPr>
            <w:tcW w:w="1138" w:type="dxa"/>
            <w:tcBorders>
              <w:top w:val="nil"/>
              <w:left w:val="nil"/>
              <w:bottom w:val="nil"/>
              <w:right w:val="nil"/>
            </w:tcBorders>
            <w:shd w:val="clear" w:color="auto" w:fill="auto"/>
            <w:vAlign w:val="bottom"/>
          </w:tcPr>
          <w:p w14:paraId="24A1F291" w14:textId="77777777" w:rsidR="002235DC" w:rsidRPr="0044356D" w:rsidRDefault="002235DC" w:rsidP="001D2D6D">
            <w:pPr>
              <w:jc w:val="right"/>
              <w:rPr>
                <w:sz w:val="20"/>
              </w:rPr>
            </w:pPr>
            <w:r w:rsidRPr="0044356D">
              <w:rPr>
                <w:sz w:val="20"/>
              </w:rPr>
              <w:t>1</w:t>
            </w:r>
            <w:r>
              <w:rPr>
                <w:sz w:val="20"/>
              </w:rPr>
              <w:t>,990,509</w:t>
            </w:r>
          </w:p>
        </w:tc>
      </w:tr>
      <w:tr w:rsidR="002235DC" w:rsidRPr="0044356D" w14:paraId="5889C805" w14:textId="77777777" w:rsidTr="001D2D6D">
        <w:trPr>
          <w:cantSplit/>
          <w:trHeight w:val="144"/>
          <w:jc w:val="center"/>
        </w:trPr>
        <w:tc>
          <w:tcPr>
            <w:tcW w:w="4320" w:type="dxa"/>
            <w:tcBorders>
              <w:top w:val="nil"/>
              <w:left w:val="nil"/>
              <w:bottom w:val="nil"/>
              <w:right w:val="nil"/>
            </w:tcBorders>
            <w:shd w:val="clear" w:color="auto" w:fill="auto"/>
            <w:vAlign w:val="bottom"/>
          </w:tcPr>
          <w:p w14:paraId="780F2FEB" w14:textId="77777777" w:rsidR="002235DC" w:rsidRPr="0044356D" w:rsidRDefault="002235DC" w:rsidP="001D2D6D">
            <w:pPr>
              <w:jc w:val="both"/>
              <w:rPr>
                <w:sz w:val="20"/>
              </w:rPr>
            </w:pPr>
          </w:p>
        </w:tc>
        <w:tc>
          <w:tcPr>
            <w:tcW w:w="316" w:type="dxa"/>
            <w:tcBorders>
              <w:top w:val="nil"/>
              <w:left w:val="nil"/>
              <w:bottom w:val="nil"/>
              <w:right w:val="nil"/>
            </w:tcBorders>
            <w:shd w:val="clear" w:color="auto" w:fill="auto"/>
            <w:vAlign w:val="bottom"/>
          </w:tcPr>
          <w:p w14:paraId="79AE384A" w14:textId="77777777" w:rsidR="002235DC" w:rsidRPr="0044356D" w:rsidRDefault="002235DC" w:rsidP="001D2D6D">
            <w:pPr>
              <w:jc w:val="right"/>
              <w:rPr>
                <w:sz w:val="20"/>
              </w:rPr>
            </w:pPr>
          </w:p>
        </w:tc>
        <w:tc>
          <w:tcPr>
            <w:tcW w:w="1138" w:type="dxa"/>
            <w:tcBorders>
              <w:top w:val="nil"/>
              <w:left w:val="nil"/>
              <w:right w:val="nil"/>
            </w:tcBorders>
            <w:shd w:val="clear" w:color="auto" w:fill="auto"/>
            <w:vAlign w:val="bottom"/>
          </w:tcPr>
          <w:p w14:paraId="2BB25AB5"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744E93EA" w14:textId="77777777" w:rsidR="002235DC" w:rsidRPr="0044356D" w:rsidRDefault="002235DC" w:rsidP="001D2D6D">
            <w:pPr>
              <w:jc w:val="right"/>
              <w:rPr>
                <w:sz w:val="20"/>
              </w:rPr>
            </w:pPr>
          </w:p>
        </w:tc>
        <w:tc>
          <w:tcPr>
            <w:tcW w:w="1138" w:type="dxa"/>
            <w:tcBorders>
              <w:top w:val="nil"/>
              <w:left w:val="nil"/>
              <w:right w:val="nil"/>
            </w:tcBorders>
            <w:shd w:val="clear" w:color="auto" w:fill="auto"/>
            <w:vAlign w:val="bottom"/>
          </w:tcPr>
          <w:p w14:paraId="058D60C3"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1BC5C9EC" w14:textId="77777777" w:rsidR="002235DC" w:rsidRPr="0044356D" w:rsidRDefault="002235DC" w:rsidP="001D2D6D">
            <w:pPr>
              <w:jc w:val="right"/>
              <w:rPr>
                <w:sz w:val="20"/>
              </w:rPr>
            </w:pPr>
          </w:p>
        </w:tc>
        <w:tc>
          <w:tcPr>
            <w:tcW w:w="1138" w:type="dxa"/>
            <w:tcBorders>
              <w:top w:val="nil"/>
              <w:left w:val="nil"/>
              <w:right w:val="nil"/>
            </w:tcBorders>
            <w:shd w:val="clear" w:color="auto" w:fill="auto"/>
            <w:vAlign w:val="bottom"/>
          </w:tcPr>
          <w:p w14:paraId="0DE0153D"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689B88F8" w14:textId="77777777" w:rsidR="002235DC" w:rsidRPr="0044356D" w:rsidRDefault="002235DC" w:rsidP="001D2D6D">
            <w:pPr>
              <w:jc w:val="right"/>
              <w:rPr>
                <w:sz w:val="20"/>
              </w:rPr>
            </w:pPr>
          </w:p>
        </w:tc>
        <w:tc>
          <w:tcPr>
            <w:tcW w:w="1138" w:type="dxa"/>
            <w:tcBorders>
              <w:top w:val="nil"/>
              <w:left w:val="nil"/>
              <w:right w:val="nil"/>
            </w:tcBorders>
            <w:shd w:val="clear" w:color="auto" w:fill="auto"/>
            <w:vAlign w:val="bottom"/>
          </w:tcPr>
          <w:p w14:paraId="31E27AB2" w14:textId="77777777" w:rsidR="002235DC" w:rsidRPr="0044356D" w:rsidRDefault="002235DC" w:rsidP="001D2D6D">
            <w:pPr>
              <w:jc w:val="right"/>
              <w:rPr>
                <w:sz w:val="20"/>
              </w:rPr>
            </w:pPr>
          </w:p>
        </w:tc>
      </w:tr>
      <w:tr w:rsidR="002235DC" w:rsidRPr="0044356D" w14:paraId="19270D66" w14:textId="77777777" w:rsidTr="001D2D6D">
        <w:trPr>
          <w:cantSplit/>
          <w:trHeight w:val="144"/>
          <w:jc w:val="center"/>
        </w:trPr>
        <w:tc>
          <w:tcPr>
            <w:tcW w:w="4320" w:type="dxa"/>
            <w:tcBorders>
              <w:top w:val="nil"/>
              <w:left w:val="nil"/>
              <w:bottom w:val="nil"/>
              <w:right w:val="nil"/>
            </w:tcBorders>
            <w:shd w:val="clear" w:color="auto" w:fill="auto"/>
            <w:vAlign w:val="bottom"/>
          </w:tcPr>
          <w:p w14:paraId="38CB3AFD" w14:textId="77777777" w:rsidR="002235DC" w:rsidRPr="0044356D" w:rsidRDefault="002235DC" w:rsidP="001D2D6D">
            <w:pPr>
              <w:jc w:val="both"/>
              <w:rPr>
                <w:sz w:val="20"/>
              </w:rPr>
            </w:pPr>
            <w:r w:rsidRPr="0044356D">
              <w:rPr>
                <w:sz w:val="20"/>
              </w:rPr>
              <w:t>PROVISION</w:t>
            </w:r>
            <w:r>
              <w:rPr>
                <w:sz w:val="20"/>
              </w:rPr>
              <w:t xml:space="preserve"> </w:t>
            </w:r>
            <w:r w:rsidRPr="0044356D">
              <w:rPr>
                <w:sz w:val="20"/>
              </w:rPr>
              <w:t>(BENEFIT)</w:t>
            </w:r>
            <w:r>
              <w:rPr>
                <w:sz w:val="20"/>
              </w:rPr>
              <w:t xml:space="preserve"> </w:t>
            </w:r>
            <w:r w:rsidRPr="0044356D">
              <w:rPr>
                <w:sz w:val="20"/>
              </w:rPr>
              <w:t>FOR</w:t>
            </w:r>
            <w:r>
              <w:rPr>
                <w:sz w:val="20"/>
              </w:rPr>
              <w:t xml:space="preserve"> </w:t>
            </w:r>
            <w:r w:rsidRPr="0044356D">
              <w:rPr>
                <w:sz w:val="20"/>
              </w:rPr>
              <w:t>INCOME</w:t>
            </w:r>
            <w:r>
              <w:rPr>
                <w:sz w:val="20"/>
              </w:rPr>
              <w:t xml:space="preserve"> </w:t>
            </w:r>
            <w:r w:rsidRPr="0044356D">
              <w:rPr>
                <w:sz w:val="20"/>
              </w:rPr>
              <w:t>TAXES</w:t>
            </w:r>
          </w:p>
        </w:tc>
        <w:tc>
          <w:tcPr>
            <w:tcW w:w="316" w:type="dxa"/>
            <w:tcBorders>
              <w:top w:val="nil"/>
              <w:left w:val="nil"/>
              <w:bottom w:val="nil"/>
              <w:right w:val="nil"/>
            </w:tcBorders>
            <w:shd w:val="clear" w:color="auto" w:fill="auto"/>
            <w:vAlign w:val="bottom"/>
          </w:tcPr>
          <w:p w14:paraId="67A2C736" w14:textId="77777777" w:rsidR="002235DC" w:rsidRPr="0044356D" w:rsidRDefault="002235DC" w:rsidP="001D2D6D">
            <w:pPr>
              <w:jc w:val="right"/>
              <w:rPr>
                <w:sz w:val="20"/>
              </w:rPr>
            </w:pPr>
          </w:p>
        </w:tc>
        <w:tc>
          <w:tcPr>
            <w:tcW w:w="1138" w:type="dxa"/>
            <w:tcBorders>
              <w:top w:val="nil"/>
              <w:left w:val="nil"/>
              <w:bottom w:val="single" w:sz="4" w:space="0" w:color="auto"/>
              <w:right w:val="nil"/>
            </w:tcBorders>
            <w:shd w:val="clear" w:color="auto" w:fill="auto"/>
            <w:vAlign w:val="bottom"/>
          </w:tcPr>
          <w:p w14:paraId="6AC15182" w14:textId="77777777" w:rsidR="002235DC" w:rsidRPr="0044356D" w:rsidRDefault="002235DC" w:rsidP="001D2D6D">
            <w:pPr>
              <w:jc w:val="right"/>
              <w:rPr>
                <w:sz w:val="20"/>
              </w:rPr>
            </w:pPr>
            <w:r>
              <w:rPr>
                <w:sz w:val="20"/>
              </w:rPr>
              <w:t>(27,759)</w:t>
            </w:r>
          </w:p>
        </w:tc>
        <w:tc>
          <w:tcPr>
            <w:tcW w:w="316" w:type="dxa"/>
            <w:tcBorders>
              <w:top w:val="nil"/>
              <w:left w:val="nil"/>
              <w:bottom w:val="nil"/>
              <w:right w:val="nil"/>
            </w:tcBorders>
            <w:shd w:val="clear" w:color="auto" w:fill="auto"/>
            <w:vAlign w:val="bottom"/>
          </w:tcPr>
          <w:p w14:paraId="1560E1D7" w14:textId="77777777" w:rsidR="002235DC" w:rsidRPr="0044356D" w:rsidRDefault="002235DC" w:rsidP="001D2D6D">
            <w:pPr>
              <w:jc w:val="right"/>
              <w:rPr>
                <w:sz w:val="20"/>
              </w:rPr>
            </w:pPr>
          </w:p>
        </w:tc>
        <w:tc>
          <w:tcPr>
            <w:tcW w:w="1138" w:type="dxa"/>
            <w:tcBorders>
              <w:top w:val="nil"/>
              <w:left w:val="nil"/>
              <w:bottom w:val="single" w:sz="4" w:space="0" w:color="auto"/>
              <w:right w:val="nil"/>
            </w:tcBorders>
            <w:shd w:val="clear" w:color="auto" w:fill="auto"/>
            <w:vAlign w:val="bottom"/>
          </w:tcPr>
          <w:p w14:paraId="40C4A104" w14:textId="77777777" w:rsidR="002235DC" w:rsidRPr="0044356D" w:rsidRDefault="002235DC" w:rsidP="001D2D6D">
            <w:pPr>
              <w:jc w:val="right"/>
              <w:rPr>
                <w:sz w:val="20"/>
              </w:rPr>
            </w:pPr>
            <w:r>
              <w:rPr>
                <w:sz w:val="20"/>
              </w:rPr>
              <w:t>4,488</w:t>
            </w:r>
          </w:p>
        </w:tc>
        <w:tc>
          <w:tcPr>
            <w:tcW w:w="316" w:type="dxa"/>
            <w:tcBorders>
              <w:top w:val="nil"/>
              <w:left w:val="nil"/>
              <w:bottom w:val="nil"/>
              <w:right w:val="nil"/>
            </w:tcBorders>
            <w:shd w:val="clear" w:color="auto" w:fill="auto"/>
            <w:vAlign w:val="bottom"/>
          </w:tcPr>
          <w:p w14:paraId="5261DADD" w14:textId="77777777" w:rsidR="002235DC" w:rsidRPr="0044356D" w:rsidRDefault="002235DC" w:rsidP="001D2D6D">
            <w:pPr>
              <w:jc w:val="right"/>
              <w:rPr>
                <w:sz w:val="20"/>
              </w:rPr>
            </w:pPr>
          </w:p>
        </w:tc>
        <w:tc>
          <w:tcPr>
            <w:tcW w:w="1138" w:type="dxa"/>
            <w:tcBorders>
              <w:top w:val="nil"/>
              <w:left w:val="nil"/>
              <w:bottom w:val="single" w:sz="4" w:space="0" w:color="auto"/>
              <w:right w:val="nil"/>
            </w:tcBorders>
            <w:shd w:val="clear" w:color="auto" w:fill="auto"/>
            <w:vAlign w:val="bottom"/>
          </w:tcPr>
          <w:p w14:paraId="0F1623E9" w14:textId="77777777" w:rsidR="002235DC" w:rsidRPr="0044356D" w:rsidRDefault="002235DC" w:rsidP="001D2D6D">
            <w:pPr>
              <w:jc w:val="right"/>
              <w:rPr>
                <w:sz w:val="20"/>
              </w:rPr>
            </w:pPr>
            <w:r>
              <w:rPr>
                <w:sz w:val="20"/>
              </w:rPr>
              <w:t>(21,174)</w:t>
            </w:r>
          </w:p>
        </w:tc>
        <w:tc>
          <w:tcPr>
            <w:tcW w:w="316" w:type="dxa"/>
            <w:tcBorders>
              <w:top w:val="nil"/>
              <w:left w:val="nil"/>
              <w:bottom w:val="nil"/>
              <w:right w:val="nil"/>
            </w:tcBorders>
            <w:shd w:val="clear" w:color="auto" w:fill="auto"/>
            <w:vAlign w:val="bottom"/>
          </w:tcPr>
          <w:p w14:paraId="5F6C4A07" w14:textId="77777777" w:rsidR="002235DC" w:rsidRPr="0044356D" w:rsidRDefault="002235DC" w:rsidP="001D2D6D">
            <w:pPr>
              <w:jc w:val="right"/>
              <w:rPr>
                <w:sz w:val="20"/>
              </w:rPr>
            </w:pPr>
          </w:p>
        </w:tc>
        <w:tc>
          <w:tcPr>
            <w:tcW w:w="1138" w:type="dxa"/>
            <w:tcBorders>
              <w:top w:val="nil"/>
              <w:left w:val="nil"/>
              <w:bottom w:val="single" w:sz="4" w:space="0" w:color="auto"/>
              <w:right w:val="nil"/>
            </w:tcBorders>
            <w:shd w:val="clear" w:color="auto" w:fill="auto"/>
            <w:vAlign w:val="bottom"/>
          </w:tcPr>
          <w:p w14:paraId="5860EB13" w14:textId="77777777" w:rsidR="002235DC" w:rsidRPr="0044356D" w:rsidRDefault="002235DC" w:rsidP="001D2D6D">
            <w:pPr>
              <w:jc w:val="right"/>
              <w:rPr>
                <w:sz w:val="20"/>
              </w:rPr>
            </w:pPr>
            <w:r>
              <w:rPr>
                <w:sz w:val="20"/>
              </w:rPr>
              <w:t>72,533</w:t>
            </w:r>
          </w:p>
        </w:tc>
      </w:tr>
      <w:tr w:rsidR="002235DC" w:rsidRPr="0044356D" w14:paraId="3CAEC169" w14:textId="77777777" w:rsidTr="001D2D6D">
        <w:trPr>
          <w:cantSplit/>
          <w:trHeight w:val="144"/>
          <w:jc w:val="center"/>
        </w:trPr>
        <w:tc>
          <w:tcPr>
            <w:tcW w:w="4320" w:type="dxa"/>
            <w:tcBorders>
              <w:top w:val="nil"/>
              <w:left w:val="nil"/>
              <w:bottom w:val="nil"/>
              <w:right w:val="nil"/>
            </w:tcBorders>
            <w:shd w:val="clear" w:color="auto" w:fill="auto"/>
            <w:vAlign w:val="bottom"/>
          </w:tcPr>
          <w:p w14:paraId="0A39BF33" w14:textId="77777777" w:rsidR="002235DC" w:rsidRPr="0044356D" w:rsidRDefault="002235DC" w:rsidP="001D2D6D">
            <w:pPr>
              <w:jc w:val="both"/>
              <w:rPr>
                <w:sz w:val="20"/>
              </w:rPr>
            </w:pPr>
          </w:p>
        </w:tc>
        <w:tc>
          <w:tcPr>
            <w:tcW w:w="316" w:type="dxa"/>
            <w:tcBorders>
              <w:top w:val="nil"/>
              <w:left w:val="nil"/>
              <w:bottom w:val="nil"/>
              <w:right w:val="nil"/>
            </w:tcBorders>
            <w:shd w:val="clear" w:color="auto" w:fill="auto"/>
            <w:vAlign w:val="bottom"/>
          </w:tcPr>
          <w:p w14:paraId="6468C365" w14:textId="77777777" w:rsidR="002235DC" w:rsidRPr="0044356D" w:rsidRDefault="002235DC" w:rsidP="001D2D6D">
            <w:pPr>
              <w:jc w:val="right"/>
              <w:rPr>
                <w:sz w:val="20"/>
              </w:rPr>
            </w:pPr>
          </w:p>
        </w:tc>
        <w:tc>
          <w:tcPr>
            <w:tcW w:w="1138" w:type="dxa"/>
            <w:tcBorders>
              <w:top w:val="single" w:sz="4" w:space="0" w:color="auto"/>
              <w:left w:val="nil"/>
              <w:right w:val="nil"/>
            </w:tcBorders>
            <w:shd w:val="clear" w:color="auto" w:fill="auto"/>
            <w:vAlign w:val="bottom"/>
          </w:tcPr>
          <w:p w14:paraId="221CD88E"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47AC716A" w14:textId="77777777" w:rsidR="002235DC" w:rsidRPr="0044356D" w:rsidRDefault="002235DC" w:rsidP="001D2D6D">
            <w:pPr>
              <w:jc w:val="right"/>
              <w:rPr>
                <w:sz w:val="20"/>
              </w:rPr>
            </w:pPr>
          </w:p>
        </w:tc>
        <w:tc>
          <w:tcPr>
            <w:tcW w:w="1138" w:type="dxa"/>
            <w:tcBorders>
              <w:top w:val="single" w:sz="4" w:space="0" w:color="auto"/>
              <w:left w:val="nil"/>
              <w:right w:val="nil"/>
            </w:tcBorders>
            <w:shd w:val="clear" w:color="auto" w:fill="auto"/>
            <w:vAlign w:val="bottom"/>
          </w:tcPr>
          <w:p w14:paraId="3D87C154"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1C109AD8" w14:textId="77777777" w:rsidR="002235DC" w:rsidRPr="0044356D" w:rsidRDefault="002235DC" w:rsidP="001D2D6D">
            <w:pPr>
              <w:jc w:val="right"/>
              <w:rPr>
                <w:sz w:val="20"/>
              </w:rPr>
            </w:pPr>
          </w:p>
        </w:tc>
        <w:tc>
          <w:tcPr>
            <w:tcW w:w="1138" w:type="dxa"/>
            <w:tcBorders>
              <w:top w:val="single" w:sz="4" w:space="0" w:color="auto"/>
              <w:left w:val="nil"/>
              <w:right w:val="nil"/>
            </w:tcBorders>
            <w:shd w:val="clear" w:color="auto" w:fill="auto"/>
            <w:vAlign w:val="bottom"/>
          </w:tcPr>
          <w:p w14:paraId="44111674"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5E972CA4" w14:textId="77777777" w:rsidR="002235DC" w:rsidRPr="0044356D" w:rsidRDefault="002235DC" w:rsidP="001D2D6D">
            <w:pPr>
              <w:jc w:val="right"/>
              <w:rPr>
                <w:sz w:val="20"/>
              </w:rPr>
            </w:pPr>
          </w:p>
        </w:tc>
        <w:tc>
          <w:tcPr>
            <w:tcW w:w="1138" w:type="dxa"/>
            <w:tcBorders>
              <w:top w:val="single" w:sz="4" w:space="0" w:color="auto"/>
              <w:left w:val="nil"/>
              <w:right w:val="nil"/>
            </w:tcBorders>
            <w:shd w:val="clear" w:color="auto" w:fill="auto"/>
            <w:vAlign w:val="bottom"/>
          </w:tcPr>
          <w:p w14:paraId="68987AE0" w14:textId="77777777" w:rsidR="002235DC" w:rsidRPr="0044356D" w:rsidRDefault="002235DC" w:rsidP="001D2D6D">
            <w:pPr>
              <w:jc w:val="right"/>
              <w:rPr>
                <w:sz w:val="20"/>
              </w:rPr>
            </w:pPr>
          </w:p>
        </w:tc>
      </w:tr>
      <w:tr w:rsidR="002235DC" w:rsidRPr="0044356D" w14:paraId="5ACD93BD" w14:textId="77777777" w:rsidTr="001D2D6D">
        <w:trPr>
          <w:cantSplit/>
          <w:trHeight w:val="144"/>
          <w:jc w:val="center"/>
        </w:trPr>
        <w:tc>
          <w:tcPr>
            <w:tcW w:w="4320" w:type="dxa"/>
            <w:tcBorders>
              <w:top w:val="nil"/>
              <w:left w:val="nil"/>
              <w:right w:val="nil"/>
            </w:tcBorders>
            <w:shd w:val="clear" w:color="auto" w:fill="auto"/>
            <w:vAlign w:val="bottom"/>
          </w:tcPr>
          <w:p w14:paraId="173EB16A" w14:textId="77777777" w:rsidR="002235DC" w:rsidRPr="0044356D" w:rsidRDefault="002235DC" w:rsidP="001D2D6D">
            <w:pPr>
              <w:jc w:val="both"/>
              <w:rPr>
                <w:sz w:val="20"/>
              </w:rPr>
            </w:pPr>
            <w:r w:rsidRPr="0044356D">
              <w:rPr>
                <w:sz w:val="20"/>
              </w:rPr>
              <w:t>NET</w:t>
            </w:r>
            <w:r>
              <w:rPr>
                <w:sz w:val="20"/>
              </w:rPr>
              <w:t xml:space="preserve"> </w:t>
            </w:r>
            <w:r w:rsidRPr="0044356D">
              <w:rPr>
                <w:sz w:val="20"/>
              </w:rPr>
              <w:t>INCOME</w:t>
            </w:r>
            <w:r>
              <w:rPr>
                <w:sz w:val="20"/>
              </w:rPr>
              <w:t xml:space="preserve"> </w:t>
            </w:r>
            <w:r w:rsidRPr="0044356D">
              <w:rPr>
                <w:sz w:val="20"/>
              </w:rPr>
              <w:t>(LOSS)</w:t>
            </w:r>
          </w:p>
        </w:tc>
        <w:tc>
          <w:tcPr>
            <w:tcW w:w="316" w:type="dxa"/>
            <w:tcBorders>
              <w:top w:val="nil"/>
              <w:left w:val="nil"/>
              <w:right w:val="nil"/>
            </w:tcBorders>
            <w:shd w:val="clear" w:color="auto" w:fill="auto"/>
            <w:vAlign w:val="bottom"/>
          </w:tcPr>
          <w:p w14:paraId="5B28E1EF" w14:textId="77777777" w:rsidR="002235DC" w:rsidRPr="0044356D" w:rsidRDefault="002235DC" w:rsidP="001D2D6D">
            <w:pPr>
              <w:jc w:val="right"/>
              <w:rPr>
                <w:sz w:val="20"/>
              </w:rPr>
            </w:pPr>
            <w:r w:rsidRPr="0044356D">
              <w:rPr>
                <w:sz w:val="20"/>
              </w:rPr>
              <w:t>$</w:t>
            </w:r>
          </w:p>
        </w:tc>
        <w:tc>
          <w:tcPr>
            <w:tcW w:w="1138" w:type="dxa"/>
            <w:tcBorders>
              <w:top w:val="nil"/>
              <w:left w:val="nil"/>
              <w:bottom w:val="double" w:sz="4" w:space="0" w:color="auto"/>
              <w:right w:val="nil"/>
            </w:tcBorders>
            <w:shd w:val="clear" w:color="auto" w:fill="auto"/>
            <w:vAlign w:val="bottom"/>
          </w:tcPr>
          <w:p w14:paraId="4A707107" w14:textId="77777777" w:rsidR="002235DC" w:rsidRPr="0044356D" w:rsidRDefault="002235DC" w:rsidP="001D2D6D">
            <w:pPr>
              <w:jc w:val="right"/>
              <w:rPr>
                <w:sz w:val="20"/>
              </w:rPr>
            </w:pPr>
            <w:r>
              <w:rPr>
                <w:sz w:val="20"/>
              </w:rPr>
              <w:t>(501,520)</w:t>
            </w:r>
          </w:p>
        </w:tc>
        <w:tc>
          <w:tcPr>
            <w:tcW w:w="316" w:type="dxa"/>
            <w:tcBorders>
              <w:top w:val="nil"/>
              <w:left w:val="nil"/>
              <w:right w:val="nil"/>
            </w:tcBorders>
            <w:shd w:val="clear" w:color="auto" w:fill="auto"/>
            <w:vAlign w:val="bottom"/>
          </w:tcPr>
          <w:p w14:paraId="56AD0643" w14:textId="77777777" w:rsidR="002235DC" w:rsidRPr="0044356D" w:rsidRDefault="002235DC" w:rsidP="001D2D6D">
            <w:pPr>
              <w:jc w:val="right"/>
              <w:rPr>
                <w:sz w:val="20"/>
              </w:rPr>
            </w:pPr>
            <w:r w:rsidRPr="0044356D">
              <w:rPr>
                <w:sz w:val="20"/>
              </w:rPr>
              <w:t>$</w:t>
            </w:r>
          </w:p>
        </w:tc>
        <w:tc>
          <w:tcPr>
            <w:tcW w:w="1138" w:type="dxa"/>
            <w:tcBorders>
              <w:top w:val="nil"/>
              <w:left w:val="nil"/>
              <w:bottom w:val="double" w:sz="4" w:space="0" w:color="auto"/>
              <w:right w:val="nil"/>
            </w:tcBorders>
            <w:shd w:val="clear" w:color="auto" w:fill="auto"/>
            <w:vAlign w:val="bottom"/>
          </w:tcPr>
          <w:p w14:paraId="46D627AF" w14:textId="77777777" w:rsidR="002235DC" w:rsidRPr="0044356D" w:rsidRDefault="002235DC" w:rsidP="001D2D6D">
            <w:pPr>
              <w:jc w:val="right"/>
              <w:rPr>
                <w:sz w:val="20"/>
              </w:rPr>
            </w:pPr>
            <w:r>
              <w:rPr>
                <w:sz w:val="20"/>
              </w:rPr>
              <w:t>100,508</w:t>
            </w:r>
          </w:p>
        </w:tc>
        <w:tc>
          <w:tcPr>
            <w:tcW w:w="316" w:type="dxa"/>
            <w:tcBorders>
              <w:top w:val="nil"/>
              <w:left w:val="nil"/>
              <w:right w:val="nil"/>
            </w:tcBorders>
            <w:shd w:val="clear" w:color="auto" w:fill="auto"/>
            <w:vAlign w:val="bottom"/>
          </w:tcPr>
          <w:p w14:paraId="20BD3B45" w14:textId="77777777" w:rsidR="002235DC" w:rsidRPr="0044356D" w:rsidRDefault="002235DC" w:rsidP="001D2D6D">
            <w:pPr>
              <w:jc w:val="right"/>
              <w:rPr>
                <w:sz w:val="20"/>
              </w:rPr>
            </w:pPr>
            <w:r w:rsidRPr="0044356D">
              <w:rPr>
                <w:sz w:val="20"/>
              </w:rPr>
              <w:t>$</w:t>
            </w:r>
          </w:p>
        </w:tc>
        <w:tc>
          <w:tcPr>
            <w:tcW w:w="1138" w:type="dxa"/>
            <w:tcBorders>
              <w:top w:val="nil"/>
              <w:left w:val="nil"/>
              <w:bottom w:val="double" w:sz="4" w:space="0" w:color="auto"/>
              <w:right w:val="nil"/>
            </w:tcBorders>
            <w:shd w:val="clear" w:color="auto" w:fill="auto"/>
            <w:vAlign w:val="bottom"/>
          </w:tcPr>
          <w:p w14:paraId="16977F9D" w14:textId="77777777" w:rsidR="002235DC" w:rsidRPr="0044356D" w:rsidRDefault="002235DC" w:rsidP="001D2D6D">
            <w:pPr>
              <w:jc w:val="right"/>
              <w:rPr>
                <w:sz w:val="20"/>
              </w:rPr>
            </w:pPr>
            <w:r w:rsidRPr="0044356D">
              <w:rPr>
                <w:sz w:val="20"/>
              </w:rPr>
              <w:t>(</w:t>
            </w:r>
            <w:r>
              <w:rPr>
                <w:sz w:val="20"/>
              </w:rPr>
              <w:t>857,845</w:t>
            </w:r>
            <w:r w:rsidRPr="0044356D">
              <w:rPr>
                <w:sz w:val="20"/>
              </w:rPr>
              <w:t>)</w:t>
            </w:r>
          </w:p>
        </w:tc>
        <w:tc>
          <w:tcPr>
            <w:tcW w:w="316" w:type="dxa"/>
            <w:tcBorders>
              <w:top w:val="nil"/>
              <w:left w:val="nil"/>
              <w:right w:val="nil"/>
            </w:tcBorders>
            <w:shd w:val="clear" w:color="auto" w:fill="auto"/>
            <w:vAlign w:val="bottom"/>
          </w:tcPr>
          <w:p w14:paraId="4D0770B1" w14:textId="77777777" w:rsidR="002235DC" w:rsidRPr="0044356D" w:rsidRDefault="002235DC" w:rsidP="001D2D6D">
            <w:pPr>
              <w:jc w:val="right"/>
              <w:rPr>
                <w:sz w:val="20"/>
              </w:rPr>
            </w:pPr>
            <w:r w:rsidRPr="0044356D">
              <w:rPr>
                <w:sz w:val="20"/>
              </w:rPr>
              <w:t>$</w:t>
            </w:r>
          </w:p>
        </w:tc>
        <w:tc>
          <w:tcPr>
            <w:tcW w:w="1138" w:type="dxa"/>
            <w:tcBorders>
              <w:top w:val="nil"/>
              <w:left w:val="nil"/>
              <w:bottom w:val="double" w:sz="4" w:space="0" w:color="auto"/>
              <w:right w:val="nil"/>
            </w:tcBorders>
            <w:shd w:val="clear" w:color="auto" w:fill="auto"/>
            <w:vAlign w:val="bottom"/>
          </w:tcPr>
          <w:p w14:paraId="317B1B28" w14:textId="77777777" w:rsidR="002235DC" w:rsidRPr="0044356D" w:rsidRDefault="002235DC" w:rsidP="001D2D6D">
            <w:pPr>
              <w:jc w:val="right"/>
              <w:rPr>
                <w:sz w:val="20"/>
              </w:rPr>
            </w:pPr>
            <w:r w:rsidRPr="0044356D">
              <w:rPr>
                <w:sz w:val="20"/>
              </w:rPr>
              <w:t>1,</w:t>
            </w:r>
            <w:r>
              <w:rPr>
                <w:sz w:val="20"/>
              </w:rPr>
              <w:t>917,976</w:t>
            </w:r>
          </w:p>
        </w:tc>
      </w:tr>
      <w:tr w:rsidR="002235DC" w:rsidRPr="0044356D" w14:paraId="7BB70630" w14:textId="77777777" w:rsidTr="001D2D6D">
        <w:trPr>
          <w:cantSplit/>
          <w:trHeight w:val="144"/>
          <w:jc w:val="center"/>
        </w:trPr>
        <w:tc>
          <w:tcPr>
            <w:tcW w:w="4320" w:type="dxa"/>
            <w:tcBorders>
              <w:top w:val="nil"/>
              <w:left w:val="nil"/>
              <w:bottom w:val="nil"/>
              <w:right w:val="nil"/>
            </w:tcBorders>
            <w:shd w:val="clear" w:color="auto" w:fill="auto"/>
          </w:tcPr>
          <w:p w14:paraId="1BA99B12" w14:textId="77777777" w:rsidR="002235DC" w:rsidRPr="0044356D" w:rsidRDefault="002235DC" w:rsidP="001D2D6D">
            <w:pPr>
              <w:jc w:val="both"/>
              <w:rPr>
                <w:sz w:val="20"/>
              </w:rPr>
            </w:pPr>
          </w:p>
        </w:tc>
        <w:tc>
          <w:tcPr>
            <w:tcW w:w="316" w:type="dxa"/>
            <w:tcBorders>
              <w:top w:val="nil"/>
              <w:left w:val="nil"/>
              <w:bottom w:val="nil"/>
              <w:right w:val="nil"/>
            </w:tcBorders>
            <w:shd w:val="clear" w:color="auto" w:fill="auto"/>
            <w:vAlign w:val="bottom"/>
          </w:tcPr>
          <w:p w14:paraId="54AEBA1C" w14:textId="77777777" w:rsidR="002235DC" w:rsidRPr="0044356D" w:rsidRDefault="002235DC" w:rsidP="001D2D6D">
            <w:pPr>
              <w:jc w:val="right"/>
              <w:rPr>
                <w:sz w:val="20"/>
              </w:rPr>
            </w:pPr>
          </w:p>
        </w:tc>
        <w:tc>
          <w:tcPr>
            <w:tcW w:w="1138" w:type="dxa"/>
            <w:tcBorders>
              <w:top w:val="double" w:sz="4" w:space="0" w:color="auto"/>
              <w:left w:val="nil"/>
              <w:right w:val="nil"/>
            </w:tcBorders>
            <w:shd w:val="clear" w:color="auto" w:fill="auto"/>
            <w:vAlign w:val="bottom"/>
          </w:tcPr>
          <w:p w14:paraId="4E26A355"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3B54C195" w14:textId="77777777" w:rsidR="002235DC" w:rsidRPr="0044356D" w:rsidRDefault="002235DC" w:rsidP="001D2D6D">
            <w:pPr>
              <w:jc w:val="right"/>
              <w:rPr>
                <w:sz w:val="20"/>
              </w:rPr>
            </w:pPr>
          </w:p>
        </w:tc>
        <w:tc>
          <w:tcPr>
            <w:tcW w:w="1138" w:type="dxa"/>
            <w:tcBorders>
              <w:top w:val="double" w:sz="4" w:space="0" w:color="auto"/>
              <w:left w:val="nil"/>
              <w:right w:val="nil"/>
            </w:tcBorders>
            <w:shd w:val="clear" w:color="auto" w:fill="auto"/>
            <w:vAlign w:val="bottom"/>
          </w:tcPr>
          <w:p w14:paraId="3D933278"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5303E80E" w14:textId="77777777" w:rsidR="002235DC" w:rsidRPr="0044356D" w:rsidRDefault="002235DC" w:rsidP="001D2D6D">
            <w:pPr>
              <w:jc w:val="right"/>
              <w:rPr>
                <w:sz w:val="20"/>
              </w:rPr>
            </w:pPr>
          </w:p>
        </w:tc>
        <w:tc>
          <w:tcPr>
            <w:tcW w:w="1138" w:type="dxa"/>
            <w:tcBorders>
              <w:top w:val="double" w:sz="4" w:space="0" w:color="auto"/>
              <w:left w:val="nil"/>
              <w:right w:val="nil"/>
            </w:tcBorders>
            <w:shd w:val="clear" w:color="auto" w:fill="auto"/>
            <w:vAlign w:val="bottom"/>
          </w:tcPr>
          <w:p w14:paraId="57EA3F58"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508D0023" w14:textId="77777777" w:rsidR="002235DC" w:rsidRPr="0044356D" w:rsidRDefault="002235DC" w:rsidP="001D2D6D">
            <w:pPr>
              <w:jc w:val="right"/>
              <w:rPr>
                <w:sz w:val="20"/>
              </w:rPr>
            </w:pPr>
          </w:p>
        </w:tc>
        <w:tc>
          <w:tcPr>
            <w:tcW w:w="1138" w:type="dxa"/>
            <w:tcBorders>
              <w:top w:val="double" w:sz="4" w:space="0" w:color="auto"/>
              <w:left w:val="nil"/>
              <w:right w:val="nil"/>
            </w:tcBorders>
            <w:shd w:val="clear" w:color="auto" w:fill="auto"/>
            <w:vAlign w:val="bottom"/>
          </w:tcPr>
          <w:p w14:paraId="4C4B3181" w14:textId="77777777" w:rsidR="002235DC" w:rsidRPr="0044356D" w:rsidRDefault="002235DC" w:rsidP="001D2D6D">
            <w:pPr>
              <w:jc w:val="right"/>
              <w:rPr>
                <w:sz w:val="20"/>
              </w:rPr>
            </w:pPr>
          </w:p>
        </w:tc>
      </w:tr>
      <w:tr w:rsidR="002235DC" w:rsidRPr="0044356D" w14:paraId="67D7AFE6" w14:textId="77777777" w:rsidTr="001D2D6D">
        <w:trPr>
          <w:cantSplit/>
          <w:trHeight w:val="144"/>
          <w:jc w:val="center"/>
        </w:trPr>
        <w:tc>
          <w:tcPr>
            <w:tcW w:w="4320" w:type="dxa"/>
            <w:tcBorders>
              <w:top w:val="nil"/>
              <w:left w:val="nil"/>
              <w:bottom w:val="nil"/>
              <w:right w:val="nil"/>
            </w:tcBorders>
            <w:shd w:val="clear" w:color="auto" w:fill="auto"/>
          </w:tcPr>
          <w:p w14:paraId="377567F5" w14:textId="77777777" w:rsidR="002235DC" w:rsidRPr="0044356D" w:rsidRDefault="002235DC" w:rsidP="001D2D6D">
            <w:pPr>
              <w:jc w:val="both"/>
              <w:rPr>
                <w:sz w:val="20"/>
              </w:rPr>
            </w:pPr>
            <w:r w:rsidRPr="0044356D">
              <w:rPr>
                <w:sz w:val="20"/>
              </w:rPr>
              <w:t>NET</w:t>
            </w:r>
            <w:r>
              <w:rPr>
                <w:sz w:val="20"/>
              </w:rPr>
              <w:t xml:space="preserve"> </w:t>
            </w:r>
            <w:r w:rsidRPr="0044356D">
              <w:rPr>
                <w:sz w:val="20"/>
              </w:rPr>
              <w:t>INCOME</w:t>
            </w:r>
            <w:r>
              <w:rPr>
                <w:sz w:val="20"/>
              </w:rPr>
              <w:t xml:space="preserve"> </w:t>
            </w:r>
            <w:r w:rsidRPr="0044356D">
              <w:rPr>
                <w:sz w:val="20"/>
              </w:rPr>
              <w:t>(LOSS)</w:t>
            </w:r>
            <w:r>
              <w:rPr>
                <w:sz w:val="20"/>
              </w:rPr>
              <w:t xml:space="preserve"> </w:t>
            </w:r>
            <w:r w:rsidRPr="0044356D">
              <w:rPr>
                <w:sz w:val="20"/>
              </w:rPr>
              <w:t>PER</w:t>
            </w:r>
            <w:r>
              <w:rPr>
                <w:sz w:val="20"/>
              </w:rPr>
              <w:t xml:space="preserve"> </w:t>
            </w:r>
            <w:r w:rsidRPr="0044356D">
              <w:rPr>
                <w:sz w:val="20"/>
              </w:rPr>
              <w:t>SHARE</w:t>
            </w:r>
          </w:p>
        </w:tc>
        <w:tc>
          <w:tcPr>
            <w:tcW w:w="316" w:type="dxa"/>
            <w:tcBorders>
              <w:top w:val="nil"/>
              <w:left w:val="nil"/>
              <w:bottom w:val="nil"/>
              <w:right w:val="nil"/>
            </w:tcBorders>
            <w:shd w:val="clear" w:color="auto" w:fill="auto"/>
            <w:vAlign w:val="bottom"/>
          </w:tcPr>
          <w:p w14:paraId="2E21FA0C" w14:textId="77777777" w:rsidR="002235DC" w:rsidRPr="0044356D" w:rsidRDefault="002235DC" w:rsidP="001D2D6D">
            <w:pPr>
              <w:jc w:val="right"/>
              <w:rPr>
                <w:sz w:val="20"/>
              </w:rPr>
            </w:pPr>
          </w:p>
        </w:tc>
        <w:tc>
          <w:tcPr>
            <w:tcW w:w="1138" w:type="dxa"/>
            <w:tcBorders>
              <w:top w:val="nil"/>
              <w:left w:val="nil"/>
              <w:right w:val="nil"/>
            </w:tcBorders>
            <w:shd w:val="clear" w:color="auto" w:fill="auto"/>
            <w:vAlign w:val="bottom"/>
          </w:tcPr>
          <w:p w14:paraId="6882623E"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6CFFD417" w14:textId="77777777" w:rsidR="002235DC" w:rsidRPr="0044356D" w:rsidRDefault="002235DC" w:rsidP="001D2D6D">
            <w:pPr>
              <w:jc w:val="right"/>
              <w:rPr>
                <w:sz w:val="20"/>
              </w:rPr>
            </w:pPr>
          </w:p>
        </w:tc>
        <w:tc>
          <w:tcPr>
            <w:tcW w:w="1138" w:type="dxa"/>
            <w:tcBorders>
              <w:top w:val="nil"/>
              <w:left w:val="nil"/>
              <w:right w:val="nil"/>
            </w:tcBorders>
            <w:shd w:val="clear" w:color="auto" w:fill="auto"/>
            <w:vAlign w:val="bottom"/>
          </w:tcPr>
          <w:p w14:paraId="2D7861F4"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7E52A12F" w14:textId="77777777" w:rsidR="002235DC" w:rsidRPr="0044356D" w:rsidRDefault="002235DC" w:rsidP="001D2D6D">
            <w:pPr>
              <w:jc w:val="right"/>
              <w:rPr>
                <w:sz w:val="20"/>
              </w:rPr>
            </w:pPr>
          </w:p>
        </w:tc>
        <w:tc>
          <w:tcPr>
            <w:tcW w:w="1138" w:type="dxa"/>
            <w:tcBorders>
              <w:top w:val="nil"/>
              <w:left w:val="nil"/>
              <w:right w:val="nil"/>
            </w:tcBorders>
            <w:shd w:val="clear" w:color="auto" w:fill="auto"/>
            <w:vAlign w:val="bottom"/>
          </w:tcPr>
          <w:p w14:paraId="42FE7638"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370A1CC8" w14:textId="77777777" w:rsidR="002235DC" w:rsidRPr="0044356D" w:rsidRDefault="002235DC" w:rsidP="001D2D6D">
            <w:pPr>
              <w:jc w:val="right"/>
              <w:rPr>
                <w:sz w:val="20"/>
              </w:rPr>
            </w:pPr>
          </w:p>
        </w:tc>
        <w:tc>
          <w:tcPr>
            <w:tcW w:w="1138" w:type="dxa"/>
            <w:tcBorders>
              <w:top w:val="nil"/>
              <w:left w:val="nil"/>
              <w:right w:val="nil"/>
            </w:tcBorders>
            <w:shd w:val="clear" w:color="auto" w:fill="auto"/>
            <w:vAlign w:val="bottom"/>
          </w:tcPr>
          <w:p w14:paraId="19FF07B7" w14:textId="77777777" w:rsidR="002235DC" w:rsidRPr="0044356D" w:rsidRDefault="002235DC" w:rsidP="001D2D6D">
            <w:pPr>
              <w:jc w:val="right"/>
              <w:rPr>
                <w:sz w:val="20"/>
              </w:rPr>
            </w:pPr>
          </w:p>
        </w:tc>
      </w:tr>
      <w:tr w:rsidR="002235DC" w:rsidRPr="0044356D" w14:paraId="6E65FAAC" w14:textId="77777777" w:rsidTr="001D2D6D">
        <w:trPr>
          <w:cantSplit/>
          <w:trHeight w:val="144"/>
          <w:jc w:val="center"/>
        </w:trPr>
        <w:tc>
          <w:tcPr>
            <w:tcW w:w="4320" w:type="dxa"/>
            <w:tcBorders>
              <w:top w:val="nil"/>
              <w:left w:val="nil"/>
              <w:bottom w:val="nil"/>
              <w:right w:val="nil"/>
            </w:tcBorders>
            <w:shd w:val="clear" w:color="auto" w:fill="auto"/>
          </w:tcPr>
          <w:p w14:paraId="58840224" w14:textId="77777777" w:rsidR="002235DC" w:rsidRPr="0044356D" w:rsidRDefault="002235DC" w:rsidP="001D2D6D">
            <w:pPr>
              <w:jc w:val="both"/>
              <w:rPr>
                <w:sz w:val="20"/>
              </w:rPr>
            </w:pPr>
            <w:r w:rsidRPr="0044356D">
              <w:rPr>
                <w:sz w:val="20"/>
              </w:rPr>
              <w:t>BASIC</w:t>
            </w:r>
            <w:r>
              <w:rPr>
                <w:sz w:val="20"/>
              </w:rPr>
              <w:t xml:space="preserve"> </w:t>
            </w:r>
          </w:p>
        </w:tc>
        <w:tc>
          <w:tcPr>
            <w:tcW w:w="316" w:type="dxa"/>
            <w:tcBorders>
              <w:top w:val="nil"/>
              <w:left w:val="nil"/>
              <w:bottom w:val="nil"/>
              <w:right w:val="nil"/>
            </w:tcBorders>
            <w:shd w:val="clear" w:color="auto" w:fill="auto"/>
            <w:vAlign w:val="bottom"/>
          </w:tcPr>
          <w:p w14:paraId="5B52F505" w14:textId="77777777" w:rsidR="002235DC" w:rsidRPr="0044356D" w:rsidRDefault="002235DC" w:rsidP="001D2D6D">
            <w:pPr>
              <w:jc w:val="right"/>
              <w:rPr>
                <w:sz w:val="20"/>
              </w:rPr>
            </w:pPr>
            <w:r w:rsidRPr="0044356D">
              <w:rPr>
                <w:sz w:val="20"/>
              </w:rPr>
              <w:t>$</w:t>
            </w:r>
          </w:p>
        </w:tc>
        <w:tc>
          <w:tcPr>
            <w:tcW w:w="1138" w:type="dxa"/>
            <w:tcBorders>
              <w:top w:val="nil"/>
              <w:left w:val="nil"/>
              <w:bottom w:val="single" w:sz="4" w:space="0" w:color="auto"/>
              <w:right w:val="nil"/>
            </w:tcBorders>
            <w:shd w:val="clear" w:color="auto" w:fill="auto"/>
            <w:vAlign w:val="bottom"/>
          </w:tcPr>
          <w:p w14:paraId="188EA7C5" w14:textId="77777777" w:rsidR="002235DC" w:rsidRPr="0044356D" w:rsidRDefault="002235DC" w:rsidP="001D2D6D">
            <w:pPr>
              <w:jc w:val="right"/>
              <w:rPr>
                <w:sz w:val="20"/>
              </w:rPr>
            </w:pPr>
            <w:r>
              <w:rPr>
                <w:sz w:val="20"/>
              </w:rPr>
              <w:t>(0.02)</w:t>
            </w:r>
          </w:p>
        </w:tc>
        <w:tc>
          <w:tcPr>
            <w:tcW w:w="316" w:type="dxa"/>
            <w:tcBorders>
              <w:top w:val="nil"/>
              <w:left w:val="nil"/>
              <w:bottom w:val="nil"/>
              <w:right w:val="nil"/>
            </w:tcBorders>
            <w:shd w:val="clear" w:color="auto" w:fill="auto"/>
            <w:vAlign w:val="bottom"/>
          </w:tcPr>
          <w:p w14:paraId="33C6FA12" w14:textId="77777777" w:rsidR="002235DC" w:rsidRPr="0044356D" w:rsidRDefault="002235DC" w:rsidP="001D2D6D">
            <w:pPr>
              <w:jc w:val="right"/>
              <w:rPr>
                <w:sz w:val="20"/>
              </w:rPr>
            </w:pPr>
            <w:r w:rsidRPr="0044356D">
              <w:rPr>
                <w:sz w:val="20"/>
              </w:rPr>
              <w:t>$</w:t>
            </w:r>
          </w:p>
        </w:tc>
        <w:tc>
          <w:tcPr>
            <w:tcW w:w="1138" w:type="dxa"/>
            <w:tcBorders>
              <w:top w:val="nil"/>
              <w:left w:val="nil"/>
              <w:bottom w:val="single" w:sz="4" w:space="0" w:color="auto"/>
              <w:right w:val="nil"/>
            </w:tcBorders>
            <w:shd w:val="clear" w:color="auto" w:fill="auto"/>
            <w:vAlign w:val="bottom"/>
          </w:tcPr>
          <w:p w14:paraId="737465A5" w14:textId="77777777" w:rsidR="002235DC" w:rsidRPr="0044356D" w:rsidRDefault="002235DC" w:rsidP="001D2D6D">
            <w:pPr>
              <w:jc w:val="right"/>
              <w:rPr>
                <w:sz w:val="20"/>
              </w:rPr>
            </w:pPr>
            <w:r w:rsidRPr="0044356D">
              <w:rPr>
                <w:sz w:val="20"/>
              </w:rPr>
              <w:t>0.0</w:t>
            </w:r>
            <w:r>
              <w:rPr>
                <w:sz w:val="20"/>
              </w:rPr>
              <w:t>0</w:t>
            </w:r>
          </w:p>
        </w:tc>
        <w:tc>
          <w:tcPr>
            <w:tcW w:w="316" w:type="dxa"/>
            <w:tcBorders>
              <w:top w:val="nil"/>
              <w:left w:val="nil"/>
              <w:bottom w:val="nil"/>
              <w:right w:val="nil"/>
            </w:tcBorders>
            <w:shd w:val="clear" w:color="auto" w:fill="auto"/>
            <w:vAlign w:val="bottom"/>
          </w:tcPr>
          <w:p w14:paraId="536C545D" w14:textId="77777777" w:rsidR="002235DC" w:rsidRPr="0044356D" w:rsidRDefault="002235DC" w:rsidP="001D2D6D">
            <w:pPr>
              <w:jc w:val="right"/>
              <w:rPr>
                <w:sz w:val="20"/>
              </w:rPr>
            </w:pPr>
            <w:r w:rsidRPr="0044356D">
              <w:rPr>
                <w:sz w:val="20"/>
              </w:rPr>
              <w:t>$</w:t>
            </w:r>
          </w:p>
        </w:tc>
        <w:tc>
          <w:tcPr>
            <w:tcW w:w="1138" w:type="dxa"/>
            <w:tcBorders>
              <w:top w:val="nil"/>
              <w:left w:val="nil"/>
              <w:bottom w:val="single" w:sz="4" w:space="0" w:color="auto"/>
              <w:right w:val="nil"/>
            </w:tcBorders>
            <w:shd w:val="clear" w:color="auto" w:fill="auto"/>
            <w:vAlign w:val="bottom"/>
          </w:tcPr>
          <w:p w14:paraId="7DED6380" w14:textId="77777777" w:rsidR="002235DC" w:rsidRPr="0044356D" w:rsidRDefault="002235DC" w:rsidP="001D2D6D">
            <w:pPr>
              <w:jc w:val="right"/>
              <w:rPr>
                <w:sz w:val="20"/>
              </w:rPr>
            </w:pPr>
            <w:r w:rsidRPr="0044356D">
              <w:rPr>
                <w:sz w:val="20"/>
              </w:rPr>
              <w:t>(0.0</w:t>
            </w:r>
            <w:r>
              <w:rPr>
                <w:sz w:val="20"/>
              </w:rPr>
              <w:t>4</w:t>
            </w:r>
            <w:r w:rsidRPr="0044356D">
              <w:rPr>
                <w:sz w:val="20"/>
              </w:rPr>
              <w:t>)</w:t>
            </w:r>
          </w:p>
        </w:tc>
        <w:tc>
          <w:tcPr>
            <w:tcW w:w="316" w:type="dxa"/>
            <w:tcBorders>
              <w:top w:val="nil"/>
              <w:left w:val="nil"/>
              <w:bottom w:val="nil"/>
              <w:right w:val="nil"/>
            </w:tcBorders>
            <w:shd w:val="clear" w:color="auto" w:fill="auto"/>
            <w:vAlign w:val="bottom"/>
          </w:tcPr>
          <w:p w14:paraId="170F1F09" w14:textId="77777777" w:rsidR="002235DC" w:rsidRPr="0044356D" w:rsidRDefault="002235DC" w:rsidP="001D2D6D">
            <w:pPr>
              <w:jc w:val="right"/>
              <w:rPr>
                <w:sz w:val="20"/>
              </w:rPr>
            </w:pPr>
            <w:r w:rsidRPr="0044356D">
              <w:rPr>
                <w:sz w:val="20"/>
              </w:rPr>
              <w:t>$</w:t>
            </w:r>
          </w:p>
        </w:tc>
        <w:tc>
          <w:tcPr>
            <w:tcW w:w="1138" w:type="dxa"/>
            <w:tcBorders>
              <w:top w:val="nil"/>
              <w:left w:val="nil"/>
              <w:bottom w:val="single" w:sz="4" w:space="0" w:color="auto"/>
              <w:right w:val="nil"/>
            </w:tcBorders>
            <w:shd w:val="clear" w:color="auto" w:fill="auto"/>
            <w:vAlign w:val="bottom"/>
          </w:tcPr>
          <w:p w14:paraId="3A2667B9" w14:textId="77777777" w:rsidR="002235DC" w:rsidRPr="0044356D" w:rsidRDefault="002235DC" w:rsidP="001D2D6D">
            <w:pPr>
              <w:jc w:val="right"/>
              <w:rPr>
                <w:sz w:val="20"/>
              </w:rPr>
            </w:pPr>
            <w:r w:rsidRPr="0044356D">
              <w:rPr>
                <w:sz w:val="20"/>
              </w:rPr>
              <w:t>0.09</w:t>
            </w:r>
          </w:p>
        </w:tc>
      </w:tr>
      <w:tr w:rsidR="002235DC" w:rsidRPr="0044356D" w14:paraId="24A22139" w14:textId="77777777" w:rsidTr="001D2D6D">
        <w:trPr>
          <w:cantSplit/>
          <w:trHeight w:val="144"/>
          <w:jc w:val="center"/>
        </w:trPr>
        <w:tc>
          <w:tcPr>
            <w:tcW w:w="4320" w:type="dxa"/>
            <w:tcBorders>
              <w:top w:val="nil"/>
              <w:left w:val="nil"/>
              <w:bottom w:val="nil"/>
              <w:right w:val="nil"/>
            </w:tcBorders>
            <w:shd w:val="clear" w:color="auto" w:fill="auto"/>
          </w:tcPr>
          <w:p w14:paraId="594E89DA" w14:textId="77777777" w:rsidR="002235DC" w:rsidRPr="0044356D" w:rsidRDefault="002235DC" w:rsidP="001D2D6D">
            <w:pPr>
              <w:jc w:val="both"/>
              <w:rPr>
                <w:sz w:val="20"/>
              </w:rPr>
            </w:pPr>
            <w:r w:rsidRPr="0044356D">
              <w:rPr>
                <w:sz w:val="20"/>
              </w:rPr>
              <w:t>DILUTED</w:t>
            </w:r>
          </w:p>
        </w:tc>
        <w:tc>
          <w:tcPr>
            <w:tcW w:w="316" w:type="dxa"/>
            <w:tcBorders>
              <w:top w:val="nil"/>
              <w:left w:val="nil"/>
              <w:bottom w:val="nil"/>
              <w:right w:val="nil"/>
            </w:tcBorders>
            <w:shd w:val="clear" w:color="auto" w:fill="auto"/>
            <w:vAlign w:val="bottom"/>
          </w:tcPr>
          <w:p w14:paraId="350B434B" w14:textId="77777777" w:rsidR="002235DC" w:rsidRPr="0044356D" w:rsidRDefault="002235DC" w:rsidP="001D2D6D">
            <w:pPr>
              <w:jc w:val="right"/>
              <w:rPr>
                <w:sz w:val="20"/>
              </w:rPr>
            </w:pPr>
            <w:r w:rsidRPr="0044356D">
              <w:rPr>
                <w:sz w:val="20"/>
              </w:rPr>
              <w:t>$</w:t>
            </w:r>
          </w:p>
        </w:tc>
        <w:tc>
          <w:tcPr>
            <w:tcW w:w="1138" w:type="dxa"/>
            <w:tcBorders>
              <w:top w:val="single" w:sz="4" w:space="0" w:color="auto"/>
              <w:left w:val="nil"/>
              <w:bottom w:val="single" w:sz="4" w:space="0" w:color="auto"/>
              <w:right w:val="nil"/>
            </w:tcBorders>
            <w:shd w:val="clear" w:color="auto" w:fill="auto"/>
            <w:vAlign w:val="bottom"/>
          </w:tcPr>
          <w:p w14:paraId="0C215896" w14:textId="77777777" w:rsidR="002235DC" w:rsidRPr="0044356D" w:rsidRDefault="002235DC" w:rsidP="001D2D6D">
            <w:pPr>
              <w:jc w:val="right"/>
              <w:rPr>
                <w:sz w:val="20"/>
              </w:rPr>
            </w:pPr>
            <w:r>
              <w:rPr>
                <w:sz w:val="20"/>
              </w:rPr>
              <w:t>(0.02)</w:t>
            </w:r>
          </w:p>
        </w:tc>
        <w:tc>
          <w:tcPr>
            <w:tcW w:w="316" w:type="dxa"/>
            <w:tcBorders>
              <w:top w:val="nil"/>
              <w:left w:val="nil"/>
              <w:bottom w:val="nil"/>
              <w:right w:val="nil"/>
            </w:tcBorders>
            <w:shd w:val="clear" w:color="auto" w:fill="auto"/>
            <w:vAlign w:val="bottom"/>
          </w:tcPr>
          <w:p w14:paraId="765018C7" w14:textId="77777777" w:rsidR="002235DC" w:rsidRPr="0044356D" w:rsidRDefault="002235DC" w:rsidP="001D2D6D">
            <w:pPr>
              <w:jc w:val="right"/>
              <w:rPr>
                <w:sz w:val="20"/>
              </w:rPr>
            </w:pPr>
            <w:r w:rsidRPr="0044356D">
              <w:rPr>
                <w:sz w:val="20"/>
              </w:rPr>
              <w:t>$</w:t>
            </w:r>
          </w:p>
        </w:tc>
        <w:tc>
          <w:tcPr>
            <w:tcW w:w="1138" w:type="dxa"/>
            <w:tcBorders>
              <w:top w:val="single" w:sz="4" w:space="0" w:color="auto"/>
              <w:left w:val="nil"/>
              <w:bottom w:val="single" w:sz="4" w:space="0" w:color="auto"/>
              <w:right w:val="nil"/>
            </w:tcBorders>
            <w:shd w:val="clear" w:color="auto" w:fill="auto"/>
            <w:vAlign w:val="bottom"/>
          </w:tcPr>
          <w:p w14:paraId="79D38386" w14:textId="77777777" w:rsidR="002235DC" w:rsidRPr="0044356D" w:rsidRDefault="002235DC" w:rsidP="001D2D6D">
            <w:pPr>
              <w:jc w:val="right"/>
              <w:rPr>
                <w:sz w:val="20"/>
              </w:rPr>
            </w:pPr>
            <w:r w:rsidRPr="0044356D">
              <w:rPr>
                <w:sz w:val="20"/>
              </w:rPr>
              <w:t>0.0</w:t>
            </w:r>
            <w:r>
              <w:rPr>
                <w:sz w:val="20"/>
              </w:rPr>
              <w:t>0</w:t>
            </w:r>
          </w:p>
        </w:tc>
        <w:tc>
          <w:tcPr>
            <w:tcW w:w="316" w:type="dxa"/>
            <w:tcBorders>
              <w:top w:val="nil"/>
              <w:left w:val="nil"/>
              <w:bottom w:val="nil"/>
              <w:right w:val="nil"/>
            </w:tcBorders>
            <w:shd w:val="clear" w:color="auto" w:fill="auto"/>
            <w:vAlign w:val="bottom"/>
          </w:tcPr>
          <w:p w14:paraId="4269A7FC" w14:textId="77777777" w:rsidR="002235DC" w:rsidRPr="0044356D" w:rsidRDefault="002235DC" w:rsidP="001D2D6D">
            <w:pPr>
              <w:jc w:val="right"/>
              <w:rPr>
                <w:sz w:val="20"/>
              </w:rPr>
            </w:pPr>
            <w:r w:rsidRPr="0044356D">
              <w:rPr>
                <w:sz w:val="20"/>
              </w:rPr>
              <w:t>$</w:t>
            </w:r>
          </w:p>
        </w:tc>
        <w:tc>
          <w:tcPr>
            <w:tcW w:w="1138" w:type="dxa"/>
            <w:tcBorders>
              <w:top w:val="single" w:sz="4" w:space="0" w:color="auto"/>
              <w:left w:val="nil"/>
              <w:bottom w:val="single" w:sz="4" w:space="0" w:color="auto"/>
              <w:right w:val="nil"/>
            </w:tcBorders>
            <w:shd w:val="clear" w:color="auto" w:fill="auto"/>
            <w:vAlign w:val="bottom"/>
          </w:tcPr>
          <w:p w14:paraId="6A5E5592" w14:textId="77777777" w:rsidR="002235DC" w:rsidRPr="0044356D" w:rsidRDefault="002235DC" w:rsidP="001D2D6D">
            <w:pPr>
              <w:jc w:val="right"/>
              <w:rPr>
                <w:sz w:val="20"/>
              </w:rPr>
            </w:pPr>
            <w:r w:rsidRPr="0044356D">
              <w:rPr>
                <w:sz w:val="20"/>
              </w:rPr>
              <w:t>(0.0</w:t>
            </w:r>
            <w:r>
              <w:rPr>
                <w:sz w:val="20"/>
              </w:rPr>
              <w:t>4</w:t>
            </w:r>
            <w:r w:rsidRPr="0044356D">
              <w:rPr>
                <w:sz w:val="20"/>
              </w:rPr>
              <w:t>)</w:t>
            </w:r>
          </w:p>
        </w:tc>
        <w:tc>
          <w:tcPr>
            <w:tcW w:w="316" w:type="dxa"/>
            <w:tcBorders>
              <w:top w:val="nil"/>
              <w:left w:val="nil"/>
              <w:bottom w:val="nil"/>
              <w:right w:val="nil"/>
            </w:tcBorders>
            <w:shd w:val="clear" w:color="auto" w:fill="auto"/>
            <w:vAlign w:val="bottom"/>
          </w:tcPr>
          <w:p w14:paraId="4005B8E0" w14:textId="77777777" w:rsidR="002235DC" w:rsidRPr="0044356D" w:rsidRDefault="002235DC" w:rsidP="001D2D6D">
            <w:pPr>
              <w:jc w:val="right"/>
              <w:rPr>
                <w:sz w:val="20"/>
              </w:rPr>
            </w:pPr>
            <w:r w:rsidRPr="0044356D">
              <w:rPr>
                <w:sz w:val="20"/>
              </w:rPr>
              <w:t>$</w:t>
            </w:r>
          </w:p>
        </w:tc>
        <w:tc>
          <w:tcPr>
            <w:tcW w:w="1138" w:type="dxa"/>
            <w:tcBorders>
              <w:top w:val="single" w:sz="4" w:space="0" w:color="auto"/>
              <w:left w:val="nil"/>
              <w:bottom w:val="single" w:sz="4" w:space="0" w:color="auto"/>
              <w:right w:val="nil"/>
            </w:tcBorders>
            <w:shd w:val="clear" w:color="auto" w:fill="auto"/>
            <w:vAlign w:val="bottom"/>
          </w:tcPr>
          <w:p w14:paraId="3692465D" w14:textId="77777777" w:rsidR="002235DC" w:rsidRPr="0044356D" w:rsidRDefault="002235DC" w:rsidP="001D2D6D">
            <w:pPr>
              <w:jc w:val="right"/>
              <w:rPr>
                <w:sz w:val="20"/>
              </w:rPr>
            </w:pPr>
            <w:r w:rsidRPr="0044356D">
              <w:rPr>
                <w:sz w:val="20"/>
              </w:rPr>
              <w:t>0.08</w:t>
            </w:r>
          </w:p>
        </w:tc>
      </w:tr>
      <w:tr w:rsidR="002235DC" w:rsidRPr="0044356D" w14:paraId="121F6079" w14:textId="77777777" w:rsidTr="001D2D6D">
        <w:trPr>
          <w:cantSplit/>
          <w:trHeight w:val="144"/>
          <w:jc w:val="center"/>
        </w:trPr>
        <w:tc>
          <w:tcPr>
            <w:tcW w:w="4320" w:type="dxa"/>
            <w:tcBorders>
              <w:top w:val="nil"/>
              <w:left w:val="nil"/>
              <w:bottom w:val="nil"/>
              <w:right w:val="nil"/>
            </w:tcBorders>
            <w:shd w:val="clear" w:color="auto" w:fill="auto"/>
          </w:tcPr>
          <w:p w14:paraId="7AE14D76" w14:textId="77777777" w:rsidR="002235DC" w:rsidRPr="0044356D" w:rsidRDefault="002235DC" w:rsidP="001D2D6D">
            <w:pPr>
              <w:jc w:val="both"/>
              <w:rPr>
                <w:sz w:val="20"/>
              </w:rPr>
            </w:pPr>
          </w:p>
        </w:tc>
        <w:tc>
          <w:tcPr>
            <w:tcW w:w="316" w:type="dxa"/>
            <w:tcBorders>
              <w:top w:val="nil"/>
              <w:left w:val="nil"/>
              <w:bottom w:val="nil"/>
              <w:right w:val="nil"/>
            </w:tcBorders>
            <w:shd w:val="clear" w:color="auto" w:fill="auto"/>
            <w:vAlign w:val="bottom"/>
          </w:tcPr>
          <w:p w14:paraId="3065AC31" w14:textId="77777777" w:rsidR="002235DC" w:rsidRPr="0044356D" w:rsidRDefault="002235DC" w:rsidP="001D2D6D">
            <w:pPr>
              <w:jc w:val="right"/>
              <w:rPr>
                <w:sz w:val="20"/>
              </w:rPr>
            </w:pPr>
          </w:p>
        </w:tc>
        <w:tc>
          <w:tcPr>
            <w:tcW w:w="1138" w:type="dxa"/>
            <w:tcBorders>
              <w:top w:val="single" w:sz="4" w:space="0" w:color="auto"/>
              <w:left w:val="nil"/>
              <w:bottom w:val="nil"/>
              <w:right w:val="nil"/>
            </w:tcBorders>
            <w:shd w:val="clear" w:color="auto" w:fill="auto"/>
            <w:vAlign w:val="bottom"/>
          </w:tcPr>
          <w:p w14:paraId="478BA53F"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534F4CBC" w14:textId="77777777" w:rsidR="002235DC" w:rsidRPr="0044356D" w:rsidRDefault="002235DC" w:rsidP="001D2D6D">
            <w:pPr>
              <w:jc w:val="right"/>
              <w:rPr>
                <w:sz w:val="20"/>
              </w:rPr>
            </w:pPr>
          </w:p>
        </w:tc>
        <w:tc>
          <w:tcPr>
            <w:tcW w:w="1138" w:type="dxa"/>
            <w:tcBorders>
              <w:top w:val="single" w:sz="4" w:space="0" w:color="auto"/>
              <w:left w:val="nil"/>
              <w:bottom w:val="nil"/>
              <w:right w:val="nil"/>
            </w:tcBorders>
            <w:shd w:val="clear" w:color="auto" w:fill="auto"/>
            <w:vAlign w:val="bottom"/>
          </w:tcPr>
          <w:p w14:paraId="243FA2E3"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3858A918" w14:textId="77777777" w:rsidR="002235DC" w:rsidRPr="0044356D" w:rsidRDefault="002235DC" w:rsidP="001D2D6D">
            <w:pPr>
              <w:jc w:val="right"/>
              <w:rPr>
                <w:sz w:val="20"/>
              </w:rPr>
            </w:pPr>
          </w:p>
        </w:tc>
        <w:tc>
          <w:tcPr>
            <w:tcW w:w="1138" w:type="dxa"/>
            <w:tcBorders>
              <w:top w:val="single" w:sz="4" w:space="0" w:color="auto"/>
              <w:left w:val="nil"/>
              <w:bottom w:val="nil"/>
              <w:right w:val="nil"/>
            </w:tcBorders>
            <w:shd w:val="clear" w:color="auto" w:fill="auto"/>
            <w:vAlign w:val="bottom"/>
          </w:tcPr>
          <w:p w14:paraId="3C5BD443"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29EAE050" w14:textId="77777777" w:rsidR="002235DC" w:rsidRPr="0044356D" w:rsidRDefault="002235DC" w:rsidP="001D2D6D">
            <w:pPr>
              <w:jc w:val="right"/>
              <w:rPr>
                <w:sz w:val="20"/>
              </w:rPr>
            </w:pPr>
          </w:p>
        </w:tc>
        <w:tc>
          <w:tcPr>
            <w:tcW w:w="1138" w:type="dxa"/>
            <w:tcBorders>
              <w:top w:val="single" w:sz="4" w:space="0" w:color="auto"/>
              <w:left w:val="nil"/>
              <w:bottom w:val="nil"/>
              <w:right w:val="nil"/>
            </w:tcBorders>
            <w:shd w:val="clear" w:color="auto" w:fill="auto"/>
            <w:vAlign w:val="bottom"/>
          </w:tcPr>
          <w:p w14:paraId="32AC2BF7" w14:textId="77777777" w:rsidR="002235DC" w:rsidRPr="0044356D" w:rsidRDefault="002235DC" w:rsidP="001D2D6D">
            <w:pPr>
              <w:jc w:val="right"/>
              <w:rPr>
                <w:sz w:val="20"/>
              </w:rPr>
            </w:pPr>
          </w:p>
        </w:tc>
      </w:tr>
      <w:tr w:rsidR="002235DC" w:rsidRPr="0044356D" w14:paraId="2131BEFD" w14:textId="77777777" w:rsidTr="001D2D6D">
        <w:trPr>
          <w:cantSplit/>
          <w:trHeight w:val="144"/>
          <w:jc w:val="center"/>
        </w:trPr>
        <w:tc>
          <w:tcPr>
            <w:tcW w:w="4320" w:type="dxa"/>
            <w:tcBorders>
              <w:top w:val="nil"/>
              <w:left w:val="nil"/>
              <w:bottom w:val="nil"/>
              <w:right w:val="nil"/>
            </w:tcBorders>
            <w:shd w:val="clear" w:color="auto" w:fill="auto"/>
          </w:tcPr>
          <w:p w14:paraId="58C4CF35" w14:textId="77777777" w:rsidR="002235DC" w:rsidRPr="0044356D" w:rsidRDefault="002235DC" w:rsidP="001D2D6D">
            <w:pPr>
              <w:rPr>
                <w:sz w:val="20"/>
              </w:rPr>
            </w:pPr>
            <w:r w:rsidRPr="0044356D">
              <w:rPr>
                <w:sz w:val="20"/>
              </w:rPr>
              <w:t>WEIGHTED</w:t>
            </w:r>
            <w:r>
              <w:rPr>
                <w:sz w:val="20"/>
              </w:rPr>
              <w:t xml:space="preserve"> </w:t>
            </w:r>
            <w:r w:rsidRPr="0044356D">
              <w:rPr>
                <w:sz w:val="20"/>
              </w:rPr>
              <w:t>AVERAGE</w:t>
            </w:r>
            <w:r>
              <w:rPr>
                <w:sz w:val="20"/>
              </w:rPr>
              <w:t xml:space="preserve"> </w:t>
            </w:r>
            <w:r w:rsidRPr="0044356D">
              <w:rPr>
                <w:sz w:val="20"/>
              </w:rPr>
              <w:t>NUMBER</w:t>
            </w:r>
            <w:r>
              <w:rPr>
                <w:sz w:val="20"/>
              </w:rPr>
              <w:t xml:space="preserve"> </w:t>
            </w:r>
            <w:r w:rsidRPr="0044356D">
              <w:rPr>
                <w:sz w:val="20"/>
              </w:rPr>
              <w:t>OF</w:t>
            </w:r>
            <w:r>
              <w:rPr>
                <w:sz w:val="20"/>
              </w:rPr>
              <w:t xml:space="preserve"> </w:t>
            </w:r>
            <w:r w:rsidRPr="0044356D">
              <w:rPr>
                <w:sz w:val="20"/>
              </w:rPr>
              <w:t>COMMON</w:t>
            </w:r>
            <w:r>
              <w:rPr>
                <w:sz w:val="20"/>
              </w:rPr>
              <w:t xml:space="preserve"> </w:t>
            </w:r>
            <w:r w:rsidRPr="0044356D">
              <w:rPr>
                <w:sz w:val="20"/>
              </w:rPr>
              <w:t>SHARES</w:t>
            </w:r>
          </w:p>
        </w:tc>
        <w:tc>
          <w:tcPr>
            <w:tcW w:w="316" w:type="dxa"/>
            <w:tcBorders>
              <w:top w:val="nil"/>
              <w:left w:val="nil"/>
              <w:bottom w:val="nil"/>
              <w:right w:val="nil"/>
            </w:tcBorders>
            <w:shd w:val="clear" w:color="auto" w:fill="auto"/>
            <w:vAlign w:val="bottom"/>
          </w:tcPr>
          <w:p w14:paraId="114E0883" w14:textId="77777777" w:rsidR="002235DC" w:rsidRPr="0044356D" w:rsidRDefault="002235DC" w:rsidP="001D2D6D">
            <w:pPr>
              <w:jc w:val="right"/>
              <w:rPr>
                <w:sz w:val="20"/>
              </w:rPr>
            </w:pPr>
          </w:p>
        </w:tc>
        <w:tc>
          <w:tcPr>
            <w:tcW w:w="1138" w:type="dxa"/>
            <w:tcBorders>
              <w:top w:val="nil"/>
              <w:left w:val="nil"/>
              <w:right w:val="nil"/>
            </w:tcBorders>
            <w:shd w:val="clear" w:color="auto" w:fill="auto"/>
            <w:vAlign w:val="bottom"/>
          </w:tcPr>
          <w:p w14:paraId="79A93E69"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6CCC4484" w14:textId="77777777" w:rsidR="002235DC" w:rsidRPr="0044356D" w:rsidRDefault="002235DC" w:rsidP="001D2D6D">
            <w:pPr>
              <w:jc w:val="right"/>
              <w:rPr>
                <w:sz w:val="20"/>
              </w:rPr>
            </w:pPr>
          </w:p>
        </w:tc>
        <w:tc>
          <w:tcPr>
            <w:tcW w:w="1138" w:type="dxa"/>
            <w:tcBorders>
              <w:top w:val="nil"/>
              <w:left w:val="nil"/>
              <w:right w:val="nil"/>
            </w:tcBorders>
            <w:shd w:val="clear" w:color="auto" w:fill="auto"/>
            <w:vAlign w:val="bottom"/>
          </w:tcPr>
          <w:p w14:paraId="736D7E40"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4A9158A8" w14:textId="77777777" w:rsidR="002235DC" w:rsidRPr="0044356D" w:rsidRDefault="002235DC" w:rsidP="001D2D6D">
            <w:pPr>
              <w:jc w:val="right"/>
              <w:rPr>
                <w:sz w:val="20"/>
              </w:rPr>
            </w:pPr>
          </w:p>
        </w:tc>
        <w:tc>
          <w:tcPr>
            <w:tcW w:w="1138" w:type="dxa"/>
            <w:tcBorders>
              <w:top w:val="nil"/>
              <w:left w:val="nil"/>
              <w:right w:val="nil"/>
            </w:tcBorders>
            <w:shd w:val="clear" w:color="auto" w:fill="auto"/>
            <w:vAlign w:val="bottom"/>
          </w:tcPr>
          <w:p w14:paraId="4503052A"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1FE9F7D3" w14:textId="77777777" w:rsidR="002235DC" w:rsidRPr="0044356D" w:rsidRDefault="002235DC" w:rsidP="001D2D6D">
            <w:pPr>
              <w:jc w:val="right"/>
              <w:rPr>
                <w:sz w:val="20"/>
              </w:rPr>
            </w:pPr>
          </w:p>
        </w:tc>
        <w:tc>
          <w:tcPr>
            <w:tcW w:w="1138" w:type="dxa"/>
            <w:tcBorders>
              <w:top w:val="nil"/>
              <w:left w:val="nil"/>
              <w:right w:val="nil"/>
            </w:tcBorders>
            <w:shd w:val="clear" w:color="auto" w:fill="auto"/>
            <w:vAlign w:val="bottom"/>
          </w:tcPr>
          <w:p w14:paraId="6DD50BC7" w14:textId="77777777" w:rsidR="002235DC" w:rsidRPr="0044356D" w:rsidRDefault="002235DC" w:rsidP="001D2D6D">
            <w:pPr>
              <w:jc w:val="right"/>
              <w:rPr>
                <w:sz w:val="20"/>
              </w:rPr>
            </w:pPr>
          </w:p>
        </w:tc>
      </w:tr>
      <w:tr w:rsidR="002235DC" w:rsidRPr="0044356D" w14:paraId="246384D1" w14:textId="77777777" w:rsidTr="001D2D6D">
        <w:trPr>
          <w:cantSplit/>
          <w:trHeight w:val="144"/>
          <w:jc w:val="center"/>
        </w:trPr>
        <w:tc>
          <w:tcPr>
            <w:tcW w:w="4320" w:type="dxa"/>
            <w:tcBorders>
              <w:top w:val="nil"/>
              <w:left w:val="nil"/>
              <w:bottom w:val="nil"/>
              <w:right w:val="nil"/>
            </w:tcBorders>
            <w:shd w:val="clear" w:color="auto" w:fill="auto"/>
          </w:tcPr>
          <w:p w14:paraId="0C78C6C1" w14:textId="77777777" w:rsidR="002235DC" w:rsidRPr="0044356D" w:rsidRDefault="002235DC" w:rsidP="001D2D6D">
            <w:pPr>
              <w:jc w:val="both"/>
              <w:rPr>
                <w:sz w:val="20"/>
              </w:rPr>
            </w:pPr>
            <w:r w:rsidRPr="0044356D">
              <w:rPr>
                <w:sz w:val="20"/>
              </w:rPr>
              <w:t>BASIC</w:t>
            </w:r>
            <w:r>
              <w:rPr>
                <w:sz w:val="20"/>
              </w:rPr>
              <w:t xml:space="preserve"> </w:t>
            </w:r>
          </w:p>
        </w:tc>
        <w:tc>
          <w:tcPr>
            <w:tcW w:w="316" w:type="dxa"/>
            <w:tcBorders>
              <w:top w:val="nil"/>
              <w:left w:val="nil"/>
              <w:bottom w:val="nil"/>
              <w:right w:val="nil"/>
            </w:tcBorders>
            <w:shd w:val="clear" w:color="auto" w:fill="auto"/>
            <w:vAlign w:val="bottom"/>
          </w:tcPr>
          <w:p w14:paraId="106DA199" w14:textId="77777777" w:rsidR="002235DC" w:rsidRPr="0044356D" w:rsidRDefault="002235DC" w:rsidP="001D2D6D">
            <w:pPr>
              <w:jc w:val="right"/>
              <w:rPr>
                <w:sz w:val="20"/>
              </w:rPr>
            </w:pPr>
          </w:p>
        </w:tc>
        <w:tc>
          <w:tcPr>
            <w:tcW w:w="1138" w:type="dxa"/>
            <w:tcBorders>
              <w:top w:val="nil"/>
              <w:left w:val="nil"/>
              <w:bottom w:val="single" w:sz="4" w:space="0" w:color="auto"/>
              <w:right w:val="nil"/>
            </w:tcBorders>
            <w:shd w:val="clear" w:color="auto" w:fill="auto"/>
            <w:vAlign w:val="bottom"/>
          </w:tcPr>
          <w:p w14:paraId="58DD28FF" w14:textId="77777777" w:rsidR="002235DC" w:rsidRPr="0044356D" w:rsidRDefault="002235DC" w:rsidP="001D2D6D">
            <w:pPr>
              <w:jc w:val="right"/>
              <w:rPr>
                <w:sz w:val="20"/>
              </w:rPr>
            </w:pPr>
            <w:r w:rsidRPr="0044356D">
              <w:rPr>
                <w:sz w:val="20"/>
              </w:rPr>
              <w:t>23,</w:t>
            </w:r>
            <w:r>
              <w:rPr>
                <w:sz w:val="20"/>
              </w:rPr>
              <w:t>183,650</w:t>
            </w:r>
          </w:p>
        </w:tc>
        <w:tc>
          <w:tcPr>
            <w:tcW w:w="316" w:type="dxa"/>
            <w:tcBorders>
              <w:top w:val="nil"/>
              <w:left w:val="nil"/>
              <w:bottom w:val="nil"/>
              <w:right w:val="nil"/>
            </w:tcBorders>
            <w:shd w:val="clear" w:color="auto" w:fill="auto"/>
            <w:vAlign w:val="bottom"/>
          </w:tcPr>
          <w:p w14:paraId="377AA43E" w14:textId="77777777" w:rsidR="002235DC" w:rsidRPr="0044356D" w:rsidRDefault="002235DC" w:rsidP="001D2D6D">
            <w:pPr>
              <w:jc w:val="right"/>
              <w:rPr>
                <w:sz w:val="20"/>
              </w:rPr>
            </w:pPr>
          </w:p>
        </w:tc>
        <w:tc>
          <w:tcPr>
            <w:tcW w:w="1138" w:type="dxa"/>
            <w:tcBorders>
              <w:top w:val="nil"/>
              <w:left w:val="nil"/>
              <w:bottom w:val="single" w:sz="4" w:space="0" w:color="auto"/>
              <w:right w:val="nil"/>
            </w:tcBorders>
            <w:shd w:val="clear" w:color="auto" w:fill="auto"/>
            <w:vAlign w:val="bottom"/>
          </w:tcPr>
          <w:p w14:paraId="76FB9DAF" w14:textId="77777777" w:rsidR="002235DC" w:rsidRPr="0044356D" w:rsidRDefault="002235DC" w:rsidP="001D2D6D">
            <w:pPr>
              <w:jc w:val="right"/>
              <w:rPr>
                <w:sz w:val="20"/>
              </w:rPr>
            </w:pPr>
            <w:r>
              <w:rPr>
                <w:sz w:val="20"/>
              </w:rPr>
              <w:t>21,718,315</w:t>
            </w:r>
          </w:p>
        </w:tc>
        <w:tc>
          <w:tcPr>
            <w:tcW w:w="316" w:type="dxa"/>
            <w:tcBorders>
              <w:top w:val="nil"/>
              <w:left w:val="nil"/>
              <w:bottom w:val="nil"/>
              <w:right w:val="nil"/>
            </w:tcBorders>
            <w:shd w:val="clear" w:color="auto" w:fill="auto"/>
            <w:vAlign w:val="bottom"/>
          </w:tcPr>
          <w:p w14:paraId="2DDD4780" w14:textId="77777777" w:rsidR="002235DC" w:rsidRPr="0044356D" w:rsidRDefault="002235DC" w:rsidP="001D2D6D">
            <w:pPr>
              <w:jc w:val="right"/>
              <w:rPr>
                <w:sz w:val="20"/>
              </w:rPr>
            </w:pPr>
          </w:p>
        </w:tc>
        <w:tc>
          <w:tcPr>
            <w:tcW w:w="1138" w:type="dxa"/>
            <w:tcBorders>
              <w:top w:val="nil"/>
              <w:left w:val="nil"/>
              <w:bottom w:val="single" w:sz="4" w:space="0" w:color="auto"/>
              <w:right w:val="nil"/>
            </w:tcBorders>
            <w:shd w:val="clear" w:color="auto" w:fill="auto"/>
            <w:vAlign w:val="bottom"/>
          </w:tcPr>
          <w:p w14:paraId="1D0CB5F8" w14:textId="77777777" w:rsidR="002235DC" w:rsidRPr="0044356D" w:rsidRDefault="002235DC" w:rsidP="001D2D6D">
            <w:pPr>
              <w:jc w:val="right"/>
              <w:rPr>
                <w:sz w:val="20"/>
              </w:rPr>
            </w:pPr>
            <w:r w:rsidRPr="0044356D">
              <w:rPr>
                <w:sz w:val="20"/>
              </w:rPr>
              <w:t>22,</w:t>
            </w:r>
            <w:r>
              <w:rPr>
                <w:sz w:val="20"/>
              </w:rPr>
              <w:t>969,630</w:t>
            </w:r>
          </w:p>
        </w:tc>
        <w:tc>
          <w:tcPr>
            <w:tcW w:w="316" w:type="dxa"/>
            <w:tcBorders>
              <w:top w:val="nil"/>
              <w:left w:val="nil"/>
              <w:bottom w:val="nil"/>
              <w:right w:val="nil"/>
            </w:tcBorders>
            <w:shd w:val="clear" w:color="auto" w:fill="auto"/>
            <w:vAlign w:val="bottom"/>
          </w:tcPr>
          <w:p w14:paraId="0BADB4FA" w14:textId="77777777" w:rsidR="002235DC" w:rsidRPr="0044356D" w:rsidRDefault="002235DC" w:rsidP="001D2D6D">
            <w:pPr>
              <w:jc w:val="right"/>
              <w:rPr>
                <w:sz w:val="20"/>
              </w:rPr>
            </w:pPr>
          </w:p>
        </w:tc>
        <w:tc>
          <w:tcPr>
            <w:tcW w:w="1138" w:type="dxa"/>
            <w:tcBorders>
              <w:top w:val="nil"/>
              <w:left w:val="nil"/>
              <w:bottom w:val="single" w:sz="4" w:space="0" w:color="auto"/>
              <w:right w:val="nil"/>
            </w:tcBorders>
            <w:shd w:val="clear" w:color="auto" w:fill="auto"/>
            <w:vAlign w:val="bottom"/>
          </w:tcPr>
          <w:p w14:paraId="2204920B" w14:textId="77777777" w:rsidR="002235DC" w:rsidRPr="0044356D" w:rsidRDefault="002235DC" w:rsidP="001D2D6D">
            <w:pPr>
              <w:jc w:val="right"/>
              <w:rPr>
                <w:sz w:val="20"/>
              </w:rPr>
            </w:pPr>
            <w:r w:rsidRPr="0044356D">
              <w:rPr>
                <w:sz w:val="20"/>
              </w:rPr>
              <w:t>21,</w:t>
            </w:r>
            <w:r>
              <w:rPr>
                <w:sz w:val="20"/>
              </w:rPr>
              <w:t>481,149</w:t>
            </w:r>
          </w:p>
        </w:tc>
      </w:tr>
      <w:tr w:rsidR="002235DC" w:rsidRPr="0044356D" w14:paraId="53ECAA33" w14:textId="77777777" w:rsidTr="001D2D6D">
        <w:trPr>
          <w:cantSplit/>
          <w:trHeight w:val="144"/>
          <w:jc w:val="center"/>
        </w:trPr>
        <w:tc>
          <w:tcPr>
            <w:tcW w:w="4320" w:type="dxa"/>
            <w:tcBorders>
              <w:top w:val="nil"/>
              <w:left w:val="nil"/>
              <w:bottom w:val="nil"/>
              <w:right w:val="nil"/>
            </w:tcBorders>
            <w:shd w:val="clear" w:color="auto" w:fill="auto"/>
          </w:tcPr>
          <w:p w14:paraId="18EB1115" w14:textId="77777777" w:rsidR="002235DC" w:rsidRPr="0044356D" w:rsidRDefault="002235DC" w:rsidP="001D2D6D">
            <w:pPr>
              <w:jc w:val="both"/>
              <w:rPr>
                <w:sz w:val="20"/>
              </w:rPr>
            </w:pPr>
            <w:r w:rsidRPr="0044356D">
              <w:rPr>
                <w:sz w:val="20"/>
              </w:rPr>
              <w:t>DILUTED</w:t>
            </w:r>
          </w:p>
        </w:tc>
        <w:tc>
          <w:tcPr>
            <w:tcW w:w="316" w:type="dxa"/>
            <w:tcBorders>
              <w:top w:val="nil"/>
              <w:left w:val="nil"/>
              <w:bottom w:val="nil"/>
              <w:right w:val="nil"/>
            </w:tcBorders>
            <w:shd w:val="clear" w:color="auto" w:fill="auto"/>
            <w:vAlign w:val="bottom"/>
          </w:tcPr>
          <w:p w14:paraId="0CFB0D3A" w14:textId="77777777" w:rsidR="002235DC" w:rsidRPr="0044356D" w:rsidRDefault="002235DC" w:rsidP="001D2D6D">
            <w:pPr>
              <w:jc w:val="right"/>
              <w:rPr>
                <w:sz w:val="20"/>
              </w:rPr>
            </w:pPr>
          </w:p>
        </w:tc>
        <w:tc>
          <w:tcPr>
            <w:tcW w:w="1138" w:type="dxa"/>
            <w:tcBorders>
              <w:top w:val="single" w:sz="4" w:space="0" w:color="auto"/>
              <w:left w:val="nil"/>
              <w:bottom w:val="single" w:sz="4" w:space="0" w:color="auto"/>
              <w:right w:val="nil"/>
            </w:tcBorders>
            <w:shd w:val="clear" w:color="auto" w:fill="auto"/>
            <w:vAlign w:val="bottom"/>
          </w:tcPr>
          <w:p w14:paraId="16371F33" w14:textId="77777777" w:rsidR="002235DC" w:rsidRPr="0044356D" w:rsidRDefault="002235DC" w:rsidP="001D2D6D">
            <w:pPr>
              <w:jc w:val="right"/>
              <w:rPr>
                <w:sz w:val="20"/>
              </w:rPr>
            </w:pPr>
            <w:r w:rsidRPr="0044356D">
              <w:rPr>
                <w:sz w:val="20"/>
              </w:rPr>
              <w:t>23,</w:t>
            </w:r>
            <w:r>
              <w:rPr>
                <w:sz w:val="20"/>
              </w:rPr>
              <w:t>183,650</w:t>
            </w:r>
          </w:p>
        </w:tc>
        <w:tc>
          <w:tcPr>
            <w:tcW w:w="316" w:type="dxa"/>
            <w:tcBorders>
              <w:top w:val="nil"/>
              <w:left w:val="nil"/>
              <w:bottom w:val="nil"/>
              <w:right w:val="nil"/>
            </w:tcBorders>
            <w:shd w:val="clear" w:color="auto" w:fill="auto"/>
            <w:vAlign w:val="bottom"/>
          </w:tcPr>
          <w:p w14:paraId="5BB492AF" w14:textId="77777777" w:rsidR="002235DC" w:rsidRPr="0044356D" w:rsidRDefault="002235DC" w:rsidP="001D2D6D">
            <w:pPr>
              <w:jc w:val="right"/>
              <w:rPr>
                <w:sz w:val="20"/>
              </w:rPr>
            </w:pPr>
          </w:p>
        </w:tc>
        <w:tc>
          <w:tcPr>
            <w:tcW w:w="1138" w:type="dxa"/>
            <w:tcBorders>
              <w:top w:val="single" w:sz="4" w:space="0" w:color="auto"/>
              <w:left w:val="nil"/>
              <w:bottom w:val="single" w:sz="4" w:space="0" w:color="auto"/>
              <w:right w:val="nil"/>
            </w:tcBorders>
            <w:shd w:val="clear" w:color="auto" w:fill="auto"/>
            <w:vAlign w:val="bottom"/>
          </w:tcPr>
          <w:p w14:paraId="396C3564" w14:textId="77777777" w:rsidR="002235DC" w:rsidRPr="0044356D" w:rsidRDefault="002235DC" w:rsidP="001D2D6D">
            <w:pPr>
              <w:jc w:val="right"/>
              <w:rPr>
                <w:sz w:val="20"/>
              </w:rPr>
            </w:pPr>
            <w:r w:rsidRPr="0044356D">
              <w:rPr>
                <w:sz w:val="20"/>
              </w:rPr>
              <w:t>24,</w:t>
            </w:r>
            <w:r>
              <w:rPr>
                <w:sz w:val="20"/>
              </w:rPr>
              <w:t>252,780</w:t>
            </w:r>
          </w:p>
        </w:tc>
        <w:tc>
          <w:tcPr>
            <w:tcW w:w="316" w:type="dxa"/>
            <w:tcBorders>
              <w:top w:val="nil"/>
              <w:left w:val="nil"/>
              <w:bottom w:val="nil"/>
              <w:right w:val="nil"/>
            </w:tcBorders>
            <w:shd w:val="clear" w:color="auto" w:fill="auto"/>
            <w:vAlign w:val="bottom"/>
          </w:tcPr>
          <w:p w14:paraId="074913CD" w14:textId="77777777" w:rsidR="002235DC" w:rsidRPr="0044356D" w:rsidRDefault="002235DC" w:rsidP="001D2D6D">
            <w:pPr>
              <w:jc w:val="right"/>
              <w:rPr>
                <w:sz w:val="20"/>
              </w:rPr>
            </w:pPr>
          </w:p>
        </w:tc>
        <w:tc>
          <w:tcPr>
            <w:tcW w:w="1138" w:type="dxa"/>
            <w:tcBorders>
              <w:top w:val="single" w:sz="4" w:space="0" w:color="auto"/>
              <w:left w:val="nil"/>
              <w:bottom w:val="single" w:sz="4" w:space="0" w:color="auto"/>
              <w:right w:val="nil"/>
            </w:tcBorders>
            <w:shd w:val="clear" w:color="auto" w:fill="auto"/>
            <w:vAlign w:val="bottom"/>
          </w:tcPr>
          <w:p w14:paraId="1989441E" w14:textId="77777777" w:rsidR="002235DC" w:rsidRPr="0044356D" w:rsidRDefault="002235DC" w:rsidP="001D2D6D">
            <w:pPr>
              <w:jc w:val="right"/>
              <w:rPr>
                <w:sz w:val="20"/>
              </w:rPr>
            </w:pPr>
            <w:r w:rsidRPr="0044356D">
              <w:rPr>
                <w:sz w:val="20"/>
              </w:rPr>
              <w:t>22,</w:t>
            </w:r>
            <w:r>
              <w:rPr>
                <w:sz w:val="20"/>
              </w:rPr>
              <w:t>969,630</w:t>
            </w:r>
          </w:p>
        </w:tc>
        <w:tc>
          <w:tcPr>
            <w:tcW w:w="316" w:type="dxa"/>
            <w:tcBorders>
              <w:top w:val="nil"/>
              <w:left w:val="nil"/>
              <w:bottom w:val="nil"/>
              <w:right w:val="nil"/>
            </w:tcBorders>
            <w:shd w:val="clear" w:color="auto" w:fill="auto"/>
            <w:vAlign w:val="bottom"/>
          </w:tcPr>
          <w:p w14:paraId="4206DF8E" w14:textId="77777777" w:rsidR="002235DC" w:rsidRPr="0044356D" w:rsidRDefault="002235DC" w:rsidP="001D2D6D">
            <w:pPr>
              <w:jc w:val="right"/>
              <w:rPr>
                <w:sz w:val="20"/>
              </w:rPr>
            </w:pPr>
          </w:p>
        </w:tc>
        <w:tc>
          <w:tcPr>
            <w:tcW w:w="1138" w:type="dxa"/>
            <w:tcBorders>
              <w:top w:val="single" w:sz="4" w:space="0" w:color="auto"/>
              <w:left w:val="nil"/>
              <w:bottom w:val="single" w:sz="4" w:space="0" w:color="auto"/>
              <w:right w:val="nil"/>
            </w:tcBorders>
            <w:shd w:val="clear" w:color="auto" w:fill="auto"/>
            <w:vAlign w:val="bottom"/>
          </w:tcPr>
          <w:p w14:paraId="1CBB2E51" w14:textId="77777777" w:rsidR="002235DC" w:rsidRPr="0044356D" w:rsidRDefault="002235DC" w:rsidP="001D2D6D">
            <w:pPr>
              <w:jc w:val="right"/>
              <w:rPr>
                <w:sz w:val="20"/>
              </w:rPr>
            </w:pPr>
            <w:r w:rsidRPr="0044356D">
              <w:rPr>
                <w:sz w:val="20"/>
              </w:rPr>
              <w:t>24,</w:t>
            </w:r>
            <w:r>
              <w:rPr>
                <w:sz w:val="20"/>
              </w:rPr>
              <w:t>660,092</w:t>
            </w:r>
          </w:p>
        </w:tc>
      </w:tr>
      <w:tr w:rsidR="002235DC" w:rsidRPr="0044356D" w14:paraId="77120C49" w14:textId="77777777" w:rsidTr="001D2D6D">
        <w:trPr>
          <w:cantSplit/>
          <w:trHeight w:val="144"/>
          <w:jc w:val="center"/>
        </w:trPr>
        <w:tc>
          <w:tcPr>
            <w:tcW w:w="4320" w:type="dxa"/>
            <w:tcBorders>
              <w:top w:val="nil"/>
              <w:left w:val="nil"/>
              <w:bottom w:val="nil"/>
              <w:right w:val="nil"/>
            </w:tcBorders>
            <w:shd w:val="clear" w:color="auto" w:fill="auto"/>
            <w:noWrap/>
            <w:vAlign w:val="bottom"/>
          </w:tcPr>
          <w:p w14:paraId="394A3906" w14:textId="77777777" w:rsidR="002235DC" w:rsidRPr="0044356D" w:rsidRDefault="002235DC" w:rsidP="001D2D6D">
            <w:pPr>
              <w:jc w:val="both"/>
              <w:rPr>
                <w:sz w:val="20"/>
              </w:rPr>
            </w:pPr>
          </w:p>
        </w:tc>
        <w:tc>
          <w:tcPr>
            <w:tcW w:w="316" w:type="dxa"/>
            <w:tcBorders>
              <w:top w:val="nil"/>
              <w:left w:val="nil"/>
              <w:bottom w:val="nil"/>
              <w:right w:val="nil"/>
            </w:tcBorders>
            <w:shd w:val="clear" w:color="auto" w:fill="auto"/>
            <w:noWrap/>
            <w:vAlign w:val="bottom"/>
          </w:tcPr>
          <w:p w14:paraId="6F7A747E" w14:textId="77777777" w:rsidR="002235DC" w:rsidRPr="0044356D" w:rsidRDefault="002235DC" w:rsidP="001D2D6D">
            <w:pPr>
              <w:jc w:val="right"/>
              <w:rPr>
                <w:sz w:val="20"/>
              </w:rPr>
            </w:pPr>
          </w:p>
        </w:tc>
        <w:tc>
          <w:tcPr>
            <w:tcW w:w="1138" w:type="dxa"/>
            <w:tcBorders>
              <w:top w:val="single" w:sz="4" w:space="0" w:color="auto"/>
              <w:left w:val="nil"/>
              <w:bottom w:val="nil"/>
              <w:right w:val="nil"/>
            </w:tcBorders>
            <w:shd w:val="clear" w:color="auto" w:fill="auto"/>
            <w:noWrap/>
            <w:vAlign w:val="bottom"/>
          </w:tcPr>
          <w:p w14:paraId="47D3F365"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noWrap/>
            <w:vAlign w:val="bottom"/>
          </w:tcPr>
          <w:p w14:paraId="292D39A4" w14:textId="77777777" w:rsidR="002235DC" w:rsidRPr="0044356D" w:rsidRDefault="002235DC" w:rsidP="001D2D6D">
            <w:pPr>
              <w:jc w:val="right"/>
              <w:rPr>
                <w:sz w:val="20"/>
              </w:rPr>
            </w:pPr>
          </w:p>
        </w:tc>
        <w:tc>
          <w:tcPr>
            <w:tcW w:w="1138" w:type="dxa"/>
            <w:tcBorders>
              <w:top w:val="single" w:sz="4" w:space="0" w:color="auto"/>
              <w:left w:val="nil"/>
              <w:bottom w:val="nil"/>
              <w:right w:val="nil"/>
            </w:tcBorders>
            <w:shd w:val="clear" w:color="auto" w:fill="auto"/>
            <w:noWrap/>
            <w:vAlign w:val="bottom"/>
          </w:tcPr>
          <w:p w14:paraId="47091B26"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noWrap/>
            <w:vAlign w:val="bottom"/>
          </w:tcPr>
          <w:p w14:paraId="43636116" w14:textId="77777777" w:rsidR="002235DC" w:rsidRPr="0044356D" w:rsidRDefault="002235DC" w:rsidP="001D2D6D">
            <w:pPr>
              <w:jc w:val="right"/>
              <w:rPr>
                <w:sz w:val="20"/>
              </w:rPr>
            </w:pPr>
          </w:p>
        </w:tc>
        <w:tc>
          <w:tcPr>
            <w:tcW w:w="1138" w:type="dxa"/>
            <w:tcBorders>
              <w:top w:val="single" w:sz="4" w:space="0" w:color="auto"/>
              <w:left w:val="nil"/>
              <w:bottom w:val="nil"/>
              <w:right w:val="nil"/>
            </w:tcBorders>
            <w:shd w:val="clear" w:color="auto" w:fill="auto"/>
            <w:noWrap/>
            <w:vAlign w:val="bottom"/>
          </w:tcPr>
          <w:p w14:paraId="5690727D"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noWrap/>
            <w:vAlign w:val="bottom"/>
          </w:tcPr>
          <w:p w14:paraId="7E851C05" w14:textId="77777777" w:rsidR="002235DC" w:rsidRPr="0044356D" w:rsidRDefault="002235DC" w:rsidP="001D2D6D">
            <w:pPr>
              <w:jc w:val="right"/>
              <w:rPr>
                <w:sz w:val="20"/>
              </w:rPr>
            </w:pPr>
          </w:p>
        </w:tc>
        <w:tc>
          <w:tcPr>
            <w:tcW w:w="1138" w:type="dxa"/>
            <w:tcBorders>
              <w:top w:val="single" w:sz="4" w:space="0" w:color="auto"/>
              <w:left w:val="nil"/>
              <w:bottom w:val="nil"/>
              <w:right w:val="nil"/>
            </w:tcBorders>
            <w:shd w:val="clear" w:color="auto" w:fill="auto"/>
            <w:noWrap/>
            <w:vAlign w:val="bottom"/>
          </w:tcPr>
          <w:p w14:paraId="5390DA43" w14:textId="77777777" w:rsidR="002235DC" w:rsidRPr="0044356D" w:rsidRDefault="002235DC" w:rsidP="001D2D6D">
            <w:pPr>
              <w:jc w:val="right"/>
              <w:rPr>
                <w:sz w:val="20"/>
              </w:rPr>
            </w:pPr>
          </w:p>
        </w:tc>
      </w:tr>
    </w:tbl>
    <w:p w14:paraId="0A6E4575" w14:textId="77777777" w:rsidR="002235DC" w:rsidRPr="0044356D" w:rsidRDefault="002235DC" w:rsidP="002235DC">
      <w:pPr>
        <w:jc w:val="center"/>
        <w:rPr>
          <w:sz w:val="20"/>
        </w:rPr>
      </w:pPr>
    </w:p>
    <w:p w14:paraId="436B5393" w14:textId="54866658" w:rsidR="002235DC" w:rsidRPr="0044356D" w:rsidRDefault="002235DC" w:rsidP="002235DC">
      <w:pPr>
        <w:jc w:val="center"/>
        <w:rPr>
          <w:sz w:val="20"/>
        </w:rPr>
      </w:pPr>
      <w:r w:rsidRPr="0044356D">
        <w:rPr>
          <w:sz w:val="20"/>
        </w:rPr>
        <w:t>See</w:t>
      </w:r>
      <w:r>
        <w:rPr>
          <w:sz w:val="20"/>
        </w:rPr>
        <w:t xml:space="preserve"> </w:t>
      </w:r>
      <w:r w:rsidRPr="0044356D">
        <w:rPr>
          <w:sz w:val="20"/>
        </w:rPr>
        <w:t>notes</w:t>
      </w:r>
      <w:r>
        <w:rPr>
          <w:sz w:val="20"/>
        </w:rPr>
        <w:t xml:space="preserve"> </w:t>
      </w:r>
      <w:r w:rsidRPr="0044356D">
        <w:rPr>
          <w:sz w:val="20"/>
        </w:rPr>
        <w:t>to</w:t>
      </w:r>
      <w:r>
        <w:rPr>
          <w:sz w:val="20"/>
        </w:rPr>
        <w:t xml:space="preserve"> </w:t>
      </w:r>
      <w:r w:rsidRPr="0044356D">
        <w:rPr>
          <w:sz w:val="20"/>
        </w:rPr>
        <w:t>condensed</w:t>
      </w:r>
      <w:r>
        <w:rPr>
          <w:sz w:val="20"/>
        </w:rPr>
        <w:t xml:space="preserve"> </w:t>
      </w:r>
      <w:r w:rsidRPr="0044356D">
        <w:rPr>
          <w:sz w:val="20"/>
        </w:rPr>
        <w:t>consolidated</w:t>
      </w:r>
      <w:r>
        <w:rPr>
          <w:sz w:val="20"/>
        </w:rPr>
        <w:t xml:space="preserve"> </w:t>
      </w:r>
      <w:r w:rsidRPr="0044356D">
        <w:rPr>
          <w:sz w:val="20"/>
        </w:rPr>
        <w:t>financial</w:t>
      </w:r>
      <w:r>
        <w:rPr>
          <w:sz w:val="20"/>
        </w:rPr>
        <w:t xml:space="preserve"> </w:t>
      </w:r>
      <w:r w:rsidRPr="0044356D">
        <w:rPr>
          <w:sz w:val="20"/>
        </w:rPr>
        <w:t>statements.</w:t>
      </w:r>
    </w:p>
    <w:p w14:paraId="4270A95C" w14:textId="0771FF7B" w:rsidR="002235DC" w:rsidRDefault="002235DC" w:rsidP="002235DC">
      <w:pPr>
        <w:rPr>
          <w:color w:val="000000"/>
        </w:rPr>
      </w:pPr>
      <w:r w:rsidRPr="0044356D">
        <w:rPr>
          <w:color w:val="000000"/>
          <w:sz w:val="20"/>
        </w:rPr>
        <w:br w:type="page"/>
      </w:r>
    </w:p>
    <w:p w14:paraId="6F1BCD76" w14:textId="77777777" w:rsidR="002235DC" w:rsidRPr="0044356D" w:rsidRDefault="002235DC" w:rsidP="002235DC">
      <w:pPr>
        <w:jc w:val="center"/>
        <w:rPr>
          <w:sz w:val="20"/>
        </w:rPr>
      </w:pPr>
      <w:r>
        <w:rPr>
          <w:sz w:val="20"/>
        </w:rPr>
        <w:t>ICTV BRANDS INC. AND SUBSIDIARY (F/K/A INTERNATIONAL COMMERCIAL TELEVISION INC.)</w:t>
      </w:r>
    </w:p>
    <w:p w14:paraId="18A62321" w14:textId="77777777" w:rsidR="002235DC" w:rsidRPr="0044356D" w:rsidRDefault="002235DC" w:rsidP="002235DC">
      <w:pPr>
        <w:jc w:val="center"/>
        <w:rPr>
          <w:sz w:val="20"/>
        </w:rPr>
      </w:pPr>
    </w:p>
    <w:p w14:paraId="389E54D2" w14:textId="77777777" w:rsidR="002235DC" w:rsidRPr="0044356D" w:rsidRDefault="002235DC" w:rsidP="002235DC">
      <w:pPr>
        <w:jc w:val="center"/>
        <w:rPr>
          <w:sz w:val="20"/>
        </w:rPr>
      </w:pPr>
      <w:r w:rsidRPr="0044356D">
        <w:rPr>
          <w:sz w:val="20"/>
        </w:rPr>
        <w:t>CONDENSED</w:t>
      </w:r>
      <w:r>
        <w:rPr>
          <w:sz w:val="20"/>
        </w:rPr>
        <w:t xml:space="preserve"> </w:t>
      </w:r>
      <w:r w:rsidRPr="0044356D">
        <w:rPr>
          <w:sz w:val="20"/>
        </w:rPr>
        <w:t>CONSOLIDATED</w:t>
      </w:r>
      <w:r>
        <w:rPr>
          <w:sz w:val="20"/>
        </w:rPr>
        <w:t xml:space="preserve"> </w:t>
      </w:r>
      <w:r w:rsidRPr="0044356D">
        <w:rPr>
          <w:sz w:val="20"/>
        </w:rPr>
        <w:t>STATEMENTS</w:t>
      </w:r>
      <w:r>
        <w:rPr>
          <w:sz w:val="20"/>
        </w:rPr>
        <w:t xml:space="preserve"> </w:t>
      </w:r>
      <w:r w:rsidRPr="0044356D">
        <w:rPr>
          <w:sz w:val="20"/>
        </w:rPr>
        <w:t>OF</w:t>
      </w:r>
      <w:r>
        <w:rPr>
          <w:sz w:val="20"/>
        </w:rPr>
        <w:t xml:space="preserve"> </w:t>
      </w:r>
      <w:r w:rsidRPr="0044356D">
        <w:rPr>
          <w:sz w:val="20"/>
        </w:rPr>
        <w:t>CASH</w:t>
      </w:r>
      <w:r>
        <w:rPr>
          <w:sz w:val="20"/>
        </w:rPr>
        <w:t xml:space="preserve"> </w:t>
      </w:r>
      <w:r w:rsidRPr="0044356D">
        <w:rPr>
          <w:sz w:val="20"/>
        </w:rPr>
        <w:t>FLOWS</w:t>
      </w:r>
    </w:p>
    <w:p w14:paraId="2D28E018" w14:textId="77777777" w:rsidR="002235DC" w:rsidRPr="0044356D" w:rsidRDefault="002235DC" w:rsidP="002235DC">
      <w:pPr>
        <w:jc w:val="center"/>
        <w:rPr>
          <w:sz w:val="20"/>
        </w:rPr>
      </w:pPr>
      <w:r w:rsidRPr="0044356D">
        <w:rPr>
          <w:sz w:val="20"/>
        </w:rPr>
        <w:t>FOR</w:t>
      </w:r>
      <w:r>
        <w:rPr>
          <w:sz w:val="20"/>
        </w:rPr>
        <w:t xml:space="preserve"> </w:t>
      </w:r>
      <w:r w:rsidRPr="0044356D">
        <w:rPr>
          <w:sz w:val="20"/>
        </w:rPr>
        <w:t>THE</w:t>
      </w:r>
      <w:r>
        <w:rPr>
          <w:sz w:val="20"/>
        </w:rPr>
        <w:t xml:space="preserve"> NINE MONTHS </w:t>
      </w:r>
      <w:r w:rsidRPr="0044356D">
        <w:rPr>
          <w:sz w:val="20"/>
        </w:rPr>
        <w:t>ENDED</w:t>
      </w:r>
      <w:r>
        <w:rPr>
          <w:sz w:val="20"/>
        </w:rPr>
        <w:t xml:space="preserve"> SEPTEMBER 30</w:t>
      </w:r>
      <w:r w:rsidRPr="0044356D">
        <w:rPr>
          <w:sz w:val="20"/>
        </w:rPr>
        <w:t>,</w:t>
      </w:r>
      <w:r>
        <w:rPr>
          <w:sz w:val="20"/>
        </w:rPr>
        <w:t xml:space="preserve"> </w:t>
      </w:r>
      <w:r w:rsidRPr="0044356D">
        <w:rPr>
          <w:sz w:val="20"/>
        </w:rPr>
        <w:t>2014</w:t>
      </w:r>
      <w:r>
        <w:rPr>
          <w:sz w:val="20"/>
        </w:rPr>
        <w:t xml:space="preserve"> </w:t>
      </w:r>
      <w:r w:rsidRPr="0044356D">
        <w:rPr>
          <w:sz w:val="20"/>
        </w:rPr>
        <w:t>AND</w:t>
      </w:r>
      <w:r>
        <w:rPr>
          <w:sz w:val="20"/>
        </w:rPr>
        <w:t xml:space="preserve"> </w:t>
      </w:r>
      <w:r w:rsidRPr="0044356D">
        <w:rPr>
          <w:sz w:val="20"/>
        </w:rPr>
        <w:t>2013</w:t>
      </w:r>
    </w:p>
    <w:p w14:paraId="1429D076" w14:textId="77777777" w:rsidR="002235DC" w:rsidRPr="0044356D" w:rsidRDefault="002235DC" w:rsidP="002235DC">
      <w:pPr>
        <w:jc w:val="center"/>
        <w:rPr>
          <w:sz w:val="20"/>
        </w:rPr>
      </w:pPr>
      <w:r w:rsidRPr="0044356D">
        <w:rPr>
          <w:sz w:val="20"/>
        </w:rPr>
        <w:t>(</w:t>
      </w:r>
      <w:r w:rsidRPr="00D0429E">
        <w:rPr>
          <w:sz w:val="20"/>
        </w:rPr>
        <w:t>Unaudited</w:t>
      </w:r>
      <w:r w:rsidRPr="00AB4E06">
        <w:rPr>
          <w:sz w:val="20"/>
        </w:rPr>
        <w:t>)</w:t>
      </w:r>
    </w:p>
    <w:p w14:paraId="232F0D3F" w14:textId="77777777" w:rsidR="002235DC" w:rsidRDefault="002235DC" w:rsidP="002235DC">
      <w:pPr>
        <w:tabs>
          <w:tab w:val="left" w:pos="6006"/>
          <w:tab w:val="left" w:pos="6515"/>
          <w:tab w:val="left" w:pos="7531"/>
          <w:tab w:val="left" w:pos="7847"/>
        </w:tabs>
        <w:jc w:val="center"/>
        <w:rPr>
          <w:sz w:val="20"/>
        </w:rPr>
      </w:pPr>
    </w:p>
    <w:tbl>
      <w:tblPr>
        <w:tblW w:w="9245" w:type="dxa"/>
        <w:jc w:val="center"/>
        <w:tblLook w:val="0000" w:firstRow="0" w:lastRow="0" w:firstColumn="0" w:lastColumn="0" w:noHBand="0" w:noVBand="0"/>
      </w:tblPr>
      <w:tblGrid>
        <w:gridCol w:w="5559"/>
        <w:gridCol w:w="516"/>
        <w:gridCol w:w="1427"/>
        <w:gridCol w:w="316"/>
        <w:gridCol w:w="1427"/>
      </w:tblGrid>
      <w:tr w:rsidR="002235DC" w:rsidRPr="009F22A5" w14:paraId="6221AA4A" w14:textId="77777777" w:rsidTr="001D2D6D">
        <w:trPr>
          <w:cantSplit/>
          <w:trHeight w:val="200"/>
          <w:jc w:val="center"/>
        </w:trPr>
        <w:tc>
          <w:tcPr>
            <w:tcW w:w="5733" w:type="dxa"/>
            <w:tcBorders>
              <w:top w:val="nil"/>
              <w:left w:val="nil"/>
              <w:bottom w:val="nil"/>
              <w:right w:val="nil"/>
            </w:tcBorders>
            <w:shd w:val="clear" w:color="auto" w:fill="auto"/>
            <w:vAlign w:val="bottom"/>
          </w:tcPr>
          <w:p w14:paraId="5F1BDD36" w14:textId="77777777" w:rsidR="002235DC" w:rsidRPr="009F22A5" w:rsidRDefault="002235DC" w:rsidP="001D2D6D">
            <w:pPr>
              <w:jc w:val="center"/>
              <w:rPr>
                <w:b/>
                <w:sz w:val="20"/>
              </w:rPr>
            </w:pPr>
          </w:p>
        </w:tc>
        <w:tc>
          <w:tcPr>
            <w:tcW w:w="316" w:type="dxa"/>
            <w:tcBorders>
              <w:top w:val="nil"/>
              <w:left w:val="nil"/>
              <w:bottom w:val="nil"/>
              <w:right w:val="nil"/>
            </w:tcBorders>
            <w:shd w:val="clear" w:color="auto" w:fill="auto"/>
            <w:vAlign w:val="bottom"/>
          </w:tcPr>
          <w:p w14:paraId="4B024AB7" w14:textId="77777777" w:rsidR="002235DC" w:rsidRPr="009F22A5" w:rsidRDefault="002235DC" w:rsidP="001D2D6D">
            <w:pPr>
              <w:jc w:val="center"/>
              <w:rPr>
                <w:b/>
                <w:sz w:val="20"/>
              </w:rPr>
            </w:pPr>
          </w:p>
        </w:tc>
        <w:tc>
          <w:tcPr>
            <w:tcW w:w="1440" w:type="dxa"/>
            <w:tcBorders>
              <w:top w:val="nil"/>
              <w:left w:val="nil"/>
              <w:bottom w:val="single" w:sz="4" w:space="0" w:color="auto"/>
              <w:right w:val="nil"/>
            </w:tcBorders>
            <w:shd w:val="clear" w:color="auto" w:fill="auto"/>
            <w:vAlign w:val="bottom"/>
          </w:tcPr>
          <w:p w14:paraId="31F9301D" w14:textId="77777777" w:rsidR="002235DC" w:rsidRPr="009F22A5" w:rsidRDefault="002235DC" w:rsidP="001D2D6D">
            <w:pPr>
              <w:jc w:val="center"/>
              <w:rPr>
                <w:b/>
                <w:sz w:val="20"/>
              </w:rPr>
            </w:pPr>
            <w:r w:rsidRPr="009F22A5">
              <w:rPr>
                <w:b/>
                <w:sz w:val="20"/>
              </w:rPr>
              <w:t>2014</w:t>
            </w:r>
          </w:p>
        </w:tc>
        <w:tc>
          <w:tcPr>
            <w:tcW w:w="316" w:type="dxa"/>
            <w:tcBorders>
              <w:top w:val="nil"/>
              <w:left w:val="nil"/>
              <w:bottom w:val="nil"/>
              <w:right w:val="nil"/>
            </w:tcBorders>
            <w:shd w:val="clear" w:color="auto" w:fill="auto"/>
            <w:vAlign w:val="bottom"/>
          </w:tcPr>
          <w:p w14:paraId="3FB79603" w14:textId="77777777" w:rsidR="002235DC" w:rsidRPr="009F22A5" w:rsidRDefault="002235DC" w:rsidP="001D2D6D">
            <w:pPr>
              <w:jc w:val="center"/>
              <w:rPr>
                <w:b/>
                <w:sz w:val="20"/>
              </w:rPr>
            </w:pPr>
          </w:p>
        </w:tc>
        <w:tc>
          <w:tcPr>
            <w:tcW w:w="1440" w:type="dxa"/>
            <w:tcBorders>
              <w:top w:val="nil"/>
              <w:left w:val="nil"/>
              <w:bottom w:val="single" w:sz="4" w:space="0" w:color="auto"/>
              <w:right w:val="nil"/>
            </w:tcBorders>
            <w:shd w:val="clear" w:color="auto" w:fill="auto"/>
            <w:vAlign w:val="bottom"/>
          </w:tcPr>
          <w:p w14:paraId="0102C3E4" w14:textId="77777777" w:rsidR="002235DC" w:rsidRPr="009F22A5" w:rsidRDefault="002235DC" w:rsidP="001D2D6D">
            <w:pPr>
              <w:jc w:val="center"/>
              <w:rPr>
                <w:b/>
                <w:sz w:val="20"/>
              </w:rPr>
            </w:pPr>
            <w:r w:rsidRPr="009F22A5">
              <w:rPr>
                <w:b/>
                <w:sz w:val="20"/>
              </w:rPr>
              <w:t>2013</w:t>
            </w:r>
          </w:p>
        </w:tc>
      </w:tr>
      <w:tr w:rsidR="002235DC" w:rsidRPr="0044356D" w14:paraId="47297D9D" w14:textId="77777777" w:rsidTr="001D2D6D">
        <w:trPr>
          <w:cantSplit/>
          <w:trHeight w:val="200"/>
          <w:jc w:val="center"/>
        </w:trPr>
        <w:tc>
          <w:tcPr>
            <w:tcW w:w="5733" w:type="dxa"/>
            <w:tcBorders>
              <w:top w:val="nil"/>
              <w:left w:val="nil"/>
              <w:bottom w:val="nil"/>
              <w:right w:val="nil"/>
            </w:tcBorders>
            <w:shd w:val="clear" w:color="auto" w:fill="auto"/>
            <w:vAlign w:val="bottom"/>
          </w:tcPr>
          <w:p w14:paraId="408EB605" w14:textId="77777777" w:rsidR="002235DC" w:rsidRPr="0044356D" w:rsidRDefault="002235DC" w:rsidP="001D2D6D">
            <w:pPr>
              <w:jc w:val="center"/>
              <w:rPr>
                <w:sz w:val="20"/>
              </w:rPr>
            </w:pPr>
          </w:p>
        </w:tc>
        <w:tc>
          <w:tcPr>
            <w:tcW w:w="316" w:type="dxa"/>
            <w:tcBorders>
              <w:top w:val="nil"/>
              <w:left w:val="nil"/>
              <w:bottom w:val="nil"/>
              <w:right w:val="nil"/>
            </w:tcBorders>
            <w:shd w:val="clear" w:color="auto" w:fill="auto"/>
            <w:vAlign w:val="bottom"/>
          </w:tcPr>
          <w:p w14:paraId="3DE9BAA7" w14:textId="77777777" w:rsidR="002235DC" w:rsidRPr="0044356D" w:rsidRDefault="002235DC" w:rsidP="001D2D6D">
            <w:pPr>
              <w:jc w:val="center"/>
              <w:rPr>
                <w:sz w:val="20"/>
              </w:rPr>
            </w:pPr>
          </w:p>
        </w:tc>
        <w:tc>
          <w:tcPr>
            <w:tcW w:w="1440" w:type="dxa"/>
            <w:tcBorders>
              <w:top w:val="nil"/>
              <w:left w:val="nil"/>
              <w:bottom w:val="nil"/>
              <w:right w:val="nil"/>
            </w:tcBorders>
            <w:shd w:val="clear" w:color="auto" w:fill="auto"/>
            <w:vAlign w:val="bottom"/>
          </w:tcPr>
          <w:p w14:paraId="4AAA7488" w14:textId="77777777" w:rsidR="002235DC" w:rsidRPr="0044356D" w:rsidRDefault="002235DC" w:rsidP="001D2D6D">
            <w:pPr>
              <w:jc w:val="center"/>
              <w:rPr>
                <w:sz w:val="20"/>
              </w:rPr>
            </w:pPr>
          </w:p>
        </w:tc>
        <w:tc>
          <w:tcPr>
            <w:tcW w:w="316" w:type="dxa"/>
            <w:tcBorders>
              <w:top w:val="nil"/>
              <w:left w:val="nil"/>
              <w:bottom w:val="nil"/>
              <w:right w:val="nil"/>
            </w:tcBorders>
            <w:shd w:val="clear" w:color="auto" w:fill="auto"/>
            <w:vAlign w:val="bottom"/>
          </w:tcPr>
          <w:p w14:paraId="08455369" w14:textId="77777777" w:rsidR="002235DC" w:rsidRPr="0044356D" w:rsidRDefault="002235DC" w:rsidP="001D2D6D">
            <w:pPr>
              <w:jc w:val="center"/>
              <w:rPr>
                <w:sz w:val="20"/>
              </w:rPr>
            </w:pPr>
          </w:p>
        </w:tc>
        <w:tc>
          <w:tcPr>
            <w:tcW w:w="1440" w:type="dxa"/>
            <w:tcBorders>
              <w:top w:val="nil"/>
              <w:left w:val="nil"/>
              <w:bottom w:val="nil"/>
              <w:right w:val="nil"/>
            </w:tcBorders>
            <w:shd w:val="clear" w:color="auto" w:fill="auto"/>
            <w:vAlign w:val="bottom"/>
          </w:tcPr>
          <w:p w14:paraId="669D99FD" w14:textId="77777777" w:rsidR="002235DC" w:rsidRPr="0044356D" w:rsidRDefault="002235DC" w:rsidP="001D2D6D">
            <w:pPr>
              <w:jc w:val="center"/>
              <w:rPr>
                <w:sz w:val="20"/>
              </w:rPr>
            </w:pPr>
          </w:p>
        </w:tc>
      </w:tr>
      <w:tr w:rsidR="002235DC" w:rsidRPr="0044356D" w14:paraId="5E99FEFD" w14:textId="77777777" w:rsidTr="001D2D6D">
        <w:trPr>
          <w:cantSplit/>
          <w:trHeight w:val="200"/>
          <w:jc w:val="center"/>
        </w:trPr>
        <w:tc>
          <w:tcPr>
            <w:tcW w:w="5733" w:type="dxa"/>
            <w:tcBorders>
              <w:top w:val="nil"/>
              <w:left w:val="nil"/>
              <w:bottom w:val="nil"/>
              <w:right w:val="nil"/>
            </w:tcBorders>
            <w:shd w:val="clear" w:color="auto" w:fill="auto"/>
            <w:vAlign w:val="bottom"/>
          </w:tcPr>
          <w:p w14:paraId="1DC4CFCC" w14:textId="77777777" w:rsidR="002235DC" w:rsidRPr="0044356D" w:rsidRDefault="002235DC" w:rsidP="001D2D6D">
            <w:pPr>
              <w:rPr>
                <w:sz w:val="20"/>
              </w:rPr>
            </w:pPr>
            <w:r w:rsidRPr="0044356D">
              <w:rPr>
                <w:sz w:val="20"/>
              </w:rPr>
              <w:t>CASH</w:t>
            </w:r>
            <w:r>
              <w:rPr>
                <w:sz w:val="20"/>
              </w:rPr>
              <w:t xml:space="preserve"> </w:t>
            </w:r>
            <w:r w:rsidRPr="0044356D">
              <w:rPr>
                <w:sz w:val="20"/>
              </w:rPr>
              <w:t>FLOWS</w:t>
            </w:r>
            <w:r>
              <w:rPr>
                <w:sz w:val="20"/>
              </w:rPr>
              <w:t xml:space="preserve"> </w:t>
            </w:r>
            <w:r w:rsidRPr="0044356D">
              <w:rPr>
                <w:sz w:val="20"/>
              </w:rPr>
              <w:t>FROM</w:t>
            </w:r>
            <w:r>
              <w:rPr>
                <w:sz w:val="20"/>
              </w:rPr>
              <w:t xml:space="preserve"> </w:t>
            </w:r>
            <w:r w:rsidRPr="0044356D">
              <w:rPr>
                <w:sz w:val="20"/>
              </w:rPr>
              <w:t>OPERATING</w:t>
            </w:r>
            <w:r>
              <w:rPr>
                <w:sz w:val="20"/>
              </w:rPr>
              <w:t xml:space="preserve"> </w:t>
            </w:r>
            <w:r w:rsidRPr="0044356D">
              <w:rPr>
                <w:sz w:val="20"/>
              </w:rPr>
              <w:t>ACTIVITIES:</w:t>
            </w:r>
          </w:p>
        </w:tc>
        <w:tc>
          <w:tcPr>
            <w:tcW w:w="316" w:type="dxa"/>
            <w:tcBorders>
              <w:top w:val="nil"/>
              <w:left w:val="nil"/>
              <w:bottom w:val="nil"/>
              <w:right w:val="nil"/>
            </w:tcBorders>
            <w:shd w:val="clear" w:color="auto" w:fill="auto"/>
            <w:vAlign w:val="bottom"/>
          </w:tcPr>
          <w:p w14:paraId="22647DD5" w14:textId="77777777" w:rsidR="002235DC" w:rsidRPr="0044356D" w:rsidRDefault="002235DC" w:rsidP="001D2D6D">
            <w:pPr>
              <w:rPr>
                <w:sz w:val="20"/>
              </w:rPr>
            </w:pPr>
          </w:p>
        </w:tc>
        <w:tc>
          <w:tcPr>
            <w:tcW w:w="1440" w:type="dxa"/>
            <w:tcBorders>
              <w:top w:val="nil"/>
              <w:left w:val="nil"/>
              <w:bottom w:val="nil"/>
              <w:right w:val="nil"/>
            </w:tcBorders>
            <w:shd w:val="clear" w:color="auto" w:fill="auto"/>
            <w:vAlign w:val="bottom"/>
          </w:tcPr>
          <w:p w14:paraId="043C1B1D" w14:textId="77777777" w:rsidR="002235DC" w:rsidRPr="0044356D" w:rsidRDefault="002235DC" w:rsidP="001D2D6D">
            <w:pPr>
              <w:rPr>
                <w:sz w:val="20"/>
              </w:rPr>
            </w:pPr>
          </w:p>
        </w:tc>
        <w:tc>
          <w:tcPr>
            <w:tcW w:w="316" w:type="dxa"/>
            <w:tcBorders>
              <w:top w:val="nil"/>
              <w:left w:val="nil"/>
              <w:bottom w:val="nil"/>
              <w:right w:val="nil"/>
            </w:tcBorders>
            <w:shd w:val="clear" w:color="auto" w:fill="auto"/>
            <w:vAlign w:val="bottom"/>
          </w:tcPr>
          <w:p w14:paraId="10E8ECFF" w14:textId="77777777" w:rsidR="002235DC" w:rsidRPr="0044356D" w:rsidRDefault="002235DC" w:rsidP="001D2D6D">
            <w:pPr>
              <w:rPr>
                <w:sz w:val="20"/>
              </w:rPr>
            </w:pPr>
          </w:p>
        </w:tc>
        <w:tc>
          <w:tcPr>
            <w:tcW w:w="1440" w:type="dxa"/>
            <w:tcBorders>
              <w:top w:val="nil"/>
              <w:left w:val="nil"/>
              <w:bottom w:val="nil"/>
              <w:right w:val="nil"/>
            </w:tcBorders>
            <w:shd w:val="clear" w:color="auto" w:fill="auto"/>
            <w:vAlign w:val="bottom"/>
          </w:tcPr>
          <w:p w14:paraId="52D8B4B9" w14:textId="77777777" w:rsidR="002235DC" w:rsidRPr="0044356D" w:rsidRDefault="002235DC" w:rsidP="001D2D6D">
            <w:pPr>
              <w:rPr>
                <w:sz w:val="20"/>
              </w:rPr>
            </w:pPr>
          </w:p>
        </w:tc>
      </w:tr>
      <w:tr w:rsidR="002235DC" w:rsidRPr="0044356D" w14:paraId="3DF64C92" w14:textId="77777777" w:rsidTr="001D2D6D">
        <w:trPr>
          <w:cantSplit/>
          <w:trHeight w:val="200"/>
          <w:jc w:val="center"/>
        </w:trPr>
        <w:tc>
          <w:tcPr>
            <w:tcW w:w="5733" w:type="dxa"/>
            <w:tcBorders>
              <w:top w:val="nil"/>
              <w:left w:val="nil"/>
              <w:bottom w:val="nil"/>
              <w:right w:val="nil"/>
            </w:tcBorders>
            <w:shd w:val="clear" w:color="auto" w:fill="auto"/>
            <w:vAlign w:val="bottom"/>
          </w:tcPr>
          <w:p w14:paraId="54D80B52" w14:textId="77777777" w:rsidR="002235DC" w:rsidRPr="0044356D" w:rsidRDefault="002235DC" w:rsidP="001D2D6D">
            <w:pPr>
              <w:ind w:firstLineChars="100" w:firstLine="200"/>
              <w:rPr>
                <w:sz w:val="20"/>
              </w:rPr>
            </w:pPr>
            <w:r w:rsidRPr="0044356D">
              <w:rPr>
                <w:sz w:val="20"/>
              </w:rPr>
              <w:t>Net</w:t>
            </w:r>
            <w:r>
              <w:rPr>
                <w:sz w:val="20"/>
              </w:rPr>
              <w:t xml:space="preserve"> </w:t>
            </w:r>
            <w:r w:rsidRPr="0044356D">
              <w:rPr>
                <w:sz w:val="20"/>
              </w:rPr>
              <w:t>income</w:t>
            </w:r>
            <w:r>
              <w:rPr>
                <w:sz w:val="20"/>
              </w:rPr>
              <w:t xml:space="preserve"> </w:t>
            </w:r>
            <w:r w:rsidRPr="0044356D">
              <w:rPr>
                <w:sz w:val="20"/>
              </w:rPr>
              <w:t>(loss)</w:t>
            </w:r>
          </w:p>
        </w:tc>
        <w:tc>
          <w:tcPr>
            <w:tcW w:w="316" w:type="dxa"/>
            <w:tcBorders>
              <w:top w:val="nil"/>
              <w:left w:val="nil"/>
              <w:bottom w:val="nil"/>
              <w:right w:val="nil"/>
            </w:tcBorders>
            <w:shd w:val="clear" w:color="auto" w:fill="auto"/>
            <w:vAlign w:val="bottom"/>
          </w:tcPr>
          <w:p w14:paraId="7F3739B4" w14:textId="77777777" w:rsidR="002235DC" w:rsidRPr="0044356D" w:rsidRDefault="002235DC" w:rsidP="001D2D6D">
            <w:pPr>
              <w:ind w:firstLineChars="100" w:firstLine="200"/>
              <w:jc w:val="right"/>
              <w:rPr>
                <w:sz w:val="20"/>
              </w:rPr>
            </w:pPr>
            <w:r w:rsidRPr="0044356D">
              <w:rPr>
                <w:sz w:val="20"/>
              </w:rPr>
              <w:t>$</w:t>
            </w:r>
          </w:p>
        </w:tc>
        <w:tc>
          <w:tcPr>
            <w:tcW w:w="1440" w:type="dxa"/>
            <w:tcBorders>
              <w:top w:val="nil"/>
              <w:left w:val="nil"/>
              <w:bottom w:val="nil"/>
              <w:right w:val="nil"/>
            </w:tcBorders>
            <w:shd w:val="clear" w:color="auto" w:fill="auto"/>
            <w:vAlign w:val="bottom"/>
          </w:tcPr>
          <w:p w14:paraId="04ADA455" w14:textId="77777777" w:rsidR="002235DC" w:rsidRPr="0044356D" w:rsidRDefault="002235DC" w:rsidP="001D2D6D">
            <w:pPr>
              <w:jc w:val="right"/>
              <w:rPr>
                <w:sz w:val="20"/>
              </w:rPr>
            </w:pPr>
            <w:r w:rsidRPr="0044356D">
              <w:rPr>
                <w:sz w:val="20"/>
              </w:rPr>
              <w:t>(</w:t>
            </w:r>
            <w:r>
              <w:rPr>
                <w:sz w:val="20"/>
              </w:rPr>
              <w:t>857,845</w:t>
            </w:r>
            <w:r w:rsidRPr="0044356D">
              <w:rPr>
                <w:sz w:val="20"/>
              </w:rPr>
              <w:t>)</w:t>
            </w:r>
          </w:p>
        </w:tc>
        <w:tc>
          <w:tcPr>
            <w:tcW w:w="316" w:type="dxa"/>
            <w:tcBorders>
              <w:top w:val="nil"/>
              <w:left w:val="nil"/>
              <w:bottom w:val="nil"/>
              <w:right w:val="nil"/>
            </w:tcBorders>
            <w:shd w:val="clear" w:color="auto" w:fill="auto"/>
            <w:vAlign w:val="bottom"/>
          </w:tcPr>
          <w:p w14:paraId="148600C3" w14:textId="77777777" w:rsidR="002235DC" w:rsidRPr="0044356D" w:rsidRDefault="002235DC" w:rsidP="001D2D6D">
            <w:pPr>
              <w:jc w:val="right"/>
              <w:rPr>
                <w:sz w:val="20"/>
              </w:rPr>
            </w:pPr>
            <w:r w:rsidRPr="0044356D">
              <w:rPr>
                <w:sz w:val="20"/>
              </w:rPr>
              <w:t>$</w:t>
            </w:r>
          </w:p>
        </w:tc>
        <w:tc>
          <w:tcPr>
            <w:tcW w:w="1440" w:type="dxa"/>
            <w:tcBorders>
              <w:top w:val="nil"/>
              <w:left w:val="nil"/>
              <w:bottom w:val="nil"/>
              <w:right w:val="nil"/>
            </w:tcBorders>
            <w:shd w:val="clear" w:color="auto" w:fill="auto"/>
            <w:vAlign w:val="bottom"/>
          </w:tcPr>
          <w:p w14:paraId="73D7EEEF" w14:textId="77777777" w:rsidR="002235DC" w:rsidRPr="0044356D" w:rsidRDefault="002235DC" w:rsidP="001D2D6D">
            <w:pPr>
              <w:jc w:val="right"/>
              <w:rPr>
                <w:sz w:val="20"/>
              </w:rPr>
            </w:pPr>
            <w:r>
              <w:rPr>
                <w:sz w:val="20"/>
              </w:rPr>
              <w:t>1,917,976</w:t>
            </w:r>
          </w:p>
        </w:tc>
      </w:tr>
      <w:tr w:rsidR="002235DC" w:rsidRPr="0044356D" w14:paraId="299E7644" w14:textId="77777777" w:rsidTr="001D2D6D">
        <w:trPr>
          <w:cantSplit/>
          <w:trHeight w:val="200"/>
          <w:jc w:val="center"/>
        </w:trPr>
        <w:tc>
          <w:tcPr>
            <w:tcW w:w="5733" w:type="dxa"/>
            <w:tcBorders>
              <w:top w:val="nil"/>
              <w:left w:val="nil"/>
              <w:bottom w:val="nil"/>
              <w:right w:val="nil"/>
            </w:tcBorders>
            <w:shd w:val="clear" w:color="auto" w:fill="auto"/>
            <w:vAlign w:val="bottom"/>
          </w:tcPr>
          <w:p w14:paraId="2CE45FB9" w14:textId="77777777" w:rsidR="002235DC" w:rsidRPr="0044356D" w:rsidRDefault="002235DC" w:rsidP="001D2D6D">
            <w:pPr>
              <w:ind w:left="360"/>
              <w:rPr>
                <w:sz w:val="20"/>
              </w:rPr>
            </w:pPr>
            <w:r w:rsidRPr="0044356D">
              <w:rPr>
                <w:sz w:val="20"/>
              </w:rPr>
              <w:t>Adjustments</w:t>
            </w:r>
            <w:r>
              <w:rPr>
                <w:sz w:val="20"/>
              </w:rPr>
              <w:t xml:space="preserve"> </w:t>
            </w:r>
            <w:r w:rsidRPr="0044356D">
              <w:rPr>
                <w:sz w:val="20"/>
              </w:rPr>
              <w:t>to</w:t>
            </w:r>
            <w:r>
              <w:rPr>
                <w:sz w:val="20"/>
              </w:rPr>
              <w:t xml:space="preserve"> </w:t>
            </w:r>
            <w:r w:rsidRPr="0044356D">
              <w:rPr>
                <w:sz w:val="20"/>
              </w:rPr>
              <w:t>reconcile</w:t>
            </w:r>
            <w:r>
              <w:rPr>
                <w:sz w:val="20"/>
              </w:rPr>
              <w:t xml:space="preserve"> </w:t>
            </w:r>
            <w:r w:rsidRPr="0044356D">
              <w:rPr>
                <w:sz w:val="20"/>
              </w:rPr>
              <w:t>net</w:t>
            </w:r>
            <w:r>
              <w:rPr>
                <w:sz w:val="20"/>
              </w:rPr>
              <w:t xml:space="preserve"> </w:t>
            </w:r>
            <w:r w:rsidRPr="0044356D">
              <w:rPr>
                <w:sz w:val="20"/>
              </w:rPr>
              <w:t>income</w:t>
            </w:r>
            <w:r>
              <w:rPr>
                <w:sz w:val="20"/>
              </w:rPr>
              <w:t xml:space="preserve"> </w:t>
            </w:r>
            <w:r w:rsidRPr="0044356D">
              <w:rPr>
                <w:sz w:val="20"/>
              </w:rPr>
              <w:t>(loss)</w:t>
            </w:r>
            <w:r>
              <w:rPr>
                <w:sz w:val="20"/>
              </w:rPr>
              <w:t xml:space="preserve"> </w:t>
            </w:r>
            <w:r w:rsidRPr="0044356D">
              <w:rPr>
                <w:sz w:val="20"/>
              </w:rPr>
              <w:t>to</w:t>
            </w:r>
            <w:r>
              <w:rPr>
                <w:sz w:val="20"/>
              </w:rPr>
              <w:t xml:space="preserve"> </w:t>
            </w:r>
            <w:r w:rsidRPr="0044356D">
              <w:rPr>
                <w:sz w:val="20"/>
              </w:rPr>
              <w:t>net</w:t>
            </w:r>
            <w:r>
              <w:rPr>
                <w:sz w:val="20"/>
              </w:rPr>
              <w:t xml:space="preserve"> </w:t>
            </w:r>
            <w:r w:rsidRPr="0044356D">
              <w:rPr>
                <w:sz w:val="20"/>
              </w:rPr>
              <w:t>cash</w:t>
            </w:r>
            <w:r>
              <w:rPr>
                <w:sz w:val="20"/>
              </w:rPr>
              <w:t xml:space="preserve"> </w:t>
            </w:r>
            <w:r w:rsidRPr="0044356D">
              <w:rPr>
                <w:sz w:val="20"/>
              </w:rPr>
              <w:t>and</w:t>
            </w:r>
            <w:r>
              <w:rPr>
                <w:sz w:val="20"/>
              </w:rPr>
              <w:t xml:space="preserve"> </w:t>
            </w:r>
            <w:r w:rsidRPr="0044356D">
              <w:rPr>
                <w:sz w:val="20"/>
              </w:rPr>
              <w:t>cash</w:t>
            </w:r>
            <w:r>
              <w:rPr>
                <w:sz w:val="20"/>
              </w:rPr>
              <w:t xml:space="preserve"> </w:t>
            </w:r>
            <w:r w:rsidRPr="0044356D">
              <w:rPr>
                <w:sz w:val="20"/>
              </w:rPr>
              <w:t>equivalents</w:t>
            </w:r>
            <w:r>
              <w:rPr>
                <w:sz w:val="20"/>
              </w:rPr>
              <w:t xml:space="preserve"> </w:t>
            </w:r>
            <w:r w:rsidRPr="0044356D">
              <w:rPr>
                <w:sz w:val="20"/>
              </w:rPr>
              <w:t>provided</w:t>
            </w:r>
            <w:r>
              <w:rPr>
                <w:sz w:val="20"/>
              </w:rPr>
              <w:t xml:space="preserve"> </w:t>
            </w:r>
            <w:r w:rsidRPr="0044356D">
              <w:rPr>
                <w:sz w:val="20"/>
              </w:rPr>
              <w:t>by</w:t>
            </w:r>
            <w:r>
              <w:rPr>
                <w:sz w:val="20"/>
              </w:rPr>
              <w:t xml:space="preserve"> </w:t>
            </w:r>
            <w:r w:rsidRPr="0044356D">
              <w:rPr>
                <w:sz w:val="20"/>
              </w:rPr>
              <w:t>operating</w:t>
            </w:r>
            <w:r>
              <w:rPr>
                <w:sz w:val="20"/>
              </w:rPr>
              <w:t xml:space="preserve"> </w:t>
            </w:r>
            <w:r w:rsidRPr="0044356D">
              <w:rPr>
                <w:sz w:val="20"/>
              </w:rPr>
              <w:t>activities:</w:t>
            </w:r>
          </w:p>
        </w:tc>
        <w:tc>
          <w:tcPr>
            <w:tcW w:w="316" w:type="dxa"/>
            <w:tcBorders>
              <w:top w:val="nil"/>
              <w:left w:val="nil"/>
              <w:bottom w:val="nil"/>
              <w:right w:val="nil"/>
            </w:tcBorders>
            <w:shd w:val="clear" w:color="auto" w:fill="auto"/>
            <w:vAlign w:val="bottom"/>
          </w:tcPr>
          <w:p w14:paraId="5038F826" w14:textId="77777777" w:rsidR="002235DC" w:rsidRPr="0044356D" w:rsidRDefault="002235DC" w:rsidP="001D2D6D">
            <w:pPr>
              <w:ind w:firstLineChars="200" w:firstLine="400"/>
              <w:jc w:val="right"/>
              <w:rPr>
                <w:sz w:val="20"/>
              </w:rPr>
            </w:pPr>
          </w:p>
        </w:tc>
        <w:tc>
          <w:tcPr>
            <w:tcW w:w="1440" w:type="dxa"/>
            <w:tcBorders>
              <w:top w:val="nil"/>
              <w:left w:val="nil"/>
              <w:bottom w:val="nil"/>
              <w:right w:val="nil"/>
            </w:tcBorders>
            <w:shd w:val="clear" w:color="auto" w:fill="auto"/>
            <w:vAlign w:val="bottom"/>
          </w:tcPr>
          <w:p w14:paraId="3494AFA2"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4722ADEC"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187708EF" w14:textId="77777777" w:rsidR="002235DC" w:rsidRPr="0044356D" w:rsidRDefault="002235DC" w:rsidP="001D2D6D">
            <w:pPr>
              <w:jc w:val="right"/>
              <w:rPr>
                <w:sz w:val="20"/>
              </w:rPr>
            </w:pPr>
          </w:p>
        </w:tc>
      </w:tr>
      <w:tr w:rsidR="002235DC" w:rsidRPr="0044356D" w14:paraId="06130BD0" w14:textId="77777777" w:rsidTr="001D2D6D">
        <w:trPr>
          <w:cantSplit/>
          <w:trHeight w:val="200"/>
          <w:jc w:val="center"/>
        </w:trPr>
        <w:tc>
          <w:tcPr>
            <w:tcW w:w="5733" w:type="dxa"/>
            <w:tcBorders>
              <w:top w:val="nil"/>
              <w:left w:val="nil"/>
              <w:bottom w:val="nil"/>
              <w:right w:val="nil"/>
            </w:tcBorders>
            <w:shd w:val="clear" w:color="auto" w:fill="auto"/>
            <w:vAlign w:val="bottom"/>
          </w:tcPr>
          <w:p w14:paraId="3F2BE672" w14:textId="77777777" w:rsidR="002235DC" w:rsidRPr="0044356D" w:rsidRDefault="002235DC" w:rsidP="001D2D6D">
            <w:pPr>
              <w:ind w:firstLineChars="300" w:firstLine="600"/>
              <w:rPr>
                <w:color w:val="000000"/>
                <w:sz w:val="20"/>
              </w:rPr>
            </w:pPr>
            <w:r w:rsidRPr="0044356D">
              <w:rPr>
                <w:color w:val="000000"/>
                <w:sz w:val="20"/>
              </w:rPr>
              <w:t>Depreciation</w:t>
            </w:r>
          </w:p>
        </w:tc>
        <w:tc>
          <w:tcPr>
            <w:tcW w:w="316" w:type="dxa"/>
            <w:tcBorders>
              <w:top w:val="nil"/>
              <w:left w:val="nil"/>
              <w:bottom w:val="nil"/>
              <w:right w:val="nil"/>
            </w:tcBorders>
            <w:shd w:val="clear" w:color="auto" w:fill="auto"/>
            <w:vAlign w:val="bottom"/>
          </w:tcPr>
          <w:p w14:paraId="123471CB" w14:textId="77777777" w:rsidR="002235DC" w:rsidRPr="0044356D" w:rsidRDefault="002235DC" w:rsidP="001D2D6D">
            <w:pPr>
              <w:ind w:firstLineChars="300" w:firstLine="600"/>
              <w:jc w:val="right"/>
              <w:rPr>
                <w:color w:val="000000"/>
                <w:sz w:val="20"/>
              </w:rPr>
            </w:pPr>
          </w:p>
        </w:tc>
        <w:tc>
          <w:tcPr>
            <w:tcW w:w="1440" w:type="dxa"/>
            <w:tcBorders>
              <w:top w:val="nil"/>
              <w:left w:val="nil"/>
              <w:bottom w:val="nil"/>
              <w:right w:val="nil"/>
            </w:tcBorders>
            <w:shd w:val="clear" w:color="auto" w:fill="auto"/>
            <w:vAlign w:val="bottom"/>
          </w:tcPr>
          <w:p w14:paraId="00FE2C13" w14:textId="77777777" w:rsidR="002235DC" w:rsidRPr="0044356D" w:rsidRDefault="002235DC" w:rsidP="001D2D6D">
            <w:pPr>
              <w:jc w:val="right"/>
              <w:rPr>
                <w:sz w:val="20"/>
              </w:rPr>
            </w:pPr>
            <w:r>
              <w:rPr>
                <w:sz w:val="20"/>
              </w:rPr>
              <w:t>4,468</w:t>
            </w:r>
          </w:p>
        </w:tc>
        <w:tc>
          <w:tcPr>
            <w:tcW w:w="316" w:type="dxa"/>
            <w:tcBorders>
              <w:top w:val="nil"/>
              <w:left w:val="nil"/>
              <w:bottom w:val="nil"/>
              <w:right w:val="nil"/>
            </w:tcBorders>
            <w:shd w:val="clear" w:color="auto" w:fill="auto"/>
            <w:vAlign w:val="bottom"/>
          </w:tcPr>
          <w:p w14:paraId="31ED98A4"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030586DA" w14:textId="77777777" w:rsidR="002235DC" w:rsidRPr="0044356D" w:rsidRDefault="002235DC" w:rsidP="001D2D6D">
            <w:pPr>
              <w:jc w:val="right"/>
              <w:rPr>
                <w:sz w:val="20"/>
              </w:rPr>
            </w:pPr>
            <w:r>
              <w:rPr>
                <w:sz w:val="20"/>
              </w:rPr>
              <w:t>8,694</w:t>
            </w:r>
          </w:p>
        </w:tc>
      </w:tr>
      <w:tr w:rsidR="002235DC" w:rsidRPr="0044356D" w14:paraId="3E62F886" w14:textId="77777777" w:rsidTr="001D2D6D">
        <w:trPr>
          <w:cantSplit/>
          <w:trHeight w:val="200"/>
          <w:jc w:val="center"/>
        </w:trPr>
        <w:tc>
          <w:tcPr>
            <w:tcW w:w="5733" w:type="dxa"/>
            <w:tcBorders>
              <w:top w:val="nil"/>
              <w:left w:val="nil"/>
              <w:bottom w:val="nil"/>
              <w:right w:val="nil"/>
            </w:tcBorders>
            <w:shd w:val="clear" w:color="auto" w:fill="auto"/>
            <w:vAlign w:val="bottom"/>
          </w:tcPr>
          <w:p w14:paraId="23B8E5A6" w14:textId="77777777" w:rsidR="002235DC" w:rsidRPr="0044356D" w:rsidRDefault="002235DC" w:rsidP="001D2D6D">
            <w:pPr>
              <w:ind w:firstLineChars="300" w:firstLine="600"/>
              <w:rPr>
                <w:color w:val="000000"/>
                <w:sz w:val="20"/>
              </w:rPr>
            </w:pPr>
            <w:r w:rsidRPr="0044356D">
              <w:rPr>
                <w:color w:val="000000"/>
                <w:sz w:val="20"/>
              </w:rPr>
              <w:t>Bad</w:t>
            </w:r>
            <w:r>
              <w:rPr>
                <w:color w:val="000000"/>
                <w:sz w:val="20"/>
              </w:rPr>
              <w:t xml:space="preserve"> </w:t>
            </w:r>
            <w:r w:rsidRPr="0044356D">
              <w:rPr>
                <w:color w:val="000000"/>
                <w:sz w:val="20"/>
              </w:rPr>
              <w:t>debt</w:t>
            </w:r>
            <w:r>
              <w:rPr>
                <w:color w:val="000000"/>
                <w:sz w:val="20"/>
              </w:rPr>
              <w:t xml:space="preserve"> </w:t>
            </w:r>
            <w:r w:rsidRPr="0044356D">
              <w:rPr>
                <w:color w:val="000000"/>
                <w:sz w:val="20"/>
              </w:rPr>
              <w:t>expense</w:t>
            </w:r>
          </w:p>
        </w:tc>
        <w:tc>
          <w:tcPr>
            <w:tcW w:w="316" w:type="dxa"/>
            <w:tcBorders>
              <w:top w:val="nil"/>
              <w:left w:val="nil"/>
              <w:bottom w:val="nil"/>
              <w:right w:val="nil"/>
            </w:tcBorders>
            <w:shd w:val="clear" w:color="auto" w:fill="auto"/>
            <w:vAlign w:val="bottom"/>
          </w:tcPr>
          <w:p w14:paraId="074ED12D" w14:textId="77777777" w:rsidR="002235DC" w:rsidRPr="0044356D" w:rsidRDefault="002235DC" w:rsidP="001D2D6D">
            <w:pPr>
              <w:ind w:firstLineChars="300" w:firstLine="600"/>
              <w:jc w:val="right"/>
              <w:rPr>
                <w:color w:val="000000"/>
                <w:sz w:val="20"/>
              </w:rPr>
            </w:pPr>
          </w:p>
        </w:tc>
        <w:tc>
          <w:tcPr>
            <w:tcW w:w="1440" w:type="dxa"/>
            <w:tcBorders>
              <w:top w:val="nil"/>
              <w:left w:val="nil"/>
              <w:bottom w:val="nil"/>
              <w:right w:val="nil"/>
            </w:tcBorders>
            <w:shd w:val="clear" w:color="auto" w:fill="auto"/>
            <w:vAlign w:val="bottom"/>
          </w:tcPr>
          <w:p w14:paraId="75BB5CF2" w14:textId="77777777" w:rsidR="002235DC" w:rsidRPr="0044356D" w:rsidRDefault="002235DC" w:rsidP="001D2D6D">
            <w:pPr>
              <w:jc w:val="right"/>
              <w:rPr>
                <w:sz w:val="20"/>
              </w:rPr>
            </w:pPr>
            <w:r w:rsidRPr="0044356D">
              <w:rPr>
                <w:sz w:val="20"/>
              </w:rPr>
              <w:t>1,</w:t>
            </w:r>
            <w:r>
              <w:rPr>
                <w:sz w:val="20"/>
              </w:rPr>
              <w:t>318,954</w:t>
            </w:r>
          </w:p>
        </w:tc>
        <w:tc>
          <w:tcPr>
            <w:tcW w:w="316" w:type="dxa"/>
            <w:tcBorders>
              <w:top w:val="nil"/>
              <w:left w:val="nil"/>
              <w:bottom w:val="nil"/>
              <w:right w:val="nil"/>
            </w:tcBorders>
            <w:shd w:val="clear" w:color="auto" w:fill="auto"/>
            <w:vAlign w:val="bottom"/>
          </w:tcPr>
          <w:p w14:paraId="2FE9B98F"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3480705A" w14:textId="77777777" w:rsidR="002235DC" w:rsidRPr="0044356D" w:rsidRDefault="002235DC" w:rsidP="001D2D6D">
            <w:pPr>
              <w:jc w:val="right"/>
              <w:rPr>
                <w:sz w:val="20"/>
              </w:rPr>
            </w:pPr>
            <w:r>
              <w:rPr>
                <w:sz w:val="20"/>
              </w:rPr>
              <w:t>2,381,968</w:t>
            </w:r>
          </w:p>
        </w:tc>
      </w:tr>
      <w:tr w:rsidR="002235DC" w:rsidRPr="0044356D" w14:paraId="56B1A930" w14:textId="77777777" w:rsidTr="001D2D6D">
        <w:trPr>
          <w:cantSplit/>
          <w:trHeight w:val="200"/>
          <w:jc w:val="center"/>
        </w:trPr>
        <w:tc>
          <w:tcPr>
            <w:tcW w:w="5733" w:type="dxa"/>
            <w:tcBorders>
              <w:top w:val="nil"/>
              <w:left w:val="nil"/>
              <w:bottom w:val="nil"/>
              <w:right w:val="nil"/>
            </w:tcBorders>
            <w:shd w:val="clear" w:color="auto" w:fill="auto"/>
            <w:vAlign w:val="bottom"/>
          </w:tcPr>
          <w:p w14:paraId="75E4FF9F" w14:textId="77777777" w:rsidR="002235DC" w:rsidRPr="0044356D" w:rsidRDefault="002235DC" w:rsidP="001D2D6D">
            <w:pPr>
              <w:ind w:firstLineChars="300" w:firstLine="600"/>
              <w:rPr>
                <w:color w:val="000000"/>
                <w:sz w:val="20"/>
              </w:rPr>
            </w:pPr>
            <w:r w:rsidRPr="0044356D">
              <w:rPr>
                <w:color w:val="000000"/>
                <w:sz w:val="20"/>
              </w:rPr>
              <w:t>Share</w:t>
            </w:r>
            <w:r>
              <w:rPr>
                <w:color w:val="000000"/>
                <w:sz w:val="20"/>
              </w:rPr>
              <w:t xml:space="preserve"> </w:t>
            </w:r>
            <w:r w:rsidRPr="0044356D">
              <w:rPr>
                <w:color w:val="000000"/>
                <w:sz w:val="20"/>
              </w:rPr>
              <w:t>based</w:t>
            </w:r>
            <w:r>
              <w:rPr>
                <w:color w:val="000000"/>
                <w:sz w:val="20"/>
              </w:rPr>
              <w:t xml:space="preserve"> </w:t>
            </w:r>
            <w:r w:rsidRPr="0044356D">
              <w:rPr>
                <w:color w:val="000000"/>
                <w:sz w:val="20"/>
              </w:rPr>
              <w:t>compensation</w:t>
            </w:r>
          </w:p>
        </w:tc>
        <w:tc>
          <w:tcPr>
            <w:tcW w:w="316" w:type="dxa"/>
            <w:tcBorders>
              <w:top w:val="nil"/>
              <w:left w:val="nil"/>
              <w:bottom w:val="nil"/>
              <w:right w:val="nil"/>
            </w:tcBorders>
            <w:shd w:val="clear" w:color="auto" w:fill="auto"/>
            <w:vAlign w:val="bottom"/>
          </w:tcPr>
          <w:p w14:paraId="6D2F79E2" w14:textId="77777777" w:rsidR="002235DC" w:rsidRPr="0044356D" w:rsidRDefault="002235DC" w:rsidP="001D2D6D">
            <w:pPr>
              <w:ind w:firstLineChars="300" w:firstLine="600"/>
              <w:jc w:val="right"/>
              <w:rPr>
                <w:color w:val="000000"/>
                <w:sz w:val="20"/>
              </w:rPr>
            </w:pPr>
          </w:p>
        </w:tc>
        <w:tc>
          <w:tcPr>
            <w:tcW w:w="1440" w:type="dxa"/>
            <w:tcBorders>
              <w:top w:val="nil"/>
              <w:left w:val="nil"/>
              <w:bottom w:val="nil"/>
              <w:right w:val="nil"/>
            </w:tcBorders>
            <w:shd w:val="clear" w:color="auto" w:fill="auto"/>
            <w:vAlign w:val="bottom"/>
          </w:tcPr>
          <w:p w14:paraId="5163CE82" w14:textId="77777777" w:rsidR="002235DC" w:rsidRPr="0044356D" w:rsidRDefault="002235DC" w:rsidP="001D2D6D">
            <w:pPr>
              <w:jc w:val="right"/>
              <w:rPr>
                <w:sz w:val="20"/>
              </w:rPr>
            </w:pPr>
            <w:r>
              <w:rPr>
                <w:sz w:val="20"/>
              </w:rPr>
              <w:t>949,941</w:t>
            </w:r>
          </w:p>
        </w:tc>
        <w:tc>
          <w:tcPr>
            <w:tcW w:w="316" w:type="dxa"/>
            <w:tcBorders>
              <w:top w:val="nil"/>
              <w:left w:val="nil"/>
              <w:bottom w:val="nil"/>
              <w:right w:val="nil"/>
            </w:tcBorders>
            <w:shd w:val="clear" w:color="auto" w:fill="auto"/>
            <w:vAlign w:val="bottom"/>
          </w:tcPr>
          <w:p w14:paraId="7CF6315B"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0BD071FD" w14:textId="77777777" w:rsidR="002235DC" w:rsidRPr="0044356D" w:rsidRDefault="002235DC" w:rsidP="001D2D6D">
            <w:pPr>
              <w:jc w:val="right"/>
              <w:rPr>
                <w:sz w:val="20"/>
              </w:rPr>
            </w:pPr>
            <w:r>
              <w:rPr>
                <w:sz w:val="20"/>
              </w:rPr>
              <w:t>379,339</w:t>
            </w:r>
          </w:p>
        </w:tc>
      </w:tr>
      <w:tr w:rsidR="002235DC" w:rsidRPr="0044356D" w14:paraId="390C69A5" w14:textId="77777777" w:rsidTr="001D2D6D">
        <w:trPr>
          <w:cantSplit/>
          <w:trHeight w:val="200"/>
          <w:jc w:val="center"/>
        </w:trPr>
        <w:tc>
          <w:tcPr>
            <w:tcW w:w="5733" w:type="dxa"/>
            <w:tcBorders>
              <w:top w:val="nil"/>
              <w:left w:val="nil"/>
              <w:bottom w:val="nil"/>
              <w:right w:val="nil"/>
            </w:tcBorders>
            <w:shd w:val="clear" w:color="auto" w:fill="auto"/>
            <w:vAlign w:val="bottom"/>
          </w:tcPr>
          <w:p w14:paraId="78B46BB4" w14:textId="77777777" w:rsidR="002235DC" w:rsidRPr="0044356D" w:rsidRDefault="002235DC" w:rsidP="001D2D6D">
            <w:pPr>
              <w:ind w:firstLineChars="300" w:firstLine="600"/>
              <w:rPr>
                <w:color w:val="000000"/>
                <w:sz w:val="20"/>
              </w:rPr>
            </w:pPr>
            <w:r w:rsidRPr="0044356D">
              <w:rPr>
                <w:color w:val="000000"/>
                <w:sz w:val="20"/>
              </w:rPr>
              <w:t>Reduction</w:t>
            </w:r>
            <w:r>
              <w:rPr>
                <w:color w:val="000000"/>
                <w:sz w:val="20"/>
              </w:rPr>
              <w:t xml:space="preserve"> </w:t>
            </w:r>
            <w:r w:rsidRPr="0044356D">
              <w:rPr>
                <w:color w:val="000000"/>
                <w:sz w:val="20"/>
              </w:rPr>
              <w:t>in</w:t>
            </w:r>
            <w:r>
              <w:rPr>
                <w:color w:val="000000"/>
                <w:sz w:val="20"/>
              </w:rPr>
              <w:t xml:space="preserve"> </w:t>
            </w:r>
            <w:r w:rsidRPr="0044356D">
              <w:rPr>
                <w:color w:val="000000"/>
                <w:sz w:val="20"/>
              </w:rPr>
              <w:t>tax</w:t>
            </w:r>
            <w:r>
              <w:rPr>
                <w:color w:val="000000"/>
                <w:sz w:val="20"/>
              </w:rPr>
              <w:t xml:space="preserve"> </w:t>
            </w:r>
            <w:r w:rsidRPr="0044356D">
              <w:rPr>
                <w:color w:val="000000"/>
                <w:sz w:val="20"/>
              </w:rPr>
              <w:t>penalties</w:t>
            </w:r>
            <w:r>
              <w:rPr>
                <w:color w:val="000000"/>
                <w:sz w:val="20"/>
              </w:rPr>
              <w:t xml:space="preserve"> </w:t>
            </w:r>
            <w:r w:rsidRPr="0044356D">
              <w:rPr>
                <w:color w:val="000000"/>
                <w:sz w:val="20"/>
              </w:rPr>
              <w:t>payable</w:t>
            </w:r>
          </w:p>
        </w:tc>
        <w:tc>
          <w:tcPr>
            <w:tcW w:w="316" w:type="dxa"/>
            <w:tcBorders>
              <w:top w:val="nil"/>
              <w:left w:val="nil"/>
              <w:bottom w:val="nil"/>
              <w:right w:val="nil"/>
            </w:tcBorders>
            <w:shd w:val="clear" w:color="auto" w:fill="auto"/>
            <w:vAlign w:val="bottom"/>
          </w:tcPr>
          <w:p w14:paraId="3C94CD5B" w14:textId="77777777" w:rsidR="002235DC" w:rsidRPr="0044356D" w:rsidRDefault="002235DC" w:rsidP="001D2D6D">
            <w:pPr>
              <w:ind w:firstLineChars="300" w:firstLine="600"/>
              <w:jc w:val="right"/>
              <w:rPr>
                <w:color w:val="000000"/>
                <w:sz w:val="20"/>
              </w:rPr>
            </w:pPr>
          </w:p>
        </w:tc>
        <w:tc>
          <w:tcPr>
            <w:tcW w:w="1440" w:type="dxa"/>
            <w:tcBorders>
              <w:top w:val="nil"/>
              <w:left w:val="nil"/>
              <w:bottom w:val="nil"/>
              <w:right w:val="nil"/>
            </w:tcBorders>
            <w:shd w:val="clear" w:color="auto" w:fill="auto"/>
            <w:vAlign w:val="bottom"/>
          </w:tcPr>
          <w:p w14:paraId="3396E45E" w14:textId="77777777" w:rsidR="002235DC" w:rsidRPr="0044356D" w:rsidRDefault="002235DC" w:rsidP="001D2D6D">
            <w:pPr>
              <w:jc w:val="right"/>
              <w:rPr>
                <w:sz w:val="20"/>
              </w:rPr>
            </w:pPr>
            <w:r w:rsidRPr="0044356D">
              <w:rPr>
                <w:sz w:val="20"/>
              </w:rPr>
              <w:t>(85,933)</w:t>
            </w:r>
          </w:p>
        </w:tc>
        <w:tc>
          <w:tcPr>
            <w:tcW w:w="316" w:type="dxa"/>
            <w:tcBorders>
              <w:top w:val="nil"/>
              <w:left w:val="nil"/>
              <w:bottom w:val="nil"/>
              <w:right w:val="nil"/>
            </w:tcBorders>
            <w:shd w:val="clear" w:color="auto" w:fill="auto"/>
            <w:vAlign w:val="bottom"/>
          </w:tcPr>
          <w:p w14:paraId="3EC3A87D"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7323A20B" w14:textId="77777777" w:rsidR="002235DC" w:rsidRPr="0044356D" w:rsidRDefault="002235DC" w:rsidP="001D2D6D">
            <w:pPr>
              <w:jc w:val="right"/>
              <w:rPr>
                <w:sz w:val="20"/>
              </w:rPr>
            </w:pPr>
            <w:r w:rsidRPr="0044356D">
              <w:rPr>
                <w:sz w:val="20"/>
              </w:rPr>
              <w:t>(80,000)</w:t>
            </w:r>
          </w:p>
        </w:tc>
      </w:tr>
      <w:tr w:rsidR="002235DC" w:rsidRPr="0044356D" w14:paraId="7E1A948B" w14:textId="77777777" w:rsidTr="001D2D6D">
        <w:trPr>
          <w:cantSplit/>
          <w:trHeight w:val="200"/>
          <w:jc w:val="center"/>
        </w:trPr>
        <w:tc>
          <w:tcPr>
            <w:tcW w:w="5733" w:type="dxa"/>
            <w:tcBorders>
              <w:top w:val="nil"/>
              <w:left w:val="nil"/>
              <w:bottom w:val="nil"/>
              <w:right w:val="nil"/>
            </w:tcBorders>
            <w:shd w:val="clear" w:color="auto" w:fill="auto"/>
            <w:vAlign w:val="bottom"/>
          </w:tcPr>
          <w:p w14:paraId="2C3DBD47" w14:textId="77777777" w:rsidR="002235DC" w:rsidRPr="0044356D" w:rsidRDefault="002235DC" w:rsidP="001D2D6D">
            <w:pPr>
              <w:ind w:left="375"/>
              <w:rPr>
                <w:color w:val="000000"/>
                <w:sz w:val="20"/>
              </w:rPr>
            </w:pPr>
            <w:r w:rsidRPr="0044356D">
              <w:rPr>
                <w:color w:val="000000"/>
                <w:sz w:val="20"/>
              </w:rPr>
              <w:t>Change</w:t>
            </w:r>
            <w:r>
              <w:rPr>
                <w:color w:val="000000"/>
                <w:sz w:val="20"/>
              </w:rPr>
              <w:t xml:space="preserve"> </w:t>
            </w:r>
            <w:r w:rsidRPr="0044356D">
              <w:rPr>
                <w:color w:val="000000"/>
                <w:sz w:val="20"/>
              </w:rPr>
              <w:t>in</w:t>
            </w:r>
            <w:r>
              <w:rPr>
                <w:color w:val="000000"/>
                <w:sz w:val="20"/>
              </w:rPr>
              <w:t xml:space="preserve"> </w:t>
            </w:r>
            <w:r w:rsidRPr="0044356D">
              <w:rPr>
                <w:color w:val="000000"/>
                <w:sz w:val="20"/>
              </w:rPr>
              <w:t>assets</w:t>
            </w:r>
            <w:r>
              <w:rPr>
                <w:color w:val="000000"/>
                <w:sz w:val="20"/>
              </w:rPr>
              <w:t xml:space="preserve"> </w:t>
            </w:r>
            <w:r w:rsidRPr="0044356D">
              <w:rPr>
                <w:color w:val="000000"/>
                <w:sz w:val="20"/>
              </w:rPr>
              <w:t>and</w:t>
            </w:r>
            <w:r>
              <w:rPr>
                <w:color w:val="000000"/>
                <w:sz w:val="20"/>
              </w:rPr>
              <w:t xml:space="preserve"> </w:t>
            </w:r>
            <w:r w:rsidRPr="0044356D">
              <w:rPr>
                <w:color w:val="000000"/>
                <w:sz w:val="20"/>
              </w:rPr>
              <w:t>liabilities</w:t>
            </w:r>
          </w:p>
        </w:tc>
        <w:tc>
          <w:tcPr>
            <w:tcW w:w="316" w:type="dxa"/>
            <w:tcBorders>
              <w:top w:val="nil"/>
              <w:left w:val="nil"/>
              <w:bottom w:val="nil"/>
              <w:right w:val="nil"/>
            </w:tcBorders>
            <w:shd w:val="clear" w:color="auto" w:fill="auto"/>
            <w:vAlign w:val="bottom"/>
          </w:tcPr>
          <w:p w14:paraId="57931A91" w14:textId="77777777" w:rsidR="002235DC" w:rsidRPr="0044356D" w:rsidRDefault="002235DC" w:rsidP="001D2D6D">
            <w:pPr>
              <w:jc w:val="right"/>
              <w:rPr>
                <w:color w:val="000000"/>
                <w:sz w:val="20"/>
              </w:rPr>
            </w:pPr>
          </w:p>
        </w:tc>
        <w:tc>
          <w:tcPr>
            <w:tcW w:w="1440" w:type="dxa"/>
            <w:tcBorders>
              <w:top w:val="nil"/>
              <w:left w:val="nil"/>
              <w:bottom w:val="nil"/>
              <w:right w:val="nil"/>
            </w:tcBorders>
            <w:shd w:val="clear" w:color="auto" w:fill="auto"/>
            <w:vAlign w:val="bottom"/>
          </w:tcPr>
          <w:p w14:paraId="416F1B58"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5E78E3AC"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5EC31C1E" w14:textId="77777777" w:rsidR="002235DC" w:rsidRPr="0044356D" w:rsidRDefault="002235DC" w:rsidP="001D2D6D">
            <w:pPr>
              <w:jc w:val="right"/>
              <w:rPr>
                <w:sz w:val="20"/>
              </w:rPr>
            </w:pPr>
          </w:p>
        </w:tc>
      </w:tr>
      <w:tr w:rsidR="002235DC" w:rsidRPr="0044356D" w14:paraId="132FD44D" w14:textId="77777777" w:rsidTr="001D2D6D">
        <w:trPr>
          <w:cantSplit/>
          <w:trHeight w:val="200"/>
          <w:jc w:val="center"/>
        </w:trPr>
        <w:tc>
          <w:tcPr>
            <w:tcW w:w="5733" w:type="dxa"/>
            <w:tcBorders>
              <w:top w:val="nil"/>
              <w:left w:val="nil"/>
              <w:bottom w:val="nil"/>
              <w:right w:val="nil"/>
            </w:tcBorders>
            <w:shd w:val="clear" w:color="auto" w:fill="auto"/>
            <w:vAlign w:val="bottom"/>
          </w:tcPr>
          <w:p w14:paraId="5CC19D0B" w14:textId="77777777" w:rsidR="002235DC" w:rsidRPr="0044356D" w:rsidRDefault="002235DC" w:rsidP="001D2D6D">
            <w:pPr>
              <w:ind w:firstLineChars="300" w:firstLine="600"/>
              <w:rPr>
                <w:color w:val="000000"/>
                <w:sz w:val="20"/>
              </w:rPr>
            </w:pPr>
            <w:r w:rsidRPr="0044356D">
              <w:rPr>
                <w:color w:val="000000"/>
                <w:sz w:val="20"/>
              </w:rPr>
              <w:t>Accounts</w:t>
            </w:r>
            <w:r>
              <w:rPr>
                <w:color w:val="000000"/>
                <w:sz w:val="20"/>
              </w:rPr>
              <w:t xml:space="preserve"> </w:t>
            </w:r>
            <w:r w:rsidRPr="0044356D">
              <w:rPr>
                <w:color w:val="000000"/>
                <w:sz w:val="20"/>
              </w:rPr>
              <w:t>receivable</w:t>
            </w:r>
          </w:p>
        </w:tc>
        <w:tc>
          <w:tcPr>
            <w:tcW w:w="316" w:type="dxa"/>
            <w:tcBorders>
              <w:top w:val="nil"/>
              <w:left w:val="nil"/>
              <w:bottom w:val="nil"/>
              <w:right w:val="nil"/>
            </w:tcBorders>
            <w:shd w:val="clear" w:color="auto" w:fill="auto"/>
            <w:vAlign w:val="bottom"/>
          </w:tcPr>
          <w:p w14:paraId="0AB29547" w14:textId="77777777" w:rsidR="002235DC" w:rsidRPr="0044356D" w:rsidRDefault="002235DC" w:rsidP="001D2D6D">
            <w:pPr>
              <w:ind w:firstLineChars="300" w:firstLine="600"/>
              <w:jc w:val="right"/>
              <w:rPr>
                <w:color w:val="000000"/>
                <w:sz w:val="20"/>
              </w:rPr>
            </w:pPr>
          </w:p>
        </w:tc>
        <w:tc>
          <w:tcPr>
            <w:tcW w:w="1440" w:type="dxa"/>
            <w:tcBorders>
              <w:top w:val="nil"/>
              <w:left w:val="nil"/>
              <w:bottom w:val="nil"/>
              <w:right w:val="nil"/>
            </w:tcBorders>
            <w:shd w:val="clear" w:color="auto" w:fill="auto"/>
            <w:vAlign w:val="bottom"/>
          </w:tcPr>
          <w:p w14:paraId="001575F3" w14:textId="77777777" w:rsidR="002235DC" w:rsidRPr="0044356D" w:rsidRDefault="002235DC" w:rsidP="001D2D6D">
            <w:pPr>
              <w:jc w:val="right"/>
              <w:rPr>
                <w:sz w:val="20"/>
              </w:rPr>
            </w:pPr>
            <w:r w:rsidRPr="0044356D">
              <w:rPr>
                <w:sz w:val="20"/>
              </w:rPr>
              <w:t>(</w:t>
            </w:r>
            <w:r>
              <w:rPr>
                <w:sz w:val="20"/>
              </w:rPr>
              <w:t>1,106,535</w:t>
            </w:r>
            <w:r w:rsidRPr="0044356D">
              <w:rPr>
                <w:sz w:val="20"/>
              </w:rPr>
              <w:t>)</w:t>
            </w:r>
          </w:p>
        </w:tc>
        <w:tc>
          <w:tcPr>
            <w:tcW w:w="316" w:type="dxa"/>
            <w:tcBorders>
              <w:top w:val="nil"/>
              <w:left w:val="nil"/>
              <w:bottom w:val="nil"/>
              <w:right w:val="nil"/>
            </w:tcBorders>
            <w:shd w:val="clear" w:color="auto" w:fill="auto"/>
            <w:vAlign w:val="bottom"/>
          </w:tcPr>
          <w:p w14:paraId="525AA4BF"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7A6F1970" w14:textId="77777777" w:rsidR="002235DC" w:rsidRPr="0044356D" w:rsidRDefault="002235DC" w:rsidP="001D2D6D">
            <w:pPr>
              <w:jc w:val="right"/>
              <w:rPr>
                <w:sz w:val="20"/>
              </w:rPr>
            </w:pPr>
            <w:r w:rsidRPr="0044356D">
              <w:rPr>
                <w:sz w:val="20"/>
              </w:rPr>
              <w:t>(</w:t>
            </w:r>
            <w:r>
              <w:rPr>
                <w:sz w:val="20"/>
              </w:rPr>
              <w:t>2,366,445</w:t>
            </w:r>
            <w:r w:rsidRPr="0044356D">
              <w:rPr>
                <w:sz w:val="20"/>
              </w:rPr>
              <w:t>)</w:t>
            </w:r>
          </w:p>
        </w:tc>
      </w:tr>
      <w:tr w:rsidR="002235DC" w:rsidRPr="0044356D" w14:paraId="254322A6" w14:textId="77777777" w:rsidTr="001D2D6D">
        <w:trPr>
          <w:cantSplit/>
          <w:trHeight w:val="200"/>
          <w:jc w:val="center"/>
        </w:trPr>
        <w:tc>
          <w:tcPr>
            <w:tcW w:w="5733" w:type="dxa"/>
            <w:tcBorders>
              <w:top w:val="nil"/>
              <w:left w:val="nil"/>
              <w:bottom w:val="nil"/>
              <w:right w:val="nil"/>
            </w:tcBorders>
            <w:shd w:val="clear" w:color="auto" w:fill="auto"/>
            <w:vAlign w:val="bottom"/>
          </w:tcPr>
          <w:p w14:paraId="2CF05621" w14:textId="77777777" w:rsidR="002235DC" w:rsidRPr="0044356D" w:rsidRDefault="002235DC" w:rsidP="001D2D6D">
            <w:pPr>
              <w:ind w:firstLineChars="300" w:firstLine="600"/>
              <w:rPr>
                <w:color w:val="000000"/>
                <w:sz w:val="20"/>
              </w:rPr>
            </w:pPr>
            <w:r w:rsidRPr="0044356D">
              <w:rPr>
                <w:color w:val="000000"/>
                <w:sz w:val="20"/>
              </w:rPr>
              <w:t>Inventories</w:t>
            </w:r>
          </w:p>
        </w:tc>
        <w:tc>
          <w:tcPr>
            <w:tcW w:w="316" w:type="dxa"/>
            <w:tcBorders>
              <w:top w:val="nil"/>
              <w:left w:val="nil"/>
              <w:bottom w:val="nil"/>
              <w:right w:val="nil"/>
            </w:tcBorders>
            <w:shd w:val="clear" w:color="auto" w:fill="auto"/>
            <w:vAlign w:val="bottom"/>
          </w:tcPr>
          <w:p w14:paraId="1B2506C2" w14:textId="77777777" w:rsidR="002235DC" w:rsidRPr="0044356D" w:rsidRDefault="002235DC" w:rsidP="001D2D6D">
            <w:pPr>
              <w:ind w:firstLineChars="300" w:firstLine="600"/>
              <w:jc w:val="right"/>
              <w:rPr>
                <w:color w:val="000000"/>
                <w:sz w:val="20"/>
              </w:rPr>
            </w:pPr>
          </w:p>
        </w:tc>
        <w:tc>
          <w:tcPr>
            <w:tcW w:w="1440" w:type="dxa"/>
            <w:tcBorders>
              <w:top w:val="nil"/>
              <w:left w:val="nil"/>
              <w:bottom w:val="nil"/>
              <w:right w:val="nil"/>
            </w:tcBorders>
            <w:shd w:val="clear" w:color="auto" w:fill="auto"/>
            <w:vAlign w:val="bottom"/>
          </w:tcPr>
          <w:p w14:paraId="768100FD" w14:textId="77777777" w:rsidR="002235DC" w:rsidRPr="0044356D" w:rsidRDefault="002235DC" w:rsidP="001D2D6D">
            <w:pPr>
              <w:jc w:val="right"/>
              <w:rPr>
                <w:sz w:val="20"/>
              </w:rPr>
            </w:pPr>
            <w:r w:rsidRPr="0044356D">
              <w:rPr>
                <w:sz w:val="20"/>
              </w:rPr>
              <w:t>(</w:t>
            </w:r>
            <w:r>
              <w:rPr>
                <w:sz w:val="20"/>
              </w:rPr>
              <w:t>438,196</w:t>
            </w:r>
            <w:r w:rsidRPr="0044356D">
              <w:rPr>
                <w:sz w:val="20"/>
              </w:rPr>
              <w:t>)</w:t>
            </w:r>
          </w:p>
        </w:tc>
        <w:tc>
          <w:tcPr>
            <w:tcW w:w="316" w:type="dxa"/>
            <w:tcBorders>
              <w:top w:val="nil"/>
              <w:left w:val="nil"/>
              <w:bottom w:val="nil"/>
              <w:right w:val="nil"/>
            </w:tcBorders>
            <w:shd w:val="clear" w:color="auto" w:fill="auto"/>
            <w:vAlign w:val="bottom"/>
          </w:tcPr>
          <w:p w14:paraId="4E0FD2CF"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5017346D" w14:textId="77777777" w:rsidR="002235DC" w:rsidRPr="0044356D" w:rsidRDefault="002235DC" w:rsidP="001D2D6D">
            <w:pPr>
              <w:jc w:val="right"/>
              <w:rPr>
                <w:sz w:val="20"/>
              </w:rPr>
            </w:pPr>
            <w:r w:rsidRPr="0044356D">
              <w:rPr>
                <w:sz w:val="20"/>
              </w:rPr>
              <w:t>(</w:t>
            </w:r>
            <w:r>
              <w:rPr>
                <w:sz w:val="20"/>
              </w:rPr>
              <w:t>160,429</w:t>
            </w:r>
            <w:r w:rsidRPr="0044356D">
              <w:rPr>
                <w:sz w:val="20"/>
              </w:rPr>
              <w:t>)</w:t>
            </w:r>
          </w:p>
        </w:tc>
      </w:tr>
      <w:tr w:rsidR="002235DC" w:rsidRPr="0044356D" w14:paraId="41CF4D9D" w14:textId="77777777" w:rsidTr="001D2D6D">
        <w:trPr>
          <w:cantSplit/>
          <w:trHeight w:val="200"/>
          <w:jc w:val="center"/>
        </w:trPr>
        <w:tc>
          <w:tcPr>
            <w:tcW w:w="5733" w:type="dxa"/>
            <w:tcBorders>
              <w:top w:val="nil"/>
              <w:left w:val="nil"/>
              <w:bottom w:val="nil"/>
              <w:right w:val="nil"/>
            </w:tcBorders>
            <w:shd w:val="clear" w:color="auto" w:fill="auto"/>
            <w:vAlign w:val="bottom"/>
          </w:tcPr>
          <w:p w14:paraId="1B95071C" w14:textId="77777777" w:rsidR="002235DC" w:rsidRPr="0044356D" w:rsidRDefault="002235DC" w:rsidP="001D2D6D">
            <w:pPr>
              <w:ind w:firstLineChars="300" w:firstLine="600"/>
              <w:rPr>
                <w:color w:val="000000"/>
                <w:sz w:val="20"/>
              </w:rPr>
            </w:pPr>
            <w:r w:rsidRPr="0044356D">
              <w:rPr>
                <w:color w:val="000000"/>
                <w:sz w:val="20"/>
              </w:rPr>
              <w:t>Prepaid</w:t>
            </w:r>
            <w:r>
              <w:rPr>
                <w:color w:val="000000"/>
                <w:sz w:val="20"/>
              </w:rPr>
              <w:t xml:space="preserve"> </w:t>
            </w:r>
            <w:r w:rsidRPr="0044356D">
              <w:rPr>
                <w:color w:val="000000"/>
                <w:sz w:val="20"/>
              </w:rPr>
              <w:t>expenses</w:t>
            </w:r>
            <w:r>
              <w:rPr>
                <w:color w:val="000000"/>
                <w:sz w:val="20"/>
              </w:rPr>
              <w:t xml:space="preserve"> </w:t>
            </w:r>
            <w:r w:rsidRPr="0044356D">
              <w:rPr>
                <w:color w:val="000000"/>
                <w:sz w:val="20"/>
              </w:rPr>
              <w:t>and</w:t>
            </w:r>
            <w:r>
              <w:rPr>
                <w:color w:val="000000"/>
                <w:sz w:val="20"/>
              </w:rPr>
              <w:t xml:space="preserve"> </w:t>
            </w:r>
            <w:r w:rsidRPr="0044356D">
              <w:rPr>
                <w:color w:val="000000"/>
                <w:sz w:val="20"/>
              </w:rPr>
              <w:t>other</w:t>
            </w:r>
            <w:r>
              <w:rPr>
                <w:color w:val="000000"/>
                <w:sz w:val="20"/>
              </w:rPr>
              <w:t xml:space="preserve"> </w:t>
            </w:r>
            <w:r w:rsidRPr="0044356D">
              <w:rPr>
                <w:color w:val="000000"/>
                <w:sz w:val="20"/>
              </w:rPr>
              <w:t>assets</w:t>
            </w:r>
          </w:p>
        </w:tc>
        <w:tc>
          <w:tcPr>
            <w:tcW w:w="316" w:type="dxa"/>
            <w:tcBorders>
              <w:top w:val="nil"/>
              <w:left w:val="nil"/>
              <w:bottom w:val="nil"/>
              <w:right w:val="nil"/>
            </w:tcBorders>
            <w:shd w:val="clear" w:color="auto" w:fill="auto"/>
            <w:vAlign w:val="bottom"/>
          </w:tcPr>
          <w:p w14:paraId="3F3E779E" w14:textId="77777777" w:rsidR="002235DC" w:rsidRPr="0044356D" w:rsidRDefault="002235DC" w:rsidP="001D2D6D">
            <w:pPr>
              <w:ind w:firstLineChars="300" w:firstLine="600"/>
              <w:jc w:val="right"/>
              <w:rPr>
                <w:color w:val="000000"/>
                <w:sz w:val="20"/>
              </w:rPr>
            </w:pPr>
          </w:p>
        </w:tc>
        <w:tc>
          <w:tcPr>
            <w:tcW w:w="1440" w:type="dxa"/>
            <w:tcBorders>
              <w:top w:val="nil"/>
              <w:left w:val="nil"/>
              <w:bottom w:val="nil"/>
              <w:right w:val="nil"/>
            </w:tcBorders>
            <w:shd w:val="clear" w:color="auto" w:fill="auto"/>
            <w:vAlign w:val="bottom"/>
          </w:tcPr>
          <w:p w14:paraId="5A7FB5F3" w14:textId="77777777" w:rsidR="002235DC" w:rsidRPr="0044356D" w:rsidRDefault="002235DC" w:rsidP="001D2D6D">
            <w:pPr>
              <w:jc w:val="right"/>
              <w:rPr>
                <w:sz w:val="20"/>
              </w:rPr>
            </w:pPr>
            <w:r>
              <w:rPr>
                <w:sz w:val="20"/>
              </w:rPr>
              <w:t>(286,978)</w:t>
            </w:r>
          </w:p>
        </w:tc>
        <w:tc>
          <w:tcPr>
            <w:tcW w:w="316" w:type="dxa"/>
            <w:tcBorders>
              <w:top w:val="nil"/>
              <w:left w:val="nil"/>
              <w:bottom w:val="nil"/>
              <w:right w:val="nil"/>
            </w:tcBorders>
            <w:shd w:val="clear" w:color="auto" w:fill="auto"/>
            <w:vAlign w:val="bottom"/>
          </w:tcPr>
          <w:p w14:paraId="7074050A"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2DF241B3" w14:textId="77777777" w:rsidR="002235DC" w:rsidRPr="0044356D" w:rsidRDefault="002235DC" w:rsidP="001D2D6D">
            <w:pPr>
              <w:jc w:val="right"/>
              <w:rPr>
                <w:sz w:val="20"/>
              </w:rPr>
            </w:pPr>
            <w:r w:rsidRPr="0044356D">
              <w:rPr>
                <w:sz w:val="20"/>
              </w:rPr>
              <w:t>(</w:t>
            </w:r>
            <w:r>
              <w:rPr>
                <w:sz w:val="20"/>
              </w:rPr>
              <w:t>210,804</w:t>
            </w:r>
            <w:r w:rsidRPr="0044356D">
              <w:rPr>
                <w:sz w:val="20"/>
              </w:rPr>
              <w:t>)</w:t>
            </w:r>
          </w:p>
        </w:tc>
      </w:tr>
      <w:tr w:rsidR="002235DC" w:rsidRPr="0044356D" w14:paraId="577C0685" w14:textId="77777777" w:rsidTr="001D2D6D">
        <w:trPr>
          <w:cantSplit/>
          <w:trHeight w:val="200"/>
          <w:jc w:val="center"/>
        </w:trPr>
        <w:tc>
          <w:tcPr>
            <w:tcW w:w="5733" w:type="dxa"/>
            <w:tcBorders>
              <w:top w:val="nil"/>
              <w:left w:val="nil"/>
              <w:bottom w:val="nil"/>
              <w:right w:val="nil"/>
            </w:tcBorders>
            <w:shd w:val="clear" w:color="auto" w:fill="auto"/>
            <w:vAlign w:val="bottom"/>
          </w:tcPr>
          <w:p w14:paraId="48E154DB" w14:textId="77777777" w:rsidR="002235DC" w:rsidRPr="0044356D" w:rsidRDefault="002235DC" w:rsidP="001D2D6D">
            <w:pPr>
              <w:ind w:firstLineChars="300" w:firstLine="600"/>
              <w:rPr>
                <w:color w:val="000000"/>
                <w:sz w:val="20"/>
              </w:rPr>
            </w:pPr>
            <w:r w:rsidRPr="0044356D">
              <w:rPr>
                <w:color w:val="000000"/>
                <w:sz w:val="20"/>
              </w:rPr>
              <w:t>Accounts</w:t>
            </w:r>
            <w:r>
              <w:rPr>
                <w:color w:val="000000"/>
                <w:sz w:val="20"/>
              </w:rPr>
              <w:t xml:space="preserve"> </w:t>
            </w:r>
            <w:r w:rsidRPr="0044356D">
              <w:rPr>
                <w:color w:val="000000"/>
                <w:sz w:val="20"/>
              </w:rPr>
              <w:t>payable</w:t>
            </w:r>
            <w:r>
              <w:rPr>
                <w:color w:val="000000"/>
                <w:sz w:val="20"/>
              </w:rPr>
              <w:t xml:space="preserve"> </w:t>
            </w:r>
            <w:r w:rsidRPr="0044356D">
              <w:rPr>
                <w:color w:val="000000"/>
                <w:sz w:val="20"/>
              </w:rPr>
              <w:t>and</w:t>
            </w:r>
            <w:r>
              <w:rPr>
                <w:color w:val="000000"/>
                <w:sz w:val="20"/>
              </w:rPr>
              <w:t xml:space="preserve"> </w:t>
            </w:r>
            <w:r w:rsidRPr="0044356D">
              <w:rPr>
                <w:color w:val="000000"/>
                <w:sz w:val="20"/>
              </w:rPr>
              <w:t>accrued</w:t>
            </w:r>
            <w:r>
              <w:rPr>
                <w:color w:val="000000"/>
                <w:sz w:val="20"/>
              </w:rPr>
              <w:t xml:space="preserve"> </w:t>
            </w:r>
            <w:r w:rsidRPr="0044356D">
              <w:rPr>
                <w:color w:val="000000"/>
                <w:sz w:val="20"/>
              </w:rPr>
              <w:t>liabilities</w:t>
            </w:r>
          </w:p>
        </w:tc>
        <w:tc>
          <w:tcPr>
            <w:tcW w:w="316" w:type="dxa"/>
            <w:tcBorders>
              <w:top w:val="nil"/>
              <w:left w:val="nil"/>
              <w:bottom w:val="nil"/>
              <w:right w:val="nil"/>
            </w:tcBorders>
            <w:shd w:val="clear" w:color="auto" w:fill="auto"/>
            <w:vAlign w:val="bottom"/>
          </w:tcPr>
          <w:p w14:paraId="078120B7" w14:textId="77777777" w:rsidR="002235DC" w:rsidRPr="0044356D" w:rsidRDefault="002235DC" w:rsidP="001D2D6D">
            <w:pPr>
              <w:ind w:firstLineChars="400" w:firstLine="800"/>
              <w:jc w:val="right"/>
              <w:rPr>
                <w:color w:val="000000"/>
                <w:sz w:val="20"/>
              </w:rPr>
            </w:pPr>
          </w:p>
        </w:tc>
        <w:tc>
          <w:tcPr>
            <w:tcW w:w="1440" w:type="dxa"/>
            <w:tcBorders>
              <w:top w:val="nil"/>
              <w:left w:val="nil"/>
              <w:bottom w:val="nil"/>
              <w:right w:val="nil"/>
            </w:tcBorders>
            <w:shd w:val="clear" w:color="auto" w:fill="auto"/>
            <w:vAlign w:val="bottom"/>
          </w:tcPr>
          <w:p w14:paraId="7FD0C712" w14:textId="77777777" w:rsidR="002235DC" w:rsidRPr="0044356D" w:rsidRDefault="002235DC" w:rsidP="001D2D6D">
            <w:pPr>
              <w:jc w:val="right"/>
              <w:rPr>
                <w:sz w:val="20"/>
              </w:rPr>
            </w:pPr>
            <w:r>
              <w:rPr>
                <w:sz w:val="20"/>
              </w:rPr>
              <w:t>558,041</w:t>
            </w:r>
          </w:p>
        </w:tc>
        <w:tc>
          <w:tcPr>
            <w:tcW w:w="316" w:type="dxa"/>
            <w:tcBorders>
              <w:top w:val="nil"/>
              <w:left w:val="nil"/>
              <w:bottom w:val="nil"/>
              <w:right w:val="nil"/>
            </w:tcBorders>
            <w:shd w:val="clear" w:color="auto" w:fill="auto"/>
            <w:vAlign w:val="bottom"/>
          </w:tcPr>
          <w:p w14:paraId="0771FF65"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3B5F70ED" w14:textId="77777777" w:rsidR="002235DC" w:rsidRPr="0044356D" w:rsidRDefault="002235DC" w:rsidP="001D2D6D">
            <w:pPr>
              <w:jc w:val="right"/>
              <w:rPr>
                <w:sz w:val="20"/>
              </w:rPr>
            </w:pPr>
            <w:r w:rsidRPr="0044356D">
              <w:rPr>
                <w:sz w:val="20"/>
              </w:rPr>
              <w:t>(</w:t>
            </w:r>
            <w:r>
              <w:rPr>
                <w:sz w:val="20"/>
              </w:rPr>
              <w:t>1,846,059</w:t>
            </w:r>
            <w:r w:rsidRPr="0044356D">
              <w:rPr>
                <w:sz w:val="20"/>
              </w:rPr>
              <w:t>)</w:t>
            </w:r>
          </w:p>
        </w:tc>
      </w:tr>
      <w:tr w:rsidR="002235DC" w:rsidRPr="0044356D" w14:paraId="66ED1564" w14:textId="77777777" w:rsidTr="001D2D6D">
        <w:trPr>
          <w:cantSplit/>
          <w:trHeight w:val="200"/>
          <w:jc w:val="center"/>
        </w:trPr>
        <w:tc>
          <w:tcPr>
            <w:tcW w:w="5733" w:type="dxa"/>
            <w:tcBorders>
              <w:top w:val="nil"/>
              <w:left w:val="nil"/>
              <w:bottom w:val="nil"/>
              <w:right w:val="nil"/>
            </w:tcBorders>
            <w:shd w:val="clear" w:color="auto" w:fill="auto"/>
            <w:vAlign w:val="bottom"/>
          </w:tcPr>
          <w:p w14:paraId="4C12EEAA" w14:textId="77777777" w:rsidR="002235DC" w:rsidRPr="0044356D" w:rsidRDefault="002235DC" w:rsidP="001D2D6D">
            <w:pPr>
              <w:ind w:firstLineChars="300" w:firstLine="600"/>
              <w:rPr>
                <w:color w:val="000000"/>
                <w:sz w:val="20"/>
              </w:rPr>
            </w:pPr>
            <w:r w:rsidRPr="0044356D">
              <w:rPr>
                <w:color w:val="000000"/>
                <w:sz w:val="20"/>
              </w:rPr>
              <w:t>Severance</w:t>
            </w:r>
            <w:r>
              <w:rPr>
                <w:color w:val="000000"/>
                <w:sz w:val="20"/>
              </w:rPr>
              <w:t xml:space="preserve"> </w:t>
            </w:r>
            <w:r w:rsidRPr="0044356D">
              <w:rPr>
                <w:color w:val="000000"/>
                <w:sz w:val="20"/>
              </w:rPr>
              <w:t>payable</w:t>
            </w:r>
          </w:p>
        </w:tc>
        <w:tc>
          <w:tcPr>
            <w:tcW w:w="316" w:type="dxa"/>
            <w:tcBorders>
              <w:top w:val="nil"/>
              <w:left w:val="nil"/>
              <w:bottom w:val="nil"/>
              <w:right w:val="nil"/>
            </w:tcBorders>
            <w:shd w:val="clear" w:color="auto" w:fill="auto"/>
            <w:vAlign w:val="bottom"/>
          </w:tcPr>
          <w:p w14:paraId="0D5ABB24" w14:textId="77777777" w:rsidR="002235DC" w:rsidRPr="0044356D" w:rsidRDefault="002235DC" w:rsidP="001D2D6D">
            <w:pPr>
              <w:ind w:firstLineChars="400" w:firstLine="800"/>
              <w:jc w:val="right"/>
              <w:rPr>
                <w:color w:val="000000"/>
                <w:sz w:val="20"/>
              </w:rPr>
            </w:pPr>
          </w:p>
        </w:tc>
        <w:tc>
          <w:tcPr>
            <w:tcW w:w="1440" w:type="dxa"/>
            <w:tcBorders>
              <w:top w:val="nil"/>
              <w:left w:val="nil"/>
              <w:bottom w:val="nil"/>
              <w:right w:val="nil"/>
            </w:tcBorders>
            <w:shd w:val="clear" w:color="auto" w:fill="auto"/>
            <w:vAlign w:val="bottom"/>
          </w:tcPr>
          <w:p w14:paraId="6CC9FD36" w14:textId="77777777" w:rsidR="002235DC" w:rsidRPr="0044356D" w:rsidRDefault="002235DC" w:rsidP="001D2D6D">
            <w:pPr>
              <w:jc w:val="right"/>
              <w:rPr>
                <w:sz w:val="20"/>
              </w:rPr>
            </w:pPr>
            <w:r>
              <w:rPr>
                <w:sz w:val="20"/>
              </w:rPr>
              <w:t>(30,6</w:t>
            </w:r>
            <w:r w:rsidRPr="0044356D">
              <w:rPr>
                <w:sz w:val="20"/>
              </w:rPr>
              <w:t>00)</w:t>
            </w:r>
          </w:p>
        </w:tc>
        <w:tc>
          <w:tcPr>
            <w:tcW w:w="316" w:type="dxa"/>
            <w:tcBorders>
              <w:top w:val="nil"/>
              <w:left w:val="nil"/>
              <w:bottom w:val="nil"/>
              <w:right w:val="nil"/>
            </w:tcBorders>
            <w:shd w:val="clear" w:color="auto" w:fill="auto"/>
            <w:vAlign w:val="bottom"/>
          </w:tcPr>
          <w:p w14:paraId="1C03F61B"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5F053C74" w14:textId="77777777" w:rsidR="002235DC" w:rsidRPr="0044356D" w:rsidRDefault="002235DC" w:rsidP="001D2D6D">
            <w:pPr>
              <w:jc w:val="right"/>
              <w:rPr>
                <w:sz w:val="20"/>
              </w:rPr>
            </w:pPr>
            <w:r w:rsidRPr="0044356D">
              <w:rPr>
                <w:sz w:val="20"/>
              </w:rPr>
              <w:t>(</w:t>
            </w:r>
            <w:r>
              <w:rPr>
                <w:sz w:val="20"/>
              </w:rPr>
              <w:t>30,600</w:t>
            </w:r>
            <w:r w:rsidRPr="0044356D">
              <w:rPr>
                <w:sz w:val="20"/>
              </w:rPr>
              <w:t>)</w:t>
            </w:r>
          </w:p>
        </w:tc>
      </w:tr>
      <w:tr w:rsidR="002235DC" w:rsidRPr="0044356D" w14:paraId="085E1B69" w14:textId="77777777" w:rsidTr="001D2D6D">
        <w:trPr>
          <w:cantSplit/>
          <w:trHeight w:val="200"/>
          <w:jc w:val="center"/>
        </w:trPr>
        <w:tc>
          <w:tcPr>
            <w:tcW w:w="5733" w:type="dxa"/>
            <w:tcBorders>
              <w:top w:val="nil"/>
              <w:left w:val="nil"/>
              <w:bottom w:val="nil"/>
              <w:right w:val="nil"/>
            </w:tcBorders>
            <w:shd w:val="clear" w:color="auto" w:fill="auto"/>
            <w:vAlign w:val="bottom"/>
          </w:tcPr>
          <w:p w14:paraId="305A82B5" w14:textId="77777777" w:rsidR="002235DC" w:rsidRPr="0044356D" w:rsidRDefault="002235DC" w:rsidP="001D2D6D">
            <w:pPr>
              <w:ind w:firstLineChars="300" w:firstLine="600"/>
              <w:rPr>
                <w:color w:val="000000"/>
                <w:sz w:val="20"/>
              </w:rPr>
            </w:pPr>
            <w:r w:rsidRPr="0044356D">
              <w:rPr>
                <w:color w:val="000000"/>
                <w:sz w:val="20"/>
              </w:rPr>
              <w:t>Tax</w:t>
            </w:r>
            <w:r>
              <w:rPr>
                <w:color w:val="000000"/>
                <w:sz w:val="20"/>
              </w:rPr>
              <w:t xml:space="preserve"> </w:t>
            </w:r>
            <w:r w:rsidRPr="0044356D">
              <w:rPr>
                <w:color w:val="000000"/>
                <w:sz w:val="20"/>
              </w:rPr>
              <w:t>provision</w:t>
            </w:r>
            <w:r>
              <w:rPr>
                <w:color w:val="000000"/>
                <w:sz w:val="20"/>
              </w:rPr>
              <w:t xml:space="preserve"> </w:t>
            </w:r>
            <w:r w:rsidRPr="0044356D">
              <w:rPr>
                <w:color w:val="000000"/>
                <w:sz w:val="20"/>
              </w:rPr>
              <w:t>payable</w:t>
            </w:r>
          </w:p>
        </w:tc>
        <w:tc>
          <w:tcPr>
            <w:tcW w:w="316" w:type="dxa"/>
            <w:tcBorders>
              <w:top w:val="nil"/>
              <w:left w:val="nil"/>
              <w:bottom w:val="nil"/>
              <w:right w:val="nil"/>
            </w:tcBorders>
            <w:shd w:val="clear" w:color="auto" w:fill="auto"/>
            <w:vAlign w:val="bottom"/>
          </w:tcPr>
          <w:p w14:paraId="1B552A61" w14:textId="77777777" w:rsidR="002235DC" w:rsidRPr="0044356D" w:rsidRDefault="002235DC" w:rsidP="001D2D6D">
            <w:pPr>
              <w:ind w:firstLineChars="400" w:firstLine="800"/>
              <w:jc w:val="right"/>
              <w:rPr>
                <w:color w:val="000000"/>
                <w:sz w:val="20"/>
              </w:rPr>
            </w:pPr>
          </w:p>
        </w:tc>
        <w:tc>
          <w:tcPr>
            <w:tcW w:w="1440" w:type="dxa"/>
            <w:tcBorders>
              <w:top w:val="nil"/>
              <w:left w:val="nil"/>
              <w:bottom w:val="nil"/>
              <w:right w:val="nil"/>
            </w:tcBorders>
            <w:shd w:val="clear" w:color="auto" w:fill="auto"/>
            <w:vAlign w:val="bottom"/>
          </w:tcPr>
          <w:p w14:paraId="2D478FCD" w14:textId="77777777" w:rsidR="002235DC" w:rsidRPr="0044356D" w:rsidRDefault="002235DC" w:rsidP="001D2D6D">
            <w:pPr>
              <w:jc w:val="right"/>
              <w:rPr>
                <w:sz w:val="20"/>
              </w:rPr>
            </w:pPr>
            <w:r w:rsidRPr="0044356D">
              <w:rPr>
                <w:sz w:val="20"/>
              </w:rPr>
              <w:t>-</w:t>
            </w:r>
          </w:p>
        </w:tc>
        <w:tc>
          <w:tcPr>
            <w:tcW w:w="316" w:type="dxa"/>
            <w:tcBorders>
              <w:top w:val="nil"/>
              <w:left w:val="nil"/>
              <w:bottom w:val="nil"/>
              <w:right w:val="nil"/>
            </w:tcBorders>
            <w:shd w:val="clear" w:color="auto" w:fill="auto"/>
            <w:vAlign w:val="bottom"/>
          </w:tcPr>
          <w:p w14:paraId="2D6466AB"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7FC374A0" w14:textId="77777777" w:rsidR="002235DC" w:rsidRPr="0044356D" w:rsidRDefault="002235DC" w:rsidP="001D2D6D">
            <w:pPr>
              <w:jc w:val="right"/>
              <w:rPr>
                <w:sz w:val="20"/>
              </w:rPr>
            </w:pPr>
            <w:r w:rsidRPr="0044356D">
              <w:rPr>
                <w:sz w:val="20"/>
              </w:rPr>
              <w:t>(</w:t>
            </w:r>
            <w:r>
              <w:rPr>
                <w:sz w:val="20"/>
              </w:rPr>
              <w:t>121,381</w:t>
            </w:r>
            <w:r w:rsidRPr="0044356D">
              <w:rPr>
                <w:sz w:val="20"/>
              </w:rPr>
              <w:t>)</w:t>
            </w:r>
          </w:p>
        </w:tc>
      </w:tr>
      <w:tr w:rsidR="002235DC" w:rsidRPr="0044356D" w14:paraId="6722F86C" w14:textId="77777777" w:rsidTr="001D2D6D">
        <w:trPr>
          <w:cantSplit/>
          <w:trHeight w:val="200"/>
          <w:jc w:val="center"/>
        </w:trPr>
        <w:tc>
          <w:tcPr>
            <w:tcW w:w="5733" w:type="dxa"/>
            <w:tcBorders>
              <w:top w:val="nil"/>
              <w:left w:val="nil"/>
              <w:bottom w:val="nil"/>
              <w:right w:val="nil"/>
            </w:tcBorders>
            <w:shd w:val="clear" w:color="auto" w:fill="auto"/>
            <w:vAlign w:val="bottom"/>
          </w:tcPr>
          <w:p w14:paraId="1D4E333C" w14:textId="77777777" w:rsidR="002235DC" w:rsidRPr="0044356D" w:rsidRDefault="002235DC" w:rsidP="001D2D6D">
            <w:pPr>
              <w:ind w:firstLineChars="300" w:firstLine="600"/>
              <w:rPr>
                <w:color w:val="000000"/>
                <w:sz w:val="20"/>
              </w:rPr>
            </w:pPr>
            <w:r w:rsidRPr="0044356D">
              <w:rPr>
                <w:color w:val="000000"/>
                <w:sz w:val="20"/>
              </w:rPr>
              <w:t>Tax</w:t>
            </w:r>
            <w:r>
              <w:rPr>
                <w:color w:val="000000"/>
                <w:sz w:val="20"/>
              </w:rPr>
              <w:t xml:space="preserve"> </w:t>
            </w:r>
            <w:r w:rsidRPr="0044356D">
              <w:rPr>
                <w:color w:val="000000"/>
                <w:sz w:val="20"/>
              </w:rPr>
              <w:t>penalties</w:t>
            </w:r>
            <w:r>
              <w:rPr>
                <w:color w:val="000000"/>
                <w:sz w:val="20"/>
              </w:rPr>
              <w:t xml:space="preserve"> </w:t>
            </w:r>
            <w:r w:rsidRPr="0044356D">
              <w:rPr>
                <w:color w:val="000000"/>
                <w:sz w:val="20"/>
              </w:rPr>
              <w:t>payable</w:t>
            </w:r>
          </w:p>
        </w:tc>
        <w:tc>
          <w:tcPr>
            <w:tcW w:w="316" w:type="dxa"/>
            <w:tcBorders>
              <w:top w:val="nil"/>
              <w:left w:val="nil"/>
              <w:bottom w:val="nil"/>
              <w:right w:val="nil"/>
            </w:tcBorders>
            <w:shd w:val="clear" w:color="auto" w:fill="auto"/>
            <w:vAlign w:val="bottom"/>
          </w:tcPr>
          <w:p w14:paraId="5C103F17" w14:textId="77777777" w:rsidR="002235DC" w:rsidRPr="0044356D" w:rsidRDefault="002235DC" w:rsidP="001D2D6D">
            <w:pPr>
              <w:ind w:firstLineChars="400" w:firstLine="800"/>
              <w:jc w:val="right"/>
              <w:rPr>
                <w:color w:val="000000"/>
                <w:sz w:val="20"/>
              </w:rPr>
            </w:pPr>
          </w:p>
        </w:tc>
        <w:tc>
          <w:tcPr>
            <w:tcW w:w="1440" w:type="dxa"/>
            <w:tcBorders>
              <w:top w:val="nil"/>
              <w:left w:val="nil"/>
              <w:bottom w:val="nil"/>
              <w:right w:val="nil"/>
            </w:tcBorders>
            <w:shd w:val="clear" w:color="auto" w:fill="auto"/>
            <w:vAlign w:val="bottom"/>
          </w:tcPr>
          <w:p w14:paraId="76513B54" w14:textId="77777777" w:rsidR="002235DC" w:rsidRPr="0044356D" w:rsidRDefault="002235DC" w:rsidP="001D2D6D">
            <w:pPr>
              <w:jc w:val="right"/>
              <w:rPr>
                <w:sz w:val="20"/>
              </w:rPr>
            </w:pPr>
            <w:r w:rsidRPr="0044356D">
              <w:rPr>
                <w:sz w:val="20"/>
              </w:rPr>
              <w:t>(104,067)</w:t>
            </w:r>
          </w:p>
        </w:tc>
        <w:tc>
          <w:tcPr>
            <w:tcW w:w="316" w:type="dxa"/>
            <w:tcBorders>
              <w:top w:val="nil"/>
              <w:left w:val="nil"/>
              <w:bottom w:val="nil"/>
              <w:right w:val="nil"/>
            </w:tcBorders>
            <w:shd w:val="clear" w:color="auto" w:fill="auto"/>
            <w:vAlign w:val="bottom"/>
          </w:tcPr>
          <w:p w14:paraId="255E0DE3"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2447876C" w14:textId="77777777" w:rsidR="002235DC" w:rsidRPr="0044356D" w:rsidRDefault="002235DC" w:rsidP="001D2D6D">
            <w:pPr>
              <w:jc w:val="right"/>
              <w:rPr>
                <w:sz w:val="20"/>
              </w:rPr>
            </w:pPr>
            <w:r w:rsidRPr="0044356D">
              <w:rPr>
                <w:sz w:val="20"/>
              </w:rPr>
              <w:t>-</w:t>
            </w:r>
          </w:p>
        </w:tc>
      </w:tr>
      <w:tr w:rsidR="002235DC" w:rsidRPr="0044356D" w14:paraId="678B34D8" w14:textId="77777777" w:rsidTr="001D2D6D">
        <w:trPr>
          <w:cantSplit/>
          <w:trHeight w:val="200"/>
          <w:jc w:val="center"/>
        </w:trPr>
        <w:tc>
          <w:tcPr>
            <w:tcW w:w="5733" w:type="dxa"/>
            <w:tcBorders>
              <w:top w:val="nil"/>
              <w:left w:val="nil"/>
              <w:bottom w:val="nil"/>
              <w:right w:val="nil"/>
            </w:tcBorders>
            <w:shd w:val="clear" w:color="auto" w:fill="auto"/>
            <w:vAlign w:val="bottom"/>
          </w:tcPr>
          <w:p w14:paraId="43A13E4C" w14:textId="77777777" w:rsidR="002235DC" w:rsidRPr="0044356D" w:rsidRDefault="002235DC" w:rsidP="001D2D6D">
            <w:pPr>
              <w:ind w:firstLineChars="300" w:firstLine="600"/>
              <w:rPr>
                <w:color w:val="000000"/>
                <w:sz w:val="20"/>
              </w:rPr>
            </w:pPr>
            <w:r w:rsidRPr="0044356D">
              <w:rPr>
                <w:color w:val="000000"/>
                <w:sz w:val="20"/>
              </w:rPr>
              <w:t>Deferred</w:t>
            </w:r>
            <w:r>
              <w:rPr>
                <w:color w:val="000000"/>
                <w:sz w:val="20"/>
              </w:rPr>
              <w:t xml:space="preserve"> </w:t>
            </w:r>
            <w:r w:rsidRPr="0044356D">
              <w:rPr>
                <w:color w:val="000000"/>
                <w:sz w:val="20"/>
              </w:rPr>
              <w:t>revenue</w:t>
            </w:r>
          </w:p>
        </w:tc>
        <w:tc>
          <w:tcPr>
            <w:tcW w:w="316" w:type="dxa"/>
            <w:tcBorders>
              <w:top w:val="nil"/>
              <w:left w:val="nil"/>
              <w:bottom w:val="nil"/>
              <w:right w:val="nil"/>
            </w:tcBorders>
            <w:shd w:val="clear" w:color="auto" w:fill="auto"/>
            <w:vAlign w:val="bottom"/>
          </w:tcPr>
          <w:p w14:paraId="1BDFB524" w14:textId="77777777" w:rsidR="002235DC" w:rsidRPr="0044356D" w:rsidRDefault="002235DC" w:rsidP="001D2D6D">
            <w:pPr>
              <w:ind w:firstLineChars="400" w:firstLine="800"/>
              <w:jc w:val="right"/>
              <w:rPr>
                <w:color w:val="000000"/>
                <w:sz w:val="20"/>
              </w:rPr>
            </w:pPr>
          </w:p>
        </w:tc>
        <w:tc>
          <w:tcPr>
            <w:tcW w:w="1440" w:type="dxa"/>
            <w:tcBorders>
              <w:top w:val="nil"/>
              <w:left w:val="nil"/>
              <w:bottom w:val="single" w:sz="4" w:space="0" w:color="auto"/>
              <w:right w:val="nil"/>
            </w:tcBorders>
            <w:shd w:val="clear" w:color="auto" w:fill="auto"/>
            <w:vAlign w:val="bottom"/>
          </w:tcPr>
          <w:p w14:paraId="7034DD26" w14:textId="77777777" w:rsidR="002235DC" w:rsidRPr="0044356D" w:rsidRDefault="002235DC" w:rsidP="001D2D6D">
            <w:pPr>
              <w:jc w:val="right"/>
              <w:rPr>
                <w:sz w:val="20"/>
              </w:rPr>
            </w:pPr>
            <w:r>
              <w:rPr>
                <w:sz w:val="20"/>
              </w:rPr>
              <w:t>167,735</w:t>
            </w:r>
          </w:p>
        </w:tc>
        <w:tc>
          <w:tcPr>
            <w:tcW w:w="316" w:type="dxa"/>
            <w:tcBorders>
              <w:top w:val="nil"/>
              <w:left w:val="nil"/>
              <w:bottom w:val="nil"/>
              <w:right w:val="nil"/>
            </w:tcBorders>
            <w:shd w:val="clear" w:color="auto" w:fill="auto"/>
            <w:vAlign w:val="bottom"/>
          </w:tcPr>
          <w:p w14:paraId="3714E80D" w14:textId="77777777" w:rsidR="002235DC" w:rsidRPr="0044356D" w:rsidRDefault="002235DC" w:rsidP="001D2D6D">
            <w:pPr>
              <w:jc w:val="right"/>
              <w:rPr>
                <w:sz w:val="20"/>
              </w:rPr>
            </w:pPr>
          </w:p>
        </w:tc>
        <w:tc>
          <w:tcPr>
            <w:tcW w:w="1440" w:type="dxa"/>
            <w:tcBorders>
              <w:top w:val="nil"/>
              <w:left w:val="nil"/>
              <w:bottom w:val="single" w:sz="4" w:space="0" w:color="auto"/>
              <w:right w:val="nil"/>
            </w:tcBorders>
            <w:shd w:val="clear" w:color="auto" w:fill="auto"/>
            <w:vAlign w:val="bottom"/>
          </w:tcPr>
          <w:p w14:paraId="38170E45" w14:textId="77777777" w:rsidR="002235DC" w:rsidRPr="0044356D" w:rsidRDefault="002235DC" w:rsidP="001D2D6D">
            <w:pPr>
              <w:jc w:val="right"/>
              <w:rPr>
                <w:sz w:val="20"/>
              </w:rPr>
            </w:pPr>
            <w:r>
              <w:rPr>
                <w:sz w:val="20"/>
              </w:rPr>
              <w:t>203,358</w:t>
            </w:r>
          </w:p>
        </w:tc>
      </w:tr>
      <w:tr w:rsidR="002235DC" w:rsidRPr="0044356D" w14:paraId="4A088FAD" w14:textId="77777777" w:rsidTr="001D2D6D">
        <w:trPr>
          <w:cantSplit/>
          <w:trHeight w:val="200"/>
          <w:jc w:val="center"/>
        </w:trPr>
        <w:tc>
          <w:tcPr>
            <w:tcW w:w="5733" w:type="dxa"/>
            <w:tcBorders>
              <w:top w:val="nil"/>
              <w:left w:val="nil"/>
              <w:bottom w:val="nil"/>
              <w:right w:val="nil"/>
            </w:tcBorders>
            <w:shd w:val="clear" w:color="auto" w:fill="auto"/>
            <w:vAlign w:val="bottom"/>
          </w:tcPr>
          <w:p w14:paraId="6277431E" w14:textId="77777777" w:rsidR="002235DC" w:rsidRPr="0044356D" w:rsidRDefault="002235DC" w:rsidP="001D2D6D">
            <w:pPr>
              <w:ind w:firstLineChars="300" w:firstLine="600"/>
              <w:rPr>
                <w:color w:val="000000"/>
                <w:sz w:val="20"/>
              </w:rPr>
            </w:pPr>
            <w:r w:rsidRPr="0044356D">
              <w:rPr>
                <w:color w:val="000000"/>
                <w:sz w:val="20"/>
              </w:rPr>
              <w:t>Net</w:t>
            </w:r>
            <w:r>
              <w:rPr>
                <w:color w:val="000000"/>
                <w:sz w:val="20"/>
              </w:rPr>
              <w:t xml:space="preserve"> </w:t>
            </w:r>
            <w:r w:rsidRPr="0044356D">
              <w:rPr>
                <w:color w:val="000000"/>
                <w:sz w:val="20"/>
              </w:rPr>
              <w:t>cash</w:t>
            </w:r>
            <w:r>
              <w:rPr>
                <w:color w:val="000000"/>
                <w:sz w:val="20"/>
              </w:rPr>
              <w:t xml:space="preserve"> </w:t>
            </w:r>
            <w:r w:rsidRPr="0044356D">
              <w:rPr>
                <w:color w:val="000000"/>
                <w:sz w:val="20"/>
              </w:rPr>
              <w:t>provided</w:t>
            </w:r>
            <w:r>
              <w:rPr>
                <w:color w:val="000000"/>
                <w:sz w:val="20"/>
              </w:rPr>
              <w:t xml:space="preserve"> </w:t>
            </w:r>
            <w:r w:rsidRPr="0044356D">
              <w:rPr>
                <w:color w:val="000000"/>
                <w:sz w:val="20"/>
              </w:rPr>
              <w:t>by</w:t>
            </w:r>
            <w:r>
              <w:rPr>
                <w:color w:val="000000"/>
                <w:sz w:val="20"/>
              </w:rPr>
              <w:t xml:space="preserve"> </w:t>
            </w:r>
            <w:r w:rsidRPr="0044356D">
              <w:rPr>
                <w:color w:val="000000"/>
                <w:sz w:val="20"/>
              </w:rPr>
              <w:t>operating</w:t>
            </w:r>
            <w:r>
              <w:rPr>
                <w:color w:val="000000"/>
                <w:sz w:val="20"/>
              </w:rPr>
              <w:t xml:space="preserve"> </w:t>
            </w:r>
            <w:r w:rsidRPr="0044356D">
              <w:rPr>
                <w:color w:val="000000"/>
                <w:sz w:val="20"/>
              </w:rPr>
              <w:t>activities</w:t>
            </w:r>
          </w:p>
        </w:tc>
        <w:tc>
          <w:tcPr>
            <w:tcW w:w="316" w:type="dxa"/>
            <w:tcBorders>
              <w:top w:val="nil"/>
              <w:left w:val="nil"/>
              <w:bottom w:val="nil"/>
              <w:right w:val="nil"/>
            </w:tcBorders>
            <w:shd w:val="clear" w:color="auto" w:fill="auto"/>
            <w:vAlign w:val="bottom"/>
          </w:tcPr>
          <w:p w14:paraId="1456D162" w14:textId="77777777" w:rsidR="002235DC" w:rsidRPr="0044356D" w:rsidRDefault="002235DC" w:rsidP="001D2D6D">
            <w:pPr>
              <w:ind w:firstLineChars="400" w:firstLine="800"/>
              <w:jc w:val="right"/>
              <w:rPr>
                <w:color w:val="000000"/>
                <w:sz w:val="20"/>
              </w:rPr>
            </w:pPr>
          </w:p>
        </w:tc>
        <w:tc>
          <w:tcPr>
            <w:tcW w:w="1440" w:type="dxa"/>
            <w:tcBorders>
              <w:top w:val="nil"/>
              <w:left w:val="nil"/>
              <w:bottom w:val="single" w:sz="4" w:space="0" w:color="auto"/>
              <w:right w:val="nil"/>
            </w:tcBorders>
            <w:shd w:val="clear" w:color="auto" w:fill="auto"/>
            <w:vAlign w:val="bottom"/>
          </w:tcPr>
          <w:p w14:paraId="61AB5D43" w14:textId="77777777" w:rsidR="002235DC" w:rsidRPr="0044356D" w:rsidRDefault="002235DC" w:rsidP="001D2D6D">
            <w:pPr>
              <w:jc w:val="right"/>
              <w:rPr>
                <w:sz w:val="20"/>
              </w:rPr>
            </w:pPr>
            <w:r>
              <w:rPr>
                <w:sz w:val="20"/>
              </w:rPr>
              <w:t>88,985</w:t>
            </w:r>
          </w:p>
        </w:tc>
        <w:tc>
          <w:tcPr>
            <w:tcW w:w="316" w:type="dxa"/>
            <w:tcBorders>
              <w:top w:val="nil"/>
              <w:left w:val="nil"/>
              <w:bottom w:val="nil"/>
              <w:right w:val="nil"/>
            </w:tcBorders>
            <w:shd w:val="clear" w:color="auto" w:fill="auto"/>
            <w:vAlign w:val="bottom"/>
          </w:tcPr>
          <w:p w14:paraId="0625CA2E" w14:textId="77777777" w:rsidR="002235DC" w:rsidRPr="0044356D" w:rsidRDefault="002235DC" w:rsidP="001D2D6D">
            <w:pPr>
              <w:jc w:val="right"/>
              <w:rPr>
                <w:sz w:val="20"/>
              </w:rPr>
            </w:pPr>
          </w:p>
        </w:tc>
        <w:tc>
          <w:tcPr>
            <w:tcW w:w="1440" w:type="dxa"/>
            <w:tcBorders>
              <w:top w:val="nil"/>
              <w:left w:val="nil"/>
              <w:bottom w:val="single" w:sz="4" w:space="0" w:color="auto"/>
              <w:right w:val="nil"/>
            </w:tcBorders>
            <w:shd w:val="clear" w:color="auto" w:fill="auto"/>
            <w:vAlign w:val="bottom"/>
          </w:tcPr>
          <w:p w14:paraId="72C9FD55" w14:textId="77777777" w:rsidR="002235DC" w:rsidRPr="0044356D" w:rsidRDefault="002235DC" w:rsidP="001D2D6D">
            <w:pPr>
              <w:jc w:val="right"/>
              <w:rPr>
                <w:sz w:val="20"/>
              </w:rPr>
            </w:pPr>
            <w:r>
              <w:rPr>
                <w:sz w:val="20"/>
              </w:rPr>
              <w:t>75,617</w:t>
            </w:r>
          </w:p>
        </w:tc>
      </w:tr>
      <w:tr w:rsidR="002235DC" w:rsidRPr="0044356D" w14:paraId="3148E21D" w14:textId="77777777" w:rsidTr="001D2D6D">
        <w:trPr>
          <w:cantSplit/>
          <w:trHeight w:val="200"/>
          <w:jc w:val="center"/>
        </w:trPr>
        <w:tc>
          <w:tcPr>
            <w:tcW w:w="5733" w:type="dxa"/>
            <w:tcBorders>
              <w:top w:val="nil"/>
              <w:left w:val="nil"/>
              <w:bottom w:val="nil"/>
              <w:right w:val="nil"/>
            </w:tcBorders>
            <w:shd w:val="clear" w:color="auto" w:fill="auto"/>
            <w:vAlign w:val="bottom"/>
          </w:tcPr>
          <w:p w14:paraId="457CCBF8" w14:textId="77777777" w:rsidR="002235DC" w:rsidRPr="0044356D" w:rsidRDefault="002235DC" w:rsidP="001D2D6D">
            <w:pPr>
              <w:rPr>
                <w:sz w:val="20"/>
              </w:rPr>
            </w:pPr>
          </w:p>
        </w:tc>
        <w:tc>
          <w:tcPr>
            <w:tcW w:w="316" w:type="dxa"/>
            <w:tcBorders>
              <w:top w:val="nil"/>
              <w:left w:val="nil"/>
              <w:bottom w:val="nil"/>
              <w:right w:val="nil"/>
            </w:tcBorders>
            <w:shd w:val="clear" w:color="auto" w:fill="auto"/>
            <w:vAlign w:val="bottom"/>
          </w:tcPr>
          <w:p w14:paraId="5FA9C70D"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0F463563"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137ACD84"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692AFD6B" w14:textId="77777777" w:rsidR="002235DC" w:rsidRPr="0044356D" w:rsidRDefault="002235DC" w:rsidP="001D2D6D">
            <w:pPr>
              <w:jc w:val="right"/>
              <w:rPr>
                <w:sz w:val="20"/>
              </w:rPr>
            </w:pPr>
          </w:p>
        </w:tc>
      </w:tr>
      <w:tr w:rsidR="002235DC" w:rsidRPr="0044356D" w14:paraId="4042FAF1" w14:textId="77777777" w:rsidTr="001D2D6D">
        <w:trPr>
          <w:cantSplit/>
          <w:trHeight w:val="200"/>
          <w:jc w:val="center"/>
        </w:trPr>
        <w:tc>
          <w:tcPr>
            <w:tcW w:w="5733" w:type="dxa"/>
            <w:tcBorders>
              <w:top w:val="nil"/>
              <w:left w:val="nil"/>
              <w:bottom w:val="nil"/>
              <w:right w:val="nil"/>
            </w:tcBorders>
            <w:shd w:val="clear" w:color="auto" w:fill="auto"/>
            <w:vAlign w:val="bottom"/>
          </w:tcPr>
          <w:p w14:paraId="5417501F" w14:textId="77777777" w:rsidR="002235DC" w:rsidRPr="0044356D" w:rsidRDefault="002235DC" w:rsidP="001D2D6D">
            <w:pPr>
              <w:rPr>
                <w:color w:val="000000"/>
                <w:sz w:val="20"/>
              </w:rPr>
            </w:pPr>
            <w:r w:rsidRPr="0044356D">
              <w:rPr>
                <w:color w:val="000000"/>
                <w:sz w:val="20"/>
              </w:rPr>
              <w:t>CASH</w:t>
            </w:r>
            <w:r>
              <w:rPr>
                <w:color w:val="000000"/>
                <w:sz w:val="20"/>
              </w:rPr>
              <w:t xml:space="preserve"> </w:t>
            </w:r>
            <w:r w:rsidRPr="0044356D">
              <w:rPr>
                <w:color w:val="000000"/>
                <w:sz w:val="20"/>
              </w:rPr>
              <w:t>FLOWS</w:t>
            </w:r>
            <w:r>
              <w:rPr>
                <w:color w:val="000000"/>
                <w:sz w:val="20"/>
              </w:rPr>
              <w:t xml:space="preserve"> </w:t>
            </w:r>
            <w:r w:rsidRPr="0044356D">
              <w:rPr>
                <w:color w:val="000000"/>
                <w:sz w:val="20"/>
              </w:rPr>
              <w:t>FROM</w:t>
            </w:r>
            <w:r>
              <w:rPr>
                <w:color w:val="000000"/>
                <w:sz w:val="20"/>
              </w:rPr>
              <w:t xml:space="preserve"> </w:t>
            </w:r>
            <w:r w:rsidRPr="0044356D">
              <w:rPr>
                <w:color w:val="000000"/>
                <w:sz w:val="20"/>
              </w:rPr>
              <w:t>INVESTING</w:t>
            </w:r>
            <w:r>
              <w:rPr>
                <w:color w:val="000000"/>
                <w:sz w:val="20"/>
              </w:rPr>
              <w:t xml:space="preserve"> </w:t>
            </w:r>
            <w:r w:rsidRPr="0044356D">
              <w:rPr>
                <w:color w:val="000000"/>
                <w:sz w:val="20"/>
              </w:rPr>
              <w:t>ACTIVITIES:</w:t>
            </w:r>
          </w:p>
        </w:tc>
        <w:tc>
          <w:tcPr>
            <w:tcW w:w="316" w:type="dxa"/>
            <w:tcBorders>
              <w:top w:val="nil"/>
              <w:left w:val="nil"/>
              <w:bottom w:val="nil"/>
              <w:right w:val="nil"/>
            </w:tcBorders>
            <w:shd w:val="clear" w:color="auto" w:fill="auto"/>
            <w:vAlign w:val="bottom"/>
          </w:tcPr>
          <w:p w14:paraId="1D698A15" w14:textId="77777777" w:rsidR="002235DC" w:rsidRPr="0044356D" w:rsidRDefault="002235DC" w:rsidP="001D2D6D">
            <w:pPr>
              <w:jc w:val="right"/>
              <w:rPr>
                <w:color w:val="000000"/>
                <w:sz w:val="20"/>
              </w:rPr>
            </w:pPr>
          </w:p>
        </w:tc>
        <w:tc>
          <w:tcPr>
            <w:tcW w:w="1440" w:type="dxa"/>
            <w:tcBorders>
              <w:top w:val="nil"/>
              <w:left w:val="nil"/>
              <w:bottom w:val="nil"/>
              <w:right w:val="nil"/>
            </w:tcBorders>
            <w:shd w:val="clear" w:color="auto" w:fill="auto"/>
            <w:vAlign w:val="bottom"/>
          </w:tcPr>
          <w:p w14:paraId="74E312C7"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4654639D"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2E7E59AD" w14:textId="77777777" w:rsidR="002235DC" w:rsidRPr="0044356D" w:rsidRDefault="002235DC" w:rsidP="001D2D6D">
            <w:pPr>
              <w:jc w:val="right"/>
              <w:rPr>
                <w:sz w:val="20"/>
              </w:rPr>
            </w:pPr>
          </w:p>
        </w:tc>
      </w:tr>
      <w:tr w:rsidR="002235DC" w:rsidRPr="0044356D" w14:paraId="00E978AE" w14:textId="77777777" w:rsidTr="001D2D6D">
        <w:trPr>
          <w:cantSplit/>
          <w:trHeight w:val="200"/>
          <w:jc w:val="center"/>
        </w:trPr>
        <w:tc>
          <w:tcPr>
            <w:tcW w:w="5733" w:type="dxa"/>
            <w:tcBorders>
              <w:top w:val="nil"/>
              <w:left w:val="nil"/>
              <w:bottom w:val="nil"/>
              <w:right w:val="nil"/>
            </w:tcBorders>
            <w:shd w:val="clear" w:color="auto" w:fill="auto"/>
            <w:vAlign w:val="bottom"/>
          </w:tcPr>
          <w:p w14:paraId="64A1D91F" w14:textId="77777777" w:rsidR="002235DC" w:rsidRPr="0044356D" w:rsidRDefault="002235DC" w:rsidP="001D2D6D">
            <w:pPr>
              <w:ind w:firstLineChars="100" w:firstLine="200"/>
              <w:rPr>
                <w:color w:val="000000"/>
                <w:sz w:val="20"/>
              </w:rPr>
            </w:pPr>
            <w:r w:rsidRPr="0044356D">
              <w:rPr>
                <w:color w:val="000000"/>
                <w:sz w:val="20"/>
              </w:rPr>
              <w:t>Purchase</w:t>
            </w:r>
            <w:r>
              <w:rPr>
                <w:color w:val="000000"/>
                <w:sz w:val="20"/>
              </w:rPr>
              <w:t xml:space="preserve"> </w:t>
            </w:r>
            <w:r w:rsidRPr="0044356D">
              <w:rPr>
                <w:color w:val="000000"/>
                <w:sz w:val="20"/>
              </w:rPr>
              <w:t>of</w:t>
            </w:r>
            <w:r>
              <w:rPr>
                <w:color w:val="000000"/>
                <w:sz w:val="20"/>
              </w:rPr>
              <w:t xml:space="preserve"> furniture and equipment</w:t>
            </w:r>
          </w:p>
        </w:tc>
        <w:tc>
          <w:tcPr>
            <w:tcW w:w="316" w:type="dxa"/>
            <w:tcBorders>
              <w:top w:val="nil"/>
              <w:left w:val="nil"/>
              <w:bottom w:val="nil"/>
              <w:right w:val="nil"/>
            </w:tcBorders>
            <w:shd w:val="clear" w:color="auto" w:fill="auto"/>
            <w:vAlign w:val="bottom"/>
          </w:tcPr>
          <w:p w14:paraId="301377D8" w14:textId="77777777" w:rsidR="002235DC" w:rsidRPr="0044356D" w:rsidRDefault="002235DC" w:rsidP="001D2D6D">
            <w:pPr>
              <w:ind w:firstLineChars="100" w:firstLine="200"/>
              <w:jc w:val="right"/>
              <w:rPr>
                <w:color w:val="000000"/>
                <w:sz w:val="20"/>
              </w:rPr>
            </w:pPr>
          </w:p>
        </w:tc>
        <w:tc>
          <w:tcPr>
            <w:tcW w:w="1440" w:type="dxa"/>
            <w:tcBorders>
              <w:top w:val="nil"/>
              <w:left w:val="nil"/>
              <w:bottom w:val="single" w:sz="4" w:space="0" w:color="auto"/>
              <w:right w:val="nil"/>
            </w:tcBorders>
            <w:shd w:val="clear" w:color="auto" w:fill="auto"/>
            <w:vAlign w:val="bottom"/>
          </w:tcPr>
          <w:p w14:paraId="75E95D6D" w14:textId="77777777" w:rsidR="002235DC" w:rsidRPr="0044356D" w:rsidRDefault="002235DC" w:rsidP="001D2D6D">
            <w:pPr>
              <w:jc w:val="right"/>
              <w:rPr>
                <w:sz w:val="20"/>
              </w:rPr>
            </w:pPr>
            <w:r w:rsidRPr="0044356D">
              <w:rPr>
                <w:sz w:val="20"/>
              </w:rPr>
              <w:t>(</w:t>
            </w:r>
            <w:r>
              <w:rPr>
                <w:sz w:val="20"/>
              </w:rPr>
              <w:t>14,119</w:t>
            </w:r>
            <w:r w:rsidRPr="0044356D">
              <w:rPr>
                <w:sz w:val="20"/>
              </w:rPr>
              <w:t>)</w:t>
            </w:r>
          </w:p>
        </w:tc>
        <w:tc>
          <w:tcPr>
            <w:tcW w:w="316" w:type="dxa"/>
            <w:tcBorders>
              <w:top w:val="nil"/>
              <w:left w:val="nil"/>
              <w:bottom w:val="nil"/>
              <w:right w:val="nil"/>
            </w:tcBorders>
            <w:shd w:val="clear" w:color="auto" w:fill="auto"/>
            <w:vAlign w:val="bottom"/>
          </w:tcPr>
          <w:p w14:paraId="14B21523" w14:textId="77777777" w:rsidR="002235DC" w:rsidRPr="0044356D" w:rsidRDefault="002235DC" w:rsidP="001D2D6D">
            <w:pPr>
              <w:jc w:val="right"/>
              <w:rPr>
                <w:sz w:val="20"/>
              </w:rPr>
            </w:pPr>
          </w:p>
        </w:tc>
        <w:tc>
          <w:tcPr>
            <w:tcW w:w="1440" w:type="dxa"/>
            <w:tcBorders>
              <w:top w:val="nil"/>
              <w:left w:val="nil"/>
              <w:bottom w:val="single" w:sz="4" w:space="0" w:color="auto"/>
              <w:right w:val="nil"/>
            </w:tcBorders>
            <w:shd w:val="clear" w:color="auto" w:fill="auto"/>
            <w:vAlign w:val="bottom"/>
          </w:tcPr>
          <w:p w14:paraId="0EE1A0FB" w14:textId="77777777" w:rsidR="002235DC" w:rsidRPr="0044356D" w:rsidRDefault="002235DC" w:rsidP="001D2D6D">
            <w:pPr>
              <w:jc w:val="right"/>
              <w:rPr>
                <w:sz w:val="20"/>
              </w:rPr>
            </w:pPr>
            <w:r w:rsidRPr="0044356D">
              <w:rPr>
                <w:sz w:val="20"/>
              </w:rPr>
              <w:t>(10,250)</w:t>
            </w:r>
          </w:p>
        </w:tc>
      </w:tr>
      <w:tr w:rsidR="002235DC" w:rsidRPr="0044356D" w14:paraId="0506F55A" w14:textId="77777777" w:rsidTr="001D2D6D">
        <w:trPr>
          <w:cantSplit/>
          <w:trHeight w:val="200"/>
          <w:jc w:val="center"/>
        </w:trPr>
        <w:tc>
          <w:tcPr>
            <w:tcW w:w="5733" w:type="dxa"/>
            <w:tcBorders>
              <w:top w:val="nil"/>
              <w:left w:val="nil"/>
              <w:bottom w:val="nil"/>
              <w:right w:val="nil"/>
            </w:tcBorders>
            <w:shd w:val="clear" w:color="auto" w:fill="auto"/>
            <w:vAlign w:val="bottom"/>
          </w:tcPr>
          <w:p w14:paraId="17C7673B" w14:textId="77777777" w:rsidR="002235DC" w:rsidRPr="0044356D" w:rsidRDefault="002235DC" w:rsidP="001D2D6D">
            <w:pPr>
              <w:ind w:firstLineChars="300" w:firstLine="600"/>
              <w:rPr>
                <w:color w:val="000000"/>
                <w:sz w:val="20"/>
              </w:rPr>
            </w:pPr>
            <w:r w:rsidRPr="0044356D">
              <w:rPr>
                <w:color w:val="000000"/>
                <w:sz w:val="20"/>
              </w:rPr>
              <w:t>Net</w:t>
            </w:r>
            <w:r>
              <w:rPr>
                <w:color w:val="000000"/>
                <w:sz w:val="20"/>
              </w:rPr>
              <w:t xml:space="preserve"> </w:t>
            </w:r>
            <w:r w:rsidRPr="0044356D">
              <w:rPr>
                <w:color w:val="000000"/>
                <w:sz w:val="20"/>
              </w:rPr>
              <w:t>cash</w:t>
            </w:r>
            <w:r>
              <w:rPr>
                <w:color w:val="000000"/>
                <w:sz w:val="20"/>
              </w:rPr>
              <w:t xml:space="preserve"> </w:t>
            </w:r>
            <w:r w:rsidRPr="0044356D">
              <w:rPr>
                <w:color w:val="000000"/>
                <w:sz w:val="20"/>
              </w:rPr>
              <w:t>used</w:t>
            </w:r>
            <w:r>
              <w:rPr>
                <w:color w:val="000000"/>
                <w:sz w:val="20"/>
              </w:rPr>
              <w:t xml:space="preserve"> </w:t>
            </w:r>
            <w:r w:rsidRPr="0044356D">
              <w:rPr>
                <w:color w:val="000000"/>
                <w:sz w:val="20"/>
              </w:rPr>
              <w:t>in</w:t>
            </w:r>
            <w:r>
              <w:rPr>
                <w:color w:val="000000"/>
                <w:sz w:val="20"/>
              </w:rPr>
              <w:t xml:space="preserve"> </w:t>
            </w:r>
            <w:r w:rsidRPr="0044356D">
              <w:rPr>
                <w:color w:val="000000"/>
                <w:sz w:val="20"/>
              </w:rPr>
              <w:t>investing</w:t>
            </w:r>
            <w:r>
              <w:rPr>
                <w:color w:val="000000"/>
                <w:sz w:val="20"/>
              </w:rPr>
              <w:t xml:space="preserve"> </w:t>
            </w:r>
            <w:r w:rsidRPr="0044356D">
              <w:rPr>
                <w:color w:val="000000"/>
                <w:sz w:val="20"/>
              </w:rPr>
              <w:t>activities</w:t>
            </w:r>
          </w:p>
        </w:tc>
        <w:tc>
          <w:tcPr>
            <w:tcW w:w="316" w:type="dxa"/>
            <w:tcBorders>
              <w:top w:val="nil"/>
              <w:left w:val="nil"/>
              <w:bottom w:val="nil"/>
              <w:right w:val="nil"/>
            </w:tcBorders>
            <w:shd w:val="clear" w:color="auto" w:fill="auto"/>
            <w:vAlign w:val="bottom"/>
          </w:tcPr>
          <w:p w14:paraId="57D008DE" w14:textId="77777777" w:rsidR="002235DC" w:rsidRPr="0044356D" w:rsidRDefault="002235DC" w:rsidP="001D2D6D">
            <w:pPr>
              <w:ind w:firstLineChars="300" w:firstLine="600"/>
              <w:jc w:val="right"/>
              <w:rPr>
                <w:color w:val="000000"/>
                <w:sz w:val="20"/>
              </w:rPr>
            </w:pPr>
          </w:p>
        </w:tc>
        <w:tc>
          <w:tcPr>
            <w:tcW w:w="1440" w:type="dxa"/>
            <w:tcBorders>
              <w:top w:val="nil"/>
              <w:left w:val="nil"/>
              <w:bottom w:val="single" w:sz="4" w:space="0" w:color="auto"/>
              <w:right w:val="nil"/>
            </w:tcBorders>
            <w:shd w:val="clear" w:color="auto" w:fill="auto"/>
            <w:vAlign w:val="bottom"/>
          </w:tcPr>
          <w:p w14:paraId="62F10819" w14:textId="77777777" w:rsidR="002235DC" w:rsidRPr="0044356D" w:rsidRDefault="002235DC" w:rsidP="001D2D6D">
            <w:pPr>
              <w:jc w:val="right"/>
              <w:rPr>
                <w:sz w:val="20"/>
              </w:rPr>
            </w:pPr>
            <w:r w:rsidRPr="0044356D">
              <w:rPr>
                <w:sz w:val="20"/>
              </w:rPr>
              <w:t>(</w:t>
            </w:r>
            <w:r>
              <w:rPr>
                <w:sz w:val="20"/>
              </w:rPr>
              <w:t>14,119</w:t>
            </w:r>
            <w:r w:rsidRPr="0044356D">
              <w:rPr>
                <w:sz w:val="20"/>
              </w:rPr>
              <w:t>)</w:t>
            </w:r>
          </w:p>
        </w:tc>
        <w:tc>
          <w:tcPr>
            <w:tcW w:w="316" w:type="dxa"/>
            <w:tcBorders>
              <w:top w:val="nil"/>
              <w:left w:val="nil"/>
              <w:bottom w:val="nil"/>
              <w:right w:val="nil"/>
            </w:tcBorders>
            <w:shd w:val="clear" w:color="auto" w:fill="auto"/>
            <w:vAlign w:val="bottom"/>
          </w:tcPr>
          <w:p w14:paraId="53D08857" w14:textId="77777777" w:rsidR="002235DC" w:rsidRPr="0044356D" w:rsidRDefault="002235DC" w:rsidP="001D2D6D">
            <w:pPr>
              <w:jc w:val="right"/>
              <w:rPr>
                <w:sz w:val="20"/>
              </w:rPr>
            </w:pPr>
          </w:p>
        </w:tc>
        <w:tc>
          <w:tcPr>
            <w:tcW w:w="1440" w:type="dxa"/>
            <w:tcBorders>
              <w:top w:val="nil"/>
              <w:left w:val="nil"/>
              <w:bottom w:val="single" w:sz="4" w:space="0" w:color="auto"/>
              <w:right w:val="nil"/>
            </w:tcBorders>
            <w:shd w:val="clear" w:color="auto" w:fill="auto"/>
            <w:vAlign w:val="bottom"/>
          </w:tcPr>
          <w:p w14:paraId="020B429B" w14:textId="77777777" w:rsidR="002235DC" w:rsidRPr="0044356D" w:rsidRDefault="002235DC" w:rsidP="001D2D6D">
            <w:pPr>
              <w:jc w:val="right"/>
              <w:rPr>
                <w:sz w:val="20"/>
              </w:rPr>
            </w:pPr>
            <w:r w:rsidRPr="0044356D">
              <w:rPr>
                <w:sz w:val="20"/>
              </w:rPr>
              <w:t>(10,250)</w:t>
            </w:r>
          </w:p>
        </w:tc>
      </w:tr>
      <w:tr w:rsidR="002235DC" w:rsidRPr="0044356D" w14:paraId="0709B453" w14:textId="77777777" w:rsidTr="001D2D6D">
        <w:trPr>
          <w:cantSplit/>
          <w:trHeight w:val="200"/>
          <w:jc w:val="center"/>
        </w:trPr>
        <w:tc>
          <w:tcPr>
            <w:tcW w:w="5733" w:type="dxa"/>
            <w:tcBorders>
              <w:top w:val="nil"/>
              <w:left w:val="nil"/>
              <w:bottom w:val="nil"/>
              <w:right w:val="nil"/>
            </w:tcBorders>
            <w:shd w:val="clear" w:color="auto" w:fill="auto"/>
            <w:vAlign w:val="bottom"/>
          </w:tcPr>
          <w:p w14:paraId="76FF2448" w14:textId="77777777" w:rsidR="002235DC" w:rsidRPr="0044356D" w:rsidRDefault="002235DC" w:rsidP="001D2D6D">
            <w:pPr>
              <w:rPr>
                <w:sz w:val="20"/>
              </w:rPr>
            </w:pPr>
          </w:p>
        </w:tc>
        <w:tc>
          <w:tcPr>
            <w:tcW w:w="316" w:type="dxa"/>
            <w:tcBorders>
              <w:top w:val="nil"/>
              <w:left w:val="nil"/>
              <w:bottom w:val="nil"/>
              <w:right w:val="nil"/>
            </w:tcBorders>
            <w:shd w:val="clear" w:color="auto" w:fill="auto"/>
            <w:vAlign w:val="bottom"/>
          </w:tcPr>
          <w:p w14:paraId="351FE3E5"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23769B97"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183BA9B4"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43EA1A8F" w14:textId="77777777" w:rsidR="002235DC" w:rsidRPr="0044356D" w:rsidRDefault="002235DC" w:rsidP="001D2D6D">
            <w:pPr>
              <w:jc w:val="right"/>
              <w:rPr>
                <w:sz w:val="20"/>
              </w:rPr>
            </w:pPr>
          </w:p>
        </w:tc>
      </w:tr>
      <w:tr w:rsidR="002235DC" w:rsidRPr="0044356D" w14:paraId="27C181C6" w14:textId="77777777" w:rsidTr="001D2D6D">
        <w:trPr>
          <w:cantSplit/>
          <w:trHeight w:val="200"/>
          <w:jc w:val="center"/>
        </w:trPr>
        <w:tc>
          <w:tcPr>
            <w:tcW w:w="5733" w:type="dxa"/>
            <w:tcBorders>
              <w:top w:val="nil"/>
              <w:left w:val="nil"/>
              <w:bottom w:val="nil"/>
              <w:right w:val="nil"/>
            </w:tcBorders>
            <w:shd w:val="clear" w:color="auto" w:fill="auto"/>
            <w:vAlign w:val="bottom"/>
          </w:tcPr>
          <w:p w14:paraId="1A577580" w14:textId="77777777" w:rsidR="002235DC" w:rsidRPr="0044356D" w:rsidRDefault="002235DC" w:rsidP="001D2D6D">
            <w:pPr>
              <w:rPr>
                <w:color w:val="000000"/>
                <w:sz w:val="20"/>
              </w:rPr>
            </w:pPr>
            <w:r w:rsidRPr="0044356D">
              <w:rPr>
                <w:color w:val="000000"/>
                <w:sz w:val="20"/>
              </w:rPr>
              <w:t>CASH</w:t>
            </w:r>
            <w:r>
              <w:rPr>
                <w:color w:val="000000"/>
                <w:sz w:val="20"/>
              </w:rPr>
              <w:t xml:space="preserve"> </w:t>
            </w:r>
            <w:r w:rsidRPr="0044356D">
              <w:rPr>
                <w:color w:val="000000"/>
                <w:sz w:val="20"/>
              </w:rPr>
              <w:t>FLOWS</w:t>
            </w:r>
            <w:r>
              <w:rPr>
                <w:color w:val="000000"/>
                <w:sz w:val="20"/>
              </w:rPr>
              <w:t xml:space="preserve"> </w:t>
            </w:r>
            <w:r w:rsidRPr="0044356D">
              <w:rPr>
                <w:color w:val="000000"/>
                <w:sz w:val="20"/>
              </w:rPr>
              <w:t>FROM</w:t>
            </w:r>
            <w:r>
              <w:rPr>
                <w:color w:val="000000"/>
                <w:sz w:val="20"/>
              </w:rPr>
              <w:t xml:space="preserve"> </w:t>
            </w:r>
            <w:r w:rsidRPr="0044356D">
              <w:rPr>
                <w:color w:val="000000"/>
                <w:sz w:val="20"/>
              </w:rPr>
              <w:t>FINANCING</w:t>
            </w:r>
            <w:r>
              <w:rPr>
                <w:color w:val="000000"/>
                <w:sz w:val="20"/>
              </w:rPr>
              <w:t xml:space="preserve"> </w:t>
            </w:r>
            <w:r w:rsidRPr="0044356D">
              <w:rPr>
                <w:color w:val="000000"/>
                <w:sz w:val="20"/>
              </w:rPr>
              <w:t>ACTIVITIES:</w:t>
            </w:r>
          </w:p>
        </w:tc>
        <w:tc>
          <w:tcPr>
            <w:tcW w:w="316" w:type="dxa"/>
            <w:tcBorders>
              <w:top w:val="nil"/>
              <w:left w:val="nil"/>
              <w:bottom w:val="nil"/>
              <w:right w:val="nil"/>
            </w:tcBorders>
            <w:shd w:val="clear" w:color="auto" w:fill="auto"/>
            <w:vAlign w:val="bottom"/>
          </w:tcPr>
          <w:p w14:paraId="28435C75" w14:textId="77777777" w:rsidR="002235DC" w:rsidRPr="0044356D" w:rsidRDefault="002235DC" w:rsidP="001D2D6D">
            <w:pPr>
              <w:jc w:val="right"/>
              <w:rPr>
                <w:color w:val="000000"/>
                <w:sz w:val="20"/>
              </w:rPr>
            </w:pPr>
          </w:p>
        </w:tc>
        <w:tc>
          <w:tcPr>
            <w:tcW w:w="1440" w:type="dxa"/>
            <w:tcBorders>
              <w:top w:val="nil"/>
              <w:left w:val="nil"/>
              <w:bottom w:val="nil"/>
              <w:right w:val="nil"/>
            </w:tcBorders>
            <w:shd w:val="clear" w:color="auto" w:fill="auto"/>
            <w:vAlign w:val="bottom"/>
          </w:tcPr>
          <w:p w14:paraId="3B3ECDBE"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7367D8AC"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71F038D7" w14:textId="77777777" w:rsidR="002235DC" w:rsidRPr="0044356D" w:rsidRDefault="002235DC" w:rsidP="001D2D6D">
            <w:pPr>
              <w:jc w:val="right"/>
              <w:rPr>
                <w:sz w:val="20"/>
              </w:rPr>
            </w:pPr>
          </w:p>
        </w:tc>
      </w:tr>
      <w:tr w:rsidR="002235DC" w:rsidRPr="0044356D" w14:paraId="42B1F4E7" w14:textId="77777777" w:rsidTr="001D2D6D">
        <w:trPr>
          <w:cantSplit/>
          <w:trHeight w:val="200"/>
          <w:jc w:val="center"/>
        </w:trPr>
        <w:tc>
          <w:tcPr>
            <w:tcW w:w="5733" w:type="dxa"/>
            <w:tcBorders>
              <w:top w:val="nil"/>
              <w:left w:val="nil"/>
              <w:bottom w:val="nil"/>
              <w:right w:val="nil"/>
            </w:tcBorders>
            <w:shd w:val="clear" w:color="auto" w:fill="auto"/>
            <w:vAlign w:val="bottom"/>
          </w:tcPr>
          <w:p w14:paraId="459C5189" w14:textId="77777777" w:rsidR="002235DC" w:rsidRPr="0044356D" w:rsidRDefault="002235DC" w:rsidP="001D2D6D">
            <w:pPr>
              <w:ind w:firstLineChars="100" w:firstLine="200"/>
              <w:rPr>
                <w:color w:val="000000"/>
                <w:sz w:val="20"/>
              </w:rPr>
            </w:pPr>
            <w:r w:rsidRPr="0044356D">
              <w:rPr>
                <w:color w:val="000000"/>
                <w:sz w:val="20"/>
              </w:rPr>
              <w:t>Proceeds</w:t>
            </w:r>
            <w:r>
              <w:rPr>
                <w:color w:val="000000"/>
                <w:sz w:val="20"/>
              </w:rPr>
              <w:t xml:space="preserve"> </w:t>
            </w:r>
            <w:r w:rsidRPr="0044356D">
              <w:rPr>
                <w:color w:val="000000"/>
                <w:sz w:val="20"/>
              </w:rPr>
              <w:t>from</w:t>
            </w:r>
            <w:r>
              <w:rPr>
                <w:color w:val="000000"/>
                <w:sz w:val="20"/>
              </w:rPr>
              <w:t xml:space="preserve"> </w:t>
            </w:r>
            <w:r w:rsidRPr="0044356D">
              <w:rPr>
                <w:color w:val="000000"/>
                <w:sz w:val="20"/>
              </w:rPr>
              <w:t>exercise</w:t>
            </w:r>
            <w:r>
              <w:rPr>
                <w:color w:val="000000"/>
                <w:sz w:val="20"/>
              </w:rPr>
              <w:t xml:space="preserve"> </w:t>
            </w:r>
            <w:r w:rsidRPr="0044356D">
              <w:rPr>
                <w:color w:val="000000"/>
                <w:sz w:val="20"/>
              </w:rPr>
              <w:t>of</w:t>
            </w:r>
            <w:r>
              <w:rPr>
                <w:color w:val="000000"/>
                <w:sz w:val="20"/>
              </w:rPr>
              <w:t xml:space="preserve"> </w:t>
            </w:r>
            <w:r w:rsidRPr="0044356D">
              <w:rPr>
                <w:color w:val="000000"/>
                <w:sz w:val="20"/>
              </w:rPr>
              <w:t>options</w:t>
            </w:r>
          </w:p>
        </w:tc>
        <w:tc>
          <w:tcPr>
            <w:tcW w:w="316" w:type="dxa"/>
            <w:tcBorders>
              <w:top w:val="nil"/>
              <w:left w:val="nil"/>
              <w:bottom w:val="nil"/>
              <w:right w:val="nil"/>
            </w:tcBorders>
            <w:shd w:val="clear" w:color="auto" w:fill="auto"/>
            <w:vAlign w:val="bottom"/>
          </w:tcPr>
          <w:p w14:paraId="18F0CEFC" w14:textId="77777777" w:rsidR="002235DC" w:rsidRPr="0044356D" w:rsidRDefault="002235DC" w:rsidP="001D2D6D">
            <w:pPr>
              <w:ind w:firstLineChars="100" w:firstLine="200"/>
              <w:jc w:val="right"/>
              <w:rPr>
                <w:color w:val="000000"/>
                <w:sz w:val="20"/>
              </w:rPr>
            </w:pPr>
          </w:p>
        </w:tc>
        <w:tc>
          <w:tcPr>
            <w:tcW w:w="1440" w:type="dxa"/>
            <w:tcBorders>
              <w:top w:val="nil"/>
              <w:left w:val="nil"/>
              <w:bottom w:val="nil"/>
              <w:right w:val="nil"/>
            </w:tcBorders>
            <w:shd w:val="clear" w:color="auto" w:fill="auto"/>
            <w:vAlign w:val="bottom"/>
          </w:tcPr>
          <w:p w14:paraId="694167B2" w14:textId="77777777" w:rsidR="002235DC" w:rsidRPr="0044356D" w:rsidRDefault="002235DC" w:rsidP="001D2D6D">
            <w:pPr>
              <w:jc w:val="right"/>
              <w:rPr>
                <w:sz w:val="20"/>
              </w:rPr>
            </w:pPr>
            <w:r w:rsidRPr="0044356D">
              <w:rPr>
                <w:sz w:val="20"/>
              </w:rPr>
              <w:t>46,280</w:t>
            </w:r>
          </w:p>
        </w:tc>
        <w:tc>
          <w:tcPr>
            <w:tcW w:w="316" w:type="dxa"/>
            <w:tcBorders>
              <w:top w:val="nil"/>
              <w:left w:val="nil"/>
              <w:bottom w:val="nil"/>
              <w:right w:val="nil"/>
            </w:tcBorders>
            <w:shd w:val="clear" w:color="auto" w:fill="auto"/>
            <w:vAlign w:val="bottom"/>
          </w:tcPr>
          <w:p w14:paraId="0D3402D1"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1F5CB5AA" w14:textId="77777777" w:rsidR="002235DC" w:rsidRPr="0044356D" w:rsidRDefault="002235DC" w:rsidP="001D2D6D">
            <w:pPr>
              <w:jc w:val="right"/>
              <w:rPr>
                <w:sz w:val="20"/>
              </w:rPr>
            </w:pPr>
            <w:r w:rsidRPr="0044356D">
              <w:rPr>
                <w:sz w:val="20"/>
              </w:rPr>
              <w:t>96,200</w:t>
            </w:r>
          </w:p>
        </w:tc>
      </w:tr>
      <w:tr w:rsidR="002235DC" w:rsidRPr="0044356D" w14:paraId="2026D9EE" w14:textId="77777777" w:rsidTr="001D2D6D">
        <w:trPr>
          <w:cantSplit/>
          <w:trHeight w:val="200"/>
          <w:jc w:val="center"/>
        </w:trPr>
        <w:tc>
          <w:tcPr>
            <w:tcW w:w="5733" w:type="dxa"/>
            <w:tcBorders>
              <w:top w:val="nil"/>
              <w:left w:val="nil"/>
              <w:bottom w:val="nil"/>
              <w:right w:val="nil"/>
            </w:tcBorders>
            <w:shd w:val="clear" w:color="auto" w:fill="auto"/>
            <w:vAlign w:val="bottom"/>
          </w:tcPr>
          <w:p w14:paraId="400D19F6" w14:textId="77777777" w:rsidR="002235DC" w:rsidRPr="0044356D" w:rsidRDefault="002235DC" w:rsidP="001D2D6D">
            <w:pPr>
              <w:ind w:firstLineChars="100" w:firstLine="200"/>
              <w:rPr>
                <w:color w:val="000000"/>
                <w:sz w:val="20"/>
              </w:rPr>
            </w:pPr>
            <w:r w:rsidRPr="0044356D">
              <w:rPr>
                <w:color w:val="000000"/>
                <w:sz w:val="20"/>
              </w:rPr>
              <w:t>Proceeds</w:t>
            </w:r>
            <w:r>
              <w:rPr>
                <w:color w:val="000000"/>
                <w:sz w:val="20"/>
              </w:rPr>
              <w:t xml:space="preserve"> </w:t>
            </w:r>
            <w:r w:rsidRPr="0044356D">
              <w:rPr>
                <w:color w:val="000000"/>
                <w:sz w:val="20"/>
              </w:rPr>
              <w:t>from</w:t>
            </w:r>
            <w:r>
              <w:rPr>
                <w:color w:val="000000"/>
                <w:sz w:val="20"/>
              </w:rPr>
              <w:t xml:space="preserve"> </w:t>
            </w:r>
            <w:r w:rsidRPr="0044356D">
              <w:rPr>
                <w:color w:val="000000"/>
                <w:sz w:val="20"/>
              </w:rPr>
              <w:t>exercise</w:t>
            </w:r>
            <w:r>
              <w:rPr>
                <w:color w:val="000000"/>
                <w:sz w:val="20"/>
              </w:rPr>
              <w:t xml:space="preserve"> </w:t>
            </w:r>
            <w:r w:rsidRPr="0044356D">
              <w:rPr>
                <w:color w:val="000000"/>
                <w:sz w:val="20"/>
              </w:rPr>
              <w:t>of</w:t>
            </w:r>
            <w:r>
              <w:rPr>
                <w:color w:val="000000"/>
                <w:sz w:val="20"/>
              </w:rPr>
              <w:t xml:space="preserve"> </w:t>
            </w:r>
            <w:r w:rsidRPr="0044356D">
              <w:rPr>
                <w:color w:val="000000"/>
                <w:sz w:val="20"/>
              </w:rPr>
              <w:t>warrants</w:t>
            </w:r>
          </w:p>
        </w:tc>
        <w:tc>
          <w:tcPr>
            <w:tcW w:w="316" w:type="dxa"/>
            <w:tcBorders>
              <w:top w:val="nil"/>
              <w:left w:val="nil"/>
              <w:bottom w:val="nil"/>
              <w:right w:val="nil"/>
            </w:tcBorders>
            <w:shd w:val="clear" w:color="auto" w:fill="auto"/>
            <w:vAlign w:val="bottom"/>
          </w:tcPr>
          <w:p w14:paraId="51A9B640" w14:textId="77777777" w:rsidR="002235DC" w:rsidRPr="0044356D" w:rsidRDefault="002235DC" w:rsidP="001D2D6D">
            <w:pPr>
              <w:ind w:firstLineChars="100" w:firstLine="200"/>
              <w:jc w:val="right"/>
              <w:rPr>
                <w:color w:val="000000"/>
                <w:sz w:val="20"/>
              </w:rPr>
            </w:pPr>
          </w:p>
        </w:tc>
        <w:tc>
          <w:tcPr>
            <w:tcW w:w="1440" w:type="dxa"/>
            <w:tcBorders>
              <w:top w:val="nil"/>
              <w:left w:val="nil"/>
              <w:bottom w:val="nil"/>
              <w:right w:val="nil"/>
            </w:tcBorders>
            <w:shd w:val="clear" w:color="auto" w:fill="auto"/>
            <w:vAlign w:val="bottom"/>
          </w:tcPr>
          <w:p w14:paraId="76C1A4D1" w14:textId="77777777" w:rsidR="002235DC" w:rsidRPr="0044356D" w:rsidRDefault="002235DC" w:rsidP="001D2D6D">
            <w:pPr>
              <w:jc w:val="right"/>
              <w:rPr>
                <w:sz w:val="20"/>
              </w:rPr>
            </w:pPr>
            <w:r>
              <w:rPr>
                <w:sz w:val="20"/>
              </w:rPr>
              <w:t>144</w:t>
            </w:r>
            <w:r w:rsidRPr="0044356D">
              <w:rPr>
                <w:sz w:val="20"/>
              </w:rPr>
              <w:t>,583</w:t>
            </w:r>
          </w:p>
        </w:tc>
        <w:tc>
          <w:tcPr>
            <w:tcW w:w="316" w:type="dxa"/>
            <w:tcBorders>
              <w:top w:val="nil"/>
              <w:left w:val="nil"/>
              <w:bottom w:val="nil"/>
              <w:right w:val="nil"/>
            </w:tcBorders>
            <w:shd w:val="clear" w:color="auto" w:fill="auto"/>
            <w:vAlign w:val="bottom"/>
          </w:tcPr>
          <w:p w14:paraId="7DDCD185"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1B5ED53A" w14:textId="77777777" w:rsidR="002235DC" w:rsidRPr="0044356D" w:rsidRDefault="002235DC" w:rsidP="001D2D6D">
            <w:pPr>
              <w:jc w:val="right"/>
              <w:rPr>
                <w:sz w:val="20"/>
              </w:rPr>
            </w:pPr>
            <w:r w:rsidRPr="0044356D">
              <w:rPr>
                <w:sz w:val="20"/>
              </w:rPr>
              <w:t>-</w:t>
            </w:r>
          </w:p>
        </w:tc>
      </w:tr>
      <w:tr w:rsidR="002235DC" w:rsidRPr="0044356D" w14:paraId="47E63CEE" w14:textId="77777777" w:rsidTr="001D2D6D">
        <w:trPr>
          <w:cantSplit/>
          <w:trHeight w:val="200"/>
          <w:jc w:val="center"/>
        </w:trPr>
        <w:tc>
          <w:tcPr>
            <w:tcW w:w="5733" w:type="dxa"/>
            <w:tcBorders>
              <w:top w:val="nil"/>
              <w:left w:val="nil"/>
              <w:bottom w:val="nil"/>
              <w:right w:val="nil"/>
            </w:tcBorders>
            <w:shd w:val="clear" w:color="auto" w:fill="auto"/>
            <w:vAlign w:val="bottom"/>
          </w:tcPr>
          <w:p w14:paraId="0D833A5C" w14:textId="77777777" w:rsidR="002235DC" w:rsidRPr="0044356D" w:rsidRDefault="002235DC" w:rsidP="001D2D6D">
            <w:pPr>
              <w:ind w:firstLineChars="100" w:firstLine="200"/>
              <w:rPr>
                <w:color w:val="000000"/>
                <w:sz w:val="20"/>
              </w:rPr>
            </w:pPr>
            <w:r w:rsidRPr="0044356D">
              <w:rPr>
                <w:color w:val="000000"/>
                <w:sz w:val="20"/>
              </w:rPr>
              <w:t>Payments</w:t>
            </w:r>
            <w:r>
              <w:rPr>
                <w:color w:val="000000"/>
                <w:sz w:val="20"/>
              </w:rPr>
              <w:t xml:space="preserve"> </w:t>
            </w:r>
            <w:r w:rsidRPr="0044356D">
              <w:rPr>
                <w:color w:val="000000"/>
                <w:sz w:val="20"/>
              </w:rPr>
              <w:t>on</w:t>
            </w:r>
            <w:r>
              <w:rPr>
                <w:color w:val="000000"/>
                <w:sz w:val="20"/>
              </w:rPr>
              <w:t xml:space="preserve"> </w:t>
            </w:r>
            <w:r w:rsidRPr="0044356D">
              <w:rPr>
                <w:color w:val="000000"/>
                <w:sz w:val="20"/>
              </w:rPr>
              <w:t>note</w:t>
            </w:r>
            <w:r>
              <w:rPr>
                <w:color w:val="000000"/>
                <w:sz w:val="20"/>
              </w:rPr>
              <w:t xml:space="preserve"> </w:t>
            </w:r>
            <w:r w:rsidRPr="0044356D">
              <w:rPr>
                <w:color w:val="000000"/>
                <w:sz w:val="20"/>
              </w:rPr>
              <w:t>payable</w:t>
            </w:r>
          </w:p>
        </w:tc>
        <w:tc>
          <w:tcPr>
            <w:tcW w:w="316" w:type="dxa"/>
            <w:tcBorders>
              <w:top w:val="nil"/>
              <w:left w:val="nil"/>
              <w:bottom w:val="nil"/>
              <w:right w:val="nil"/>
            </w:tcBorders>
            <w:shd w:val="clear" w:color="auto" w:fill="auto"/>
            <w:vAlign w:val="bottom"/>
          </w:tcPr>
          <w:p w14:paraId="7E62860D" w14:textId="77777777" w:rsidR="002235DC" w:rsidRPr="0044356D" w:rsidRDefault="002235DC" w:rsidP="001D2D6D">
            <w:pPr>
              <w:ind w:firstLineChars="100" w:firstLine="200"/>
              <w:jc w:val="right"/>
              <w:rPr>
                <w:color w:val="000000"/>
                <w:sz w:val="20"/>
              </w:rPr>
            </w:pPr>
          </w:p>
        </w:tc>
        <w:tc>
          <w:tcPr>
            <w:tcW w:w="1440" w:type="dxa"/>
            <w:tcBorders>
              <w:top w:val="nil"/>
              <w:left w:val="nil"/>
              <w:bottom w:val="nil"/>
              <w:right w:val="nil"/>
            </w:tcBorders>
            <w:shd w:val="clear" w:color="auto" w:fill="auto"/>
            <w:vAlign w:val="bottom"/>
          </w:tcPr>
          <w:p w14:paraId="24BDAE7D" w14:textId="77777777" w:rsidR="002235DC" w:rsidRPr="0044356D" w:rsidRDefault="002235DC" w:rsidP="001D2D6D">
            <w:pPr>
              <w:jc w:val="right"/>
              <w:rPr>
                <w:sz w:val="20"/>
              </w:rPr>
            </w:pPr>
            <w:r w:rsidRPr="0044356D">
              <w:rPr>
                <w:sz w:val="20"/>
              </w:rPr>
              <w:t>-</w:t>
            </w:r>
          </w:p>
        </w:tc>
        <w:tc>
          <w:tcPr>
            <w:tcW w:w="316" w:type="dxa"/>
            <w:tcBorders>
              <w:top w:val="nil"/>
              <w:left w:val="nil"/>
              <w:bottom w:val="nil"/>
              <w:right w:val="nil"/>
            </w:tcBorders>
            <w:shd w:val="clear" w:color="auto" w:fill="auto"/>
            <w:vAlign w:val="bottom"/>
          </w:tcPr>
          <w:p w14:paraId="1BDBBE5D"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5822BE2A" w14:textId="77777777" w:rsidR="002235DC" w:rsidRPr="0044356D" w:rsidRDefault="002235DC" w:rsidP="001D2D6D">
            <w:pPr>
              <w:jc w:val="right"/>
              <w:rPr>
                <w:sz w:val="20"/>
              </w:rPr>
            </w:pPr>
            <w:r w:rsidRPr="0044356D">
              <w:rPr>
                <w:sz w:val="20"/>
              </w:rPr>
              <w:t>(30,169)</w:t>
            </w:r>
          </w:p>
        </w:tc>
      </w:tr>
      <w:tr w:rsidR="002235DC" w:rsidRPr="0044356D" w14:paraId="71993272" w14:textId="77777777" w:rsidTr="001D2D6D">
        <w:trPr>
          <w:cantSplit/>
          <w:trHeight w:val="200"/>
          <w:jc w:val="center"/>
        </w:trPr>
        <w:tc>
          <w:tcPr>
            <w:tcW w:w="5733" w:type="dxa"/>
            <w:tcBorders>
              <w:top w:val="nil"/>
              <w:left w:val="nil"/>
              <w:bottom w:val="nil"/>
              <w:right w:val="nil"/>
            </w:tcBorders>
            <w:shd w:val="clear" w:color="auto" w:fill="auto"/>
            <w:vAlign w:val="bottom"/>
          </w:tcPr>
          <w:p w14:paraId="66BC50F9" w14:textId="77777777" w:rsidR="002235DC" w:rsidRPr="0044356D" w:rsidRDefault="002235DC" w:rsidP="001D2D6D">
            <w:pPr>
              <w:ind w:firstLineChars="100" w:firstLine="200"/>
              <w:rPr>
                <w:color w:val="000000"/>
                <w:sz w:val="20"/>
              </w:rPr>
            </w:pPr>
            <w:r w:rsidRPr="0044356D">
              <w:rPr>
                <w:color w:val="000000"/>
                <w:sz w:val="20"/>
              </w:rPr>
              <w:t>Payments</w:t>
            </w:r>
            <w:r>
              <w:rPr>
                <w:color w:val="000000"/>
                <w:sz w:val="20"/>
              </w:rPr>
              <w:t xml:space="preserve"> </w:t>
            </w:r>
            <w:r w:rsidRPr="0044356D">
              <w:rPr>
                <w:color w:val="000000"/>
                <w:sz w:val="20"/>
              </w:rPr>
              <w:t>on</w:t>
            </w:r>
            <w:r>
              <w:rPr>
                <w:color w:val="000000"/>
                <w:sz w:val="20"/>
              </w:rPr>
              <w:t xml:space="preserve"> </w:t>
            </w:r>
            <w:r w:rsidRPr="0044356D">
              <w:rPr>
                <w:color w:val="000000"/>
                <w:sz w:val="20"/>
              </w:rPr>
              <w:t>convertible</w:t>
            </w:r>
            <w:r>
              <w:rPr>
                <w:color w:val="000000"/>
                <w:sz w:val="20"/>
              </w:rPr>
              <w:t xml:space="preserve"> </w:t>
            </w:r>
            <w:r w:rsidRPr="0044356D">
              <w:rPr>
                <w:color w:val="000000"/>
                <w:sz w:val="20"/>
              </w:rPr>
              <w:t>note</w:t>
            </w:r>
            <w:r>
              <w:rPr>
                <w:color w:val="000000"/>
                <w:sz w:val="20"/>
              </w:rPr>
              <w:t xml:space="preserve"> </w:t>
            </w:r>
            <w:r w:rsidRPr="0044356D">
              <w:rPr>
                <w:color w:val="000000"/>
                <w:sz w:val="20"/>
              </w:rPr>
              <w:t>payable</w:t>
            </w:r>
            <w:r>
              <w:rPr>
                <w:color w:val="000000"/>
                <w:sz w:val="20"/>
              </w:rPr>
              <w:t xml:space="preserve"> </w:t>
            </w:r>
            <w:r w:rsidRPr="0044356D">
              <w:rPr>
                <w:color w:val="000000"/>
                <w:sz w:val="20"/>
              </w:rPr>
              <w:t>to</w:t>
            </w:r>
            <w:r>
              <w:rPr>
                <w:color w:val="000000"/>
                <w:sz w:val="20"/>
              </w:rPr>
              <w:t xml:space="preserve"> </w:t>
            </w:r>
            <w:r w:rsidRPr="0044356D">
              <w:rPr>
                <w:color w:val="000000"/>
                <w:sz w:val="20"/>
              </w:rPr>
              <w:t>shareholder</w:t>
            </w:r>
          </w:p>
        </w:tc>
        <w:tc>
          <w:tcPr>
            <w:tcW w:w="316" w:type="dxa"/>
            <w:tcBorders>
              <w:top w:val="nil"/>
              <w:left w:val="nil"/>
              <w:bottom w:val="nil"/>
              <w:right w:val="nil"/>
            </w:tcBorders>
            <w:shd w:val="clear" w:color="auto" w:fill="auto"/>
            <w:vAlign w:val="bottom"/>
          </w:tcPr>
          <w:p w14:paraId="617B4A7B" w14:textId="77777777" w:rsidR="002235DC" w:rsidRPr="0044356D" w:rsidRDefault="002235DC" w:rsidP="001D2D6D">
            <w:pPr>
              <w:ind w:firstLineChars="100" w:firstLine="200"/>
              <w:jc w:val="right"/>
              <w:rPr>
                <w:color w:val="000000"/>
                <w:sz w:val="20"/>
              </w:rPr>
            </w:pPr>
          </w:p>
        </w:tc>
        <w:tc>
          <w:tcPr>
            <w:tcW w:w="1440" w:type="dxa"/>
            <w:tcBorders>
              <w:top w:val="nil"/>
              <w:left w:val="nil"/>
              <w:bottom w:val="single" w:sz="4" w:space="0" w:color="auto"/>
              <w:right w:val="nil"/>
            </w:tcBorders>
            <w:shd w:val="clear" w:color="auto" w:fill="auto"/>
            <w:vAlign w:val="bottom"/>
          </w:tcPr>
          <w:p w14:paraId="51E52B59" w14:textId="77777777" w:rsidR="002235DC" w:rsidRPr="0044356D" w:rsidRDefault="002235DC" w:rsidP="001D2D6D">
            <w:pPr>
              <w:jc w:val="right"/>
              <w:rPr>
                <w:sz w:val="20"/>
              </w:rPr>
            </w:pPr>
            <w:r w:rsidRPr="0044356D">
              <w:rPr>
                <w:sz w:val="20"/>
              </w:rPr>
              <w:t>(115,000)</w:t>
            </w:r>
          </w:p>
        </w:tc>
        <w:tc>
          <w:tcPr>
            <w:tcW w:w="316" w:type="dxa"/>
            <w:tcBorders>
              <w:top w:val="nil"/>
              <w:left w:val="nil"/>
              <w:bottom w:val="nil"/>
              <w:right w:val="nil"/>
            </w:tcBorders>
            <w:shd w:val="clear" w:color="auto" w:fill="auto"/>
            <w:vAlign w:val="bottom"/>
          </w:tcPr>
          <w:p w14:paraId="5FBCC6ED" w14:textId="77777777" w:rsidR="002235DC" w:rsidRPr="0044356D" w:rsidRDefault="002235DC" w:rsidP="001D2D6D">
            <w:pPr>
              <w:jc w:val="right"/>
              <w:rPr>
                <w:sz w:val="20"/>
              </w:rPr>
            </w:pPr>
          </w:p>
        </w:tc>
        <w:tc>
          <w:tcPr>
            <w:tcW w:w="1440" w:type="dxa"/>
            <w:tcBorders>
              <w:top w:val="nil"/>
              <w:left w:val="nil"/>
              <w:bottom w:val="single" w:sz="4" w:space="0" w:color="auto"/>
              <w:right w:val="nil"/>
            </w:tcBorders>
            <w:shd w:val="clear" w:color="auto" w:fill="auto"/>
            <w:vAlign w:val="bottom"/>
          </w:tcPr>
          <w:p w14:paraId="68286AE1" w14:textId="77777777" w:rsidR="002235DC" w:rsidRPr="0044356D" w:rsidRDefault="002235DC" w:rsidP="001D2D6D">
            <w:pPr>
              <w:jc w:val="right"/>
              <w:rPr>
                <w:sz w:val="20"/>
              </w:rPr>
            </w:pPr>
            <w:r w:rsidRPr="0044356D">
              <w:rPr>
                <w:sz w:val="20"/>
              </w:rPr>
              <w:t>(</w:t>
            </w:r>
            <w:r>
              <w:rPr>
                <w:sz w:val="20"/>
              </w:rPr>
              <w:t>137,000</w:t>
            </w:r>
            <w:r w:rsidRPr="0044356D">
              <w:rPr>
                <w:sz w:val="20"/>
              </w:rPr>
              <w:t>)</w:t>
            </w:r>
          </w:p>
        </w:tc>
      </w:tr>
      <w:tr w:rsidR="002235DC" w:rsidRPr="0044356D" w14:paraId="65AB3C65" w14:textId="77777777" w:rsidTr="001D2D6D">
        <w:trPr>
          <w:cantSplit/>
          <w:trHeight w:val="200"/>
          <w:jc w:val="center"/>
        </w:trPr>
        <w:tc>
          <w:tcPr>
            <w:tcW w:w="5733" w:type="dxa"/>
            <w:tcBorders>
              <w:top w:val="nil"/>
              <w:left w:val="nil"/>
              <w:bottom w:val="nil"/>
              <w:right w:val="nil"/>
            </w:tcBorders>
            <w:shd w:val="clear" w:color="auto" w:fill="auto"/>
            <w:vAlign w:val="bottom"/>
          </w:tcPr>
          <w:p w14:paraId="1D313128" w14:textId="77777777" w:rsidR="002235DC" w:rsidRPr="0044356D" w:rsidRDefault="002235DC" w:rsidP="001D2D6D">
            <w:pPr>
              <w:ind w:firstLineChars="300" w:firstLine="600"/>
              <w:rPr>
                <w:color w:val="000000"/>
                <w:sz w:val="20"/>
              </w:rPr>
            </w:pPr>
            <w:r w:rsidRPr="0044356D">
              <w:rPr>
                <w:color w:val="000000"/>
                <w:sz w:val="20"/>
              </w:rPr>
              <w:t>Net</w:t>
            </w:r>
            <w:r>
              <w:rPr>
                <w:color w:val="000000"/>
                <w:sz w:val="20"/>
              </w:rPr>
              <w:t xml:space="preserve"> </w:t>
            </w:r>
            <w:r w:rsidRPr="0044356D">
              <w:rPr>
                <w:color w:val="000000"/>
                <w:sz w:val="20"/>
              </w:rPr>
              <w:t>cash</w:t>
            </w:r>
            <w:r>
              <w:rPr>
                <w:color w:val="000000"/>
                <w:sz w:val="20"/>
              </w:rPr>
              <w:t xml:space="preserve"> </w:t>
            </w:r>
            <w:r w:rsidRPr="0044356D">
              <w:rPr>
                <w:color w:val="000000"/>
                <w:sz w:val="20"/>
              </w:rPr>
              <w:t>provided</w:t>
            </w:r>
            <w:r>
              <w:rPr>
                <w:color w:val="000000"/>
                <w:sz w:val="20"/>
              </w:rPr>
              <w:t xml:space="preserve"> </w:t>
            </w:r>
            <w:r w:rsidRPr="0044356D">
              <w:rPr>
                <w:color w:val="000000"/>
                <w:sz w:val="20"/>
              </w:rPr>
              <w:t>by</w:t>
            </w:r>
            <w:r>
              <w:rPr>
                <w:color w:val="000000"/>
                <w:sz w:val="20"/>
              </w:rPr>
              <w:t xml:space="preserve"> </w:t>
            </w:r>
            <w:r w:rsidRPr="0044356D">
              <w:rPr>
                <w:color w:val="000000"/>
                <w:sz w:val="20"/>
              </w:rPr>
              <w:t>(used</w:t>
            </w:r>
            <w:r>
              <w:rPr>
                <w:color w:val="000000"/>
                <w:sz w:val="20"/>
              </w:rPr>
              <w:t xml:space="preserve"> </w:t>
            </w:r>
            <w:r w:rsidRPr="0044356D">
              <w:rPr>
                <w:color w:val="000000"/>
                <w:sz w:val="20"/>
              </w:rPr>
              <w:t>in)</w:t>
            </w:r>
            <w:r>
              <w:rPr>
                <w:color w:val="000000"/>
                <w:sz w:val="20"/>
              </w:rPr>
              <w:t xml:space="preserve"> </w:t>
            </w:r>
            <w:r w:rsidRPr="0044356D">
              <w:rPr>
                <w:color w:val="000000"/>
                <w:sz w:val="20"/>
              </w:rPr>
              <w:t>financing</w:t>
            </w:r>
            <w:r>
              <w:rPr>
                <w:color w:val="000000"/>
                <w:sz w:val="20"/>
              </w:rPr>
              <w:t xml:space="preserve"> </w:t>
            </w:r>
            <w:r w:rsidRPr="0044356D">
              <w:rPr>
                <w:color w:val="000000"/>
                <w:sz w:val="20"/>
              </w:rPr>
              <w:t>activities</w:t>
            </w:r>
          </w:p>
        </w:tc>
        <w:tc>
          <w:tcPr>
            <w:tcW w:w="316" w:type="dxa"/>
            <w:tcBorders>
              <w:top w:val="nil"/>
              <w:left w:val="nil"/>
              <w:bottom w:val="nil"/>
              <w:right w:val="nil"/>
            </w:tcBorders>
            <w:shd w:val="clear" w:color="auto" w:fill="auto"/>
            <w:vAlign w:val="bottom"/>
          </w:tcPr>
          <w:p w14:paraId="03379B2F" w14:textId="77777777" w:rsidR="002235DC" w:rsidRPr="0044356D" w:rsidRDefault="002235DC" w:rsidP="001D2D6D">
            <w:pPr>
              <w:ind w:firstLineChars="300" w:firstLine="600"/>
              <w:jc w:val="right"/>
              <w:rPr>
                <w:color w:val="000000"/>
                <w:sz w:val="20"/>
              </w:rPr>
            </w:pPr>
          </w:p>
        </w:tc>
        <w:tc>
          <w:tcPr>
            <w:tcW w:w="1440" w:type="dxa"/>
            <w:tcBorders>
              <w:top w:val="nil"/>
              <w:left w:val="nil"/>
              <w:bottom w:val="single" w:sz="4" w:space="0" w:color="auto"/>
              <w:right w:val="nil"/>
            </w:tcBorders>
            <w:shd w:val="clear" w:color="auto" w:fill="auto"/>
            <w:vAlign w:val="bottom"/>
          </w:tcPr>
          <w:p w14:paraId="074910C7" w14:textId="77777777" w:rsidR="002235DC" w:rsidRPr="0044356D" w:rsidRDefault="002235DC" w:rsidP="001D2D6D">
            <w:pPr>
              <w:jc w:val="right"/>
              <w:rPr>
                <w:sz w:val="20"/>
              </w:rPr>
            </w:pPr>
            <w:r>
              <w:rPr>
                <w:sz w:val="20"/>
              </w:rPr>
              <w:t>75</w:t>
            </w:r>
            <w:r w:rsidRPr="0044356D">
              <w:rPr>
                <w:sz w:val="20"/>
              </w:rPr>
              <w:t>,863</w:t>
            </w:r>
          </w:p>
        </w:tc>
        <w:tc>
          <w:tcPr>
            <w:tcW w:w="316" w:type="dxa"/>
            <w:tcBorders>
              <w:top w:val="nil"/>
              <w:left w:val="nil"/>
              <w:bottom w:val="nil"/>
              <w:right w:val="nil"/>
            </w:tcBorders>
            <w:shd w:val="clear" w:color="auto" w:fill="auto"/>
            <w:vAlign w:val="bottom"/>
          </w:tcPr>
          <w:p w14:paraId="19154657" w14:textId="77777777" w:rsidR="002235DC" w:rsidRPr="0044356D" w:rsidRDefault="002235DC" w:rsidP="001D2D6D">
            <w:pPr>
              <w:jc w:val="right"/>
              <w:rPr>
                <w:sz w:val="20"/>
              </w:rPr>
            </w:pPr>
          </w:p>
        </w:tc>
        <w:tc>
          <w:tcPr>
            <w:tcW w:w="1440" w:type="dxa"/>
            <w:tcBorders>
              <w:top w:val="nil"/>
              <w:left w:val="nil"/>
              <w:bottom w:val="single" w:sz="4" w:space="0" w:color="auto"/>
              <w:right w:val="nil"/>
            </w:tcBorders>
            <w:shd w:val="clear" w:color="auto" w:fill="auto"/>
            <w:vAlign w:val="bottom"/>
          </w:tcPr>
          <w:p w14:paraId="603829DF" w14:textId="77777777" w:rsidR="002235DC" w:rsidRPr="0044356D" w:rsidRDefault="002235DC" w:rsidP="001D2D6D">
            <w:pPr>
              <w:jc w:val="right"/>
              <w:rPr>
                <w:sz w:val="20"/>
              </w:rPr>
            </w:pPr>
            <w:r w:rsidRPr="0044356D">
              <w:rPr>
                <w:sz w:val="20"/>
              </w:rPr>
              <w:t>(</w:t>
            </w:r>
            <w:r>
              <w:rPr>
                <w:sz w:val="20"/>
              </w:rPr>
              <w:t>70,969</w:t>
            </w:r>
            <w:r w:rsidRPr="0044356D">
              <w:rPr>
                <w:sz w:val="20"/>
              </w:rPr>
              <w:t>)</w:t>
            </w:r>
          </w:p>
        </w:tc>
      </w:tr>
      <w:tr w:rsidR="002235DC" w:rsidRPr="0044356D" w14:paraId="47DC766B" w14:textId="77777777" w:rsidTr="001D2D6D">
        <w:trPr>
          <w:cantSplit/>
          <w:trHeight w:val="200"/>
          <w:jc w:val="center"/>
        </w:trPr>
        <w:tc>
          <w:tcPr>
            <w:tcW w:w="5733" w:type="dxa"/>
            <w:tcBorders>
              <w:top w:val="nil"/>
              <w:left w:val="nil"/>
              <w:bottom w:val="nil"/>
              <w:right w:val="nil"/>
            </w:tcBorders>
            <w:shd w:val="clear" w:color="auto" w:fill="auto"/>
            <w:vAlign w:val="bottom"/>
          </w:tcPr>
          <w:p w14:paraId="7538D1E5" w14:textId="77777777" w:rsidR="002235DC" w:rsidRPr="0044356D" w:rsidRDefault="002235DC" w:rsidP="001D2D6D">
            <w:pPr>
              <w:ind w:firstLineChars="300" w:firstLine="600"/>
              <w:rPr>
                <w:color w:val="000000"/>
                <w:sz w:val="20"/>
              </w:rPr>
            </w:pPr>
          </w:p>
        </w:tc>
        <w:tc>
          <w:tcPr>
            <w:tcW w:w="316" w:type="dxa"/>
            <w:tcBorders>
              <w:top w:val="nil"/>
              <w:left w:val="nil"/>
              <w:bottom w:val="nil"/>
              <w:right w:val="nil"/>
            </w:tcBorders>
            <w:shd w:val="clear" w:color="auto" w:fill="auto"/>
            <w:vAlign w:val="bottom"/>
          </w:tcPr>
          <w:p w14:paraId="1FD92AEA" w14:textId="77777777" w:rsidR="002235DC" w:rsidRPr="0044356D" w:rsidRDefault="002235DC" w:rsidP="001D2D6D">
            <w:pPr>
              <w:ind w:firstLineChars="300" w:firstLine="600"/>
              <w:jc w:val="right"/>
              <w:rPr>
                <w:color w:val="000000"/>
                <w:sz w:val="20"/>
              </w:rPr>
            </w:pPr>
          </w:p>
        </w:tc>
        <w:tc>
          <w:tcPr>
            <w:tcW w:w="1440" w:type="dxa"/>
            <w:tcBorders>
              <w:top w:val="nil"/>
              <w:left w:val="nil"/>
              <w:bottom w:val="nil"/>
              <w:right w:val="nil"/>
            </w:tcBorders>
            <w:shd w:val="clear" w:color="auto" w:fill="auto"/>
            <w:vAlign w:val="bottom"/>
          </w:tcPr>
          <w:p w14:paraId="69501C10"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41516F79"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6C2E50BE" w14:textId="77777777" w:rsidR="002235DC" w:rsidRPr="0044356D" w:rsidRDefault="002235DC" w:rsidP="001D2D6D">
            <w:pPr>
              <w:jc w:val="right"/>
              <w:rPr>
                <w:sz w:val="20"/>
              </w:rPr>
            </w:pPr>
          </w:p>
        </w:tc>
      </w:tr>
      <w:tr w:rsidR="002235DC" w:rsidRPr="0044356D" w14:paraId="2A843270" w14:textId="77777777" w:rsidTr="001D2D6D">
        <w:trPr>
          <w:cantSplit/>
          <w:trHeight w:val="200"/>
          <w:jc w:val="center"/>
        </w:trPr>
        <w:tc>
          <w:tcPr>
            <w:tcW w:w="5733" w:type="dxa"/>
            <w:tcBorders>
              <w:top w:val="nil"/>
              <w:left w:val="nil"/>
              <w:bottom w:val="nil"/>
              <w:right w:val="nil"/>
            </w:tcBorders>
            <w:shd w:val="clear" w:color="auto" w:fill="auto"/>
            <w:vAlign w:val="bottom"/>
          </w:tcPr>
          <w:p w14:paraId="6FB7C833" w14:textId="77777777" w:rsidR="002235DC" w:rsidRPr="0044356D" w:rsidRDefault="002235DC" w:rsidP="001D2D6D">
            <w:pPr>
              <w:rPr>
                <w:color w:val="000000"/>
                <w:sz w:val="20"/>
              </w:rPr>
            </w:pPr>
            <w:r w:rsidRPr="0044356D">
              <w:rPr>
                <w:color w:val="000000"/>
                <w:sz w:val="20"/>
              </w:rPr>
              <w:t>NET</w:t>
            </w:r>
            <w:r>
              <w:rPr>
                <w:color w:val="000000"/>
                <w:sz w:val="20"/>
              </w:rPr>
              <w:t xml:space="preserve"> </w:t>
            </w:r>
            <w:r w:rsidRPr="0044356D">
              <w:rPr>
                <w:color w:val="000000"/>
                <w:sz w:val="20"/>
              </w:rPr>
              <w:t>INCREASE</w:t>
            </w:r>
            <w:r>
              <w:rPr>
                <w:color w:val="000000"/>
                <w:sz w:val="20"/>
              </w:rPr>
              <w:t xml:space="preserve"> </w:t>
            </w:r>
            <w:r w:rsidRPr="0044356D">
              <w:rPr>
                <w:color w:val="000000"/>
                <w:sz w:val="20"/>
              </w:rPr>
              <w:t>(DECREASE)</w:t>
            </w:r>
            <w:r>
              <w:rPr>
                <w:color w:val="000000"/>
                <w:sz w:val="20"/>
              </w:rPr>
              <w:t xml:space="preserve"> </w:t>
            </w:r>
            <w:r w:rsidRPr="0044356D">
              <w:rPr>
                <w:color w:val="000000"/>
                <w:sz w:val="20"/>
              </w:rPr>
              <w:t>IN</w:t>
            </w:r>
            <w:r>
              <w:rPr>
                <w:color w:val="000000"/>
                <w:sz w:val="20"/>
              </w:rPr>
              <w:t xml:space="preserve"> </w:t>
            </w:r>
            <w:r w:rsidRPr="0044356D">
              <w:rPr>
                <w:color w:val="000000"/>
                <w:sz w:val="20"/>
              </w:rPr>
              <w:t>CASH</w:t>
            </w:r>
            <w:r>
              <w:rPr>
                <w:color w:val="000000"/>
                <w:sz w:val="20"/>
              </w:rPr>
              <w:t xml:space="preserve"> </w:t>
            </w:r>
            <w:r w:rsidRPr="0044356D">
              <w:rPr>
                <w:color w:val="000000"/>
                <w:sz w:val="20"/>
              </w:rPr>
              <w:t>AND</w:t>
            </w:r>
            <w:r>
              <w:rPr>
                <w:color w:val="000000"/>
                <w:sz w:val="20"/>
              </w:rPr>
              <w:t xml:space="preserve"> </w:t>
            </w:r>
            <w:r w:rsidRPr="0044356D">
              <w:rPr>
                <w:color w:val="000000"/>
                <w:sz w:val="20"/>
              </w:rPr>
              <w:t>CASH</w:t>
            </w:r>
            <w:r>
              <w:rPr>
                <w:color w:val="000000"/>
                <w:sz w:val="20"/>
              </w:rPr>
              <w:t xml:space="preserve"> </w:t>
            </w:r>
            <w:r w:rsidRPr="0044356D">
              <w:rPr>
                <w:color w:val="000000"/>
                <w:sz w:val="20"/>
              </w:rPr>
              <w:t>EQUIVALENTS</w:t>
            </w:r>
          </w:p>
        </w:tc>
        <w:tc>
          <w:tcPr>
            <w:tcW w:w="316" w:type="dxa"/>
            <w:tcBorders>
              <w:top w:val="nil"/>
              <w:left w:val="nil"/>
              <w:bottom w:val="nil"/>
              <w:right w:val="nil"/>
            </w:tcBorders>
            <w:shd w:val="clear" w:color="auto" w:fill="auto"/>
            <w:vAlign w:val="bottom"/>
          </w:tcPr>
          <w:p w14:paraId="78884ADA" w14:textId="77777777" w:rsidR="002235DC" w:rsidRPr="0044356D" w:rsidRDefault="002235DC" w:rsidP="001D2D6D">
            <w:pPr>
              <w:jc w:val="right"/>
              <w:rPr>
                <w:color w:val="000000"/>
                <w:sz w:val="20"/>
              </w:rPr>
            </w:pPr>
          </w:p>
        </w:tc>
        <w:tc>
          <w:tcPr>
            <w:tcW w:w="1440" w:type="dxa"/>
            <w:tcBorders>
              <w:top w:val="nil"/>
              <w:left w:val="nil"/>
              <w:bottom w:val="nil"/>
              <w:right w:val="nil"/>
            </w:tcBorders>
            <w:shd w:val="clear" w:color="auto" w:fill="auto"/>
            <w:vAlign w:val="bottom"/>
          </w:tcPr>
          <w:p w14:paraId="1FAC96FE" w14:textId="77777777" w:rsidR="002235DC" w:rsidRPr="0044356D" w:rsidRDefault="002235DC" w:rsidP="001D2D6D">
            <w:pPr>
              <w:jc w:val="right"/>
              <w:rPr>
                <w:sz w:val="20"/>
              </w:rPr>
            </w:pPr>
            <w:r>
              <w:rPr>
                <w:sz w:val="20"/>
              </w:rPr>
              <w:t>150,729</w:t>
            </w:r>
          </w:p>
        </w:tc>
        <w:tc>
          <w:tcPr>
            <w:tcW w:w="316" w:type="dxa"/>
            <w:tcBorders>
              <w:top w:val="nil"/>
              <w:left w:val="nil"/>
              <w:bottom w:val="nil"/>
              <w:right w:val="nil"/>
            </w:tcBorders>
            <w:shd w:val="clear" w:color="auto" w:fill="auto"/>
            <w:vAlign w:val="bottom"/>
          </w:tcPr>
          <w:p w14:paraId="3B294340"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3905B1D6" w14:textId="77777777" w:rsidR="002235DC" w:rsidRPr="0044356D" w:rsidRDefault="002235DC" w:rsidP="001D2D6D">
            <w:pPr>
              <w:jc w:val="right"/>
              <w:rPr>
                <w:sz w:val="20"/>
              </w:rPr>
            </w:pPr>
            <w:r w:rsidRPr="0044356D">
              <w:rPr>
                <w:sz w:val="20"/>
              </w:rPr>
              <w:t>(</w:t>
            </w:r>
            <w:r>
              <w:rPr>
                <w:sz w:val="20"/>
              </w:rPr>
              <w:t>5,602</w:t>
            </w:r>
            <w:r w:rsidRPr="0044356D">
              <w:rPr>
                <w:sz w:val="20"/>
              </w:rPr>
              <w:t>)</w:t>
            </w:r>
          </w:p>
        </w:tc>
      </w:tr>
      <w:tr w:rsidR="002235DC" w:rsidRPr="0044356D" w14:paraId="75791221" w14:textId="77777777" w:rsidTr="001D2D6D">
        <w:trPr>
          <w:cantSplit/>
          <w:trHeight w:val="200"/>
          <w:jc w:val="center"/>
        </w:trPr>
        <w:tc>
          <w:tcPr>
            <w:tcW w:w="5733" w:type="dxa"/>
            <w:tcBorders>
              <w:top w:val="nil"/>
              <w:left w:val="nil"/>
              <w:bottom w:val="nil"/>
              <w:right w:val="nil"/>
            </w:tcBorders>
            <w:shd w:val="clear" w:color="auto" w:fill="auto"/>
            <w:vAlign w:val="bottom"/>
          </w:tcPr>
          <w:p w14:paraId="2C8FC868" w14:textId="77777777" w:rsidR="002235DC" w:rsidRPr="0044356D" w:rsidRDefault="002235DC" w:rsidP="001D2D6D">
            <w:pPr>
              <w:rPr>
                <w:sz w:val="20"/>
              </w:rPr>
            </w:pPr>
          </w:p>
        </w:tc>
        <w:tc>
          <w:tcPr>
            <w:tcW w:w="316" w:type="dxa"/>
            <w:tcBorders>
              <w:top w:val="nil"/>
              <w:left w:val="nil"/>
              <w:bottom w:val="nil"/>
              <w:right w:val="nil"/>
            </w:tcBorders>
            <w:shd w:val="clear" w:color="auto" w:fill="auto"/>
            <w:vAlign w:val="bottom"/>
          </w:tcPr>
          <w:p w14:paraId="23080FD4"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07540DE3"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3EA57716"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6CD6549E" w14:textId="77777777" w:rsidR="002235DC" w:rsidRPr="0044356D" w:rsidRDefault="002235DC" w:rsidP="001D2D6D">
            <w:pPr>
              <w:jc w:val="right"/>
              <w:rPr>
                <w:sz w:val="20"/>
              </w:rPr>
            </w:pPr>
          </w:p>
        </w:tc>
      </w:tr>
      <w:tr w:rsidR="002235DC" w:rsidRPr="0044356D" w14:paraId="7AF6B98E" w14:textId="77777777" w:rsidTr="001D2D6D">
        <w:trPr>
          <w:cantSplit/>
          <w:trHeight w:val="200"/>
          <w:jc w:val="center"/>
        </w:trPr>
        <w:tc>
          <w:tcPr>
            <w:tcW w:w="5733" w:type="dxa"/>
            <w:tcBorders>
              <w:top w:val="nil"/>
              <w:left w:val="nil"/>
              <w:bottom w:val="nil"/>
              <w:right w:val="nil"/>
            </w:tcBorders>
            <w:shd w:val="clear" w:color="auto" w:fill="auto"/>
            <w:vAlign w:val="bottom"/>
          </w:tcPr>
          <w:p w14:paraId="40B96902" w14:textId="77777777" w:rsidR="002235DC" w:rsidRPr="0044356D" w:rsidRDefault="002235DC" w:rsidP="001D2D6D">
            <w:pPr>
              <w:rPr>
                <w:color w:val="000000"/>
                <w:sz w:val="20"/>
              </w:rPr>
            </w:pPr>
            <w:r w:rsidRPr="0044356D">
              <w:rPr>
                <w:color w:val="000000"/>
                <w:sz w:val="20"/>
              </w:rPr>
              <w:t>CASH</w:t>
            </w:r>
            <w:r>
              <w:rPr>
                <w:color w:val="000000"/>
                <w:sz w:val="20"/>
              </w:rPr>
              <w:t xml:space="preserve"> </w:t>
            </w:r>
            <w:r w:rsidRPr="0044356D">
              <w:rPr>
                <w:color w:val="000000"/>
                <w:sz w:val="20"/>
              </w:rPr>
              <w:t>AND</w:t>
            </w:r>
            <w:r>
              <w:rPr>
                <w:color w:val="000000"/>
                <w:sz w:val="20"/>
              </w:rPr>
              <w:t xml:space="preserve"> </w:t>
            </w:r>
            <w:r w:rsidRPr="0044356D">
              <w:rPr>
                <w:color w:val="000000"/>
                <w:sz w:val="20"/>
              </w:rPr>
              <w:t>CASH</w:t>
            </w:r>
            <w:r>
              <w:rPr>
                <w:color w:val="000000"/>
                <w:sz w:val="20"/>
              </w:rPr>
              <w:t xml:space="preserve"> </w:t>
            </w:r>
            <w:r w:rsidRPr="0044356D">
              <w:rPr>
                <w:color w:val="000000"/>
                <w:sz w:val="20"/>
              </w:rPr>
              <w:t>EQUIVALENTS,</w:t>
            </w:r>
            <w:r>
              <w:rPr>
                <w:color w:val="000000"/>
                <w:sz w:val="20"/>
              </w:rPr>
              <w:t xml:space="preserve"> </w:t>
            </w:r>
            <w:r w:rsidRPr="0044356D">
              <w:rPr>
                <w:color w:val="000000"/>
                <w:sz w:val="20"/>
              </w:rPr>
              <w:t>beginning</w:t>
            </w:r>
            <w:r>
              <w:rPr>
                <w:color w:val="000000"/>
                <w:sz w:val="20"/>
              </w:rPr>
              <w:t xml:space="preserve"> </w:t>
            </w:r>
            <w:r w:rsidRPr="0044356D">
              <w:rPr>
                <w:color w:val="000000"/>
                <w:sz w:val="20"/>
              </w:rPr>
              <w:t>of</w:t>
            </w:r>
            <w:r>
              <w:rPr>
                <w:color w:val="000000"/>
                <w:sz w:val="20"/>
              </w:rPr>
              <w:t xml:space="preserve"> </w:t>
            </w:r>
            <w:r w:rsidRPr="0044356D">
              <w:rPr>
                <w:color w:val="000000"/>
                <w:sz w:val="20"/>
              </w:rPr>
              <w:t>the</w:t>
            </w:r>
            <w:r>
              <w:rPr>
                <w:color w:val="000000"/>
                <w:sz w:val="20"/>
              </w:rPr>
              <w:t xml:space="preserve"> </w:t>
            </w:r>
            <w:r w:rsidRPr="0044356D">
              <w:rPr>
                <w:color w:val="000000"/>
                <w:sz w:val="20"/>
              </w:rPr>
              <w:t>period</w:t>
            </w:r>
          </w:p>
        </w:tc>
        <w:tc>
          <w:tcPr>
            <w:tcW w:w="316" w:type="dxa"/>
            <w:tcBorders>
              <w:top w:val="nil"/>
              <w:left w:val="nil"/>
              <w:bottom w:val="nil"/>
              <w:right w:val="nil"/>
            </w:tcBorders>
            <w:shd w:val="clear" w:color="auto" w:fill="auto"/>
            <w:vAlign w:val="bottom"/>
          </w:tcPr>
          <w:p w14:paraId="23FE56A8" w14:textId="77777777" w:rsidR="002235DC" w:rsidRPr="0044356D" w:rsidRDefault="002235DC" w:rsidP="001D2D6D">
            <w:pPr>
              <w:jc w:val="right"/>
              <w:rPr>
                <w:color w:val="000000"/>
                <w:sz w:val="20"/>
              </w:rPr>
            </w:pPr>
          </w:p>
        </w:tc>
        <w:tc>
          <w:tcPr>
            <w:tcW w:w="1440" w:type="dxa"/>
            <w:tcBorders>
              <w:top w:val="nil"/>
              <w:left w:val="nil"/>
              <w:bottom w:val="single" w:sz="4" w:space="0" w:color="auto"/>
              <w:right w:val="nil"/>
            </w:tcBorders>
            <w:shd w:val="clear" w:color="auto" w:fill="auto"/>
            <w:vAlign w:val="bottom"/>
          </w:tcPr>
          <w:p w14:paraId="6F4F3834" w14:textId="77777777" w:rsidR="002235DC" w:rsidRPr="0044356D" w:rsidRDefault="002235DC" w:rsidP="001D2D6D">
            <w:pPr>
              <w:jc w:val="right"/>
              <w:rPr>
                <w:sz w:val="20"/>
              </w:rPr>
            </w:pPr>
            <w:r w:rsidRPr="0044356D">
              <w:rPr>
                <w:sz w:val="20"/>
              </w:rPr>
              <w:t>1,433,102</w:t>
            </w:r>
          </w:p>
        </w:tc>
        <w:tc>
          <w:tcPr>
            <w:tcW w:w="316" w:type="dxa"/>
            <w:tcBorders>
              <w:top w:val="nil"/>
              <w:left w:val="nil"/>
              <w:bottom w:val="nil"/>
              <w:right w:val="nil"/>
            </w:tcBorders>
            <w:shd w:val="clear" w:color="auto" w:fill="auto"/>
            <w:vAlign w:val="bottom"/>
          </w:tcPr>
          <w:p w14:paraId="4D2C268A" w14:textId="77777777" w:rsidR="002235DC" w:rsidRPr="0044356D" w:rsidRDefault="002235DC" w:rsidP="001D2D6D">
            <w:pPr>
              <w:jc w:val="right"/>
              <w:rPr>
                <w:sz w:val="20"/>
              </w:rPr>
            </w:pPr>
          </w:p>
        </w:tc>
        <w:tc>
          <w:tcPr>
            <w:tcW w:w="1440" w:type="dxa"/>
            <w:tcBorders>
              <w:top w:val="nil"/>
              <w:left w:val="nil"/>
              <w:bottom w:val="single" w:sz="4" w:space="0" w:color="auto"/>
              <w:right w:val="nil"/>
            </w:tcBorders>
            <w:shd w:val="clear" w:color="auto" w:fill="auto"/>
            <w:vAlign w:val="bottom"/>
          </w:tcPr>
          <w:p w14:paraId="31CF5B85" w14:textId="77777777" w:rsidR="002235DC" w:rsidRPr="0044356D" w:rsidRDefault="002235DC" w:rsidP="001D2D6D">
            <w:pPr>
              <w:jc w:val="right"/>
              <w:rPr>
                <w:sz w:val="20"/>
              </w:rPr>
            </w:pPr>
            <w:r w:rsidRPr="0044356D">
              <w:rPr>
                <w:sz w:val="20"/>
              </w:rPr>
              <w:t>908,366</w:t>
            </w:r>
          </w:p>
        </w:tc>
      </w:tr>
      <w:tr w:rsidR="002235DC" w:rsidRPr="0044356D" w14:paraId="0222E584" w14:textId="77777777" w:rsidTr="001D2D6D">
        <w:trPr>
          <w:cantSplit/>
          <w:trHeight w:val="200"/>
          <w:jc w:val="center"/>
        </w:trPr>
        <w:tc>
          <w:tcPr>
            <w:tcW w:w="5733" w:type="dxa"/>
            <w:tcBorders>
              <w:top w:val="nil"/>
              <w:left w:val="nil"/>
              <w:bottom w:val="nil"/>
              <w:right w:val="nil"/>
            </w:tcBorders>
            <w:shd w:val="clear" w:color="auto" w:fill="auto"/>
            <w:vAlign w:val="bottom"/>
          </w:tcPr>
          <w:p w14:paraId="66397E49" w14:textId="77777777" w:rsidR="002235DC" w:rsidRPr="0044356D" w:rsidRDefault="002235DC" w:rsidP="001D2D6D">
            <w:pPr>
              <w:rPr>
                <w:sz w:val="20"/>
              </w:rPr>
            </w:pPr>
          </w:p>
        </w:tc>
        <w:tc>
          <w:tcPr>
            <w:tcW w:w="316" w:type="dxa"/>
            <w:tcBorders>
              <w:top w:val="nil"/>
              <w:left w:val="nil"/>
              <w:bottom w:val="nil"/>
              <w:right w:val="nil"/>
            </w:tcBorders>
            <w:shd w:val="clear" w:color="auto" w:fill="auto"/>
            <w:vAlign w:val="bottom"/>
          </w:tcPr>
          <w:p w14:paraId="46AEA08B"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3451CF29"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4185297E"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2C959932" w14:textId="77777777" w:rsidR="002235DC" w:rsidRPr="0044356D" w:rsidRDefault="002235DC" w:rsidP="001D2D6D">
            <w:pPr>
              <w:jc w:val="right"/>
              <w:rPr>
                <w:sz w:val="20"/>
              </w:rPr>
            </w:pPr>
          </w:p>
        </w:tc>
      </w:tr>
      <w:tr w:rsidR="002235DC" w:rsidRPr="0044356D" w14:paraId="0FBB1C26" w14:textId="77777777" w:rsidTr="001D2D6D">
        <w:trPr>
          <w:cantSplit/>
          <w:trHeight w:val="200"/>
          <w:jc w:val="center"/>
        </w:trPr>
        <w:tc>
          <w:tcPr>
            <w:tcW w:w="5733" w:type="dxa"/>
            <w:tcBorders>
              <w:top w:val="nil"/>
              <w:left w:val="nil"/>
              <w:bottom w:val="nil"/>
              <w:right w:val="nil"/>
            </w:tcBorders>
            <w:shd w:val="clear" w:color="auto" w:fill="auto"/>
            <w:vAlign w:val="bottom"/>
          </w:tcPr>
          <w:p w14:paraId="0FCB9DF9" w14:textId="77777777" w:rsidR="002235DC" w:rsidRPr="0044356D" w:rsidRDefault="002235DC" w:rsidP="001D2D6D">
            <w:pPr>
              <w:rPr>
                <w:color w:val="000000"/>
                <w:sz w:val="20"/>
              </w:rPr>
            </w:pPr>
            <w:r w:rsidRPr="0044356D">
              <w:rPr>
                <w:color w:val="000000"/>
                <w:sz w:val="20"/>
              </w:rPr>
              <w:t>CASH</w:t>
            </w:r>
            <w:r>
              <w:rPr>
                <w:color w:val="000000"/>
                <w:sz w:val="20"/>
              </w:rPr>
              <w:t xml:space="preserve"> </w:t>
            </w:r>
            <w:r w:rsidRPr="0044356D">
              <w:rPr>
                <w:color w:val="000000"/>
                <w:sz w:val="20"/>
              </w:rPr>
              <w:t>AND</w:t>
            </w:r>
            <w:r>
              <w:rPr>
                <w:color w:val="000000"/>
                <w:sz w:val="20"/>
              </w:rPr>
              <w:t xml:space="preserve"> </w:t>
            </w:r>
            <w:r w:rsidRPr="0044356D">
              <w:rPr>
                <w:color w:val="000000"/>
                <w:sz w:val="20"/>
              </w:rPr>
              <w:t>CASH</w:t>
            </w:r>
            <w:r>
              <w:rPr>
                <w:color w:val="000000"/>
                <w:sz w:val="20"/>
              </w:rPr>
              <w:t xml:space="preserve"> </w:t>
            </w:r>
            <w:r w:rsidRPr="0044356D">
              <w:rPr>
                <w:color w:val="000000"/>
                <w:sz w:val="20"/>
              </w:rPr>
              <w:t>EQUIVALENTS,</w:t>
            </w:r>
            <w:r>
              <w:rPr>
                <w:color w:val="000000"/>
                <w:sz w:val="20"/>
              </w:rPr>
              <w:t xml:space="preserve"> </w:t>
            </w:r>
            <w:r w:rsidRPr="0044356D">
              <w:rPr>
                <w:color w:val="000000"/>
                <w:sz w:val="20"/>
              </w:rPr>
              <w:t>end</w:t>
            </w:r>
            <w:r>
              <w:rPr>
                <w:color w:val="000000"/>
                <w:sz w:val="20"/>
              </w:rPr>
              <w:t xml:space="preserve"> </w:t>
            </w:r>
            <w:r w:rsidRPr="0044356D">
              <w:rPr>
                <w:color w:val="000000"/>
                <w:sz w:val="20"/>
              </w:rPr>
              <w:t>of</w:t>
            </w:r>
            <w:r>
              <w:rPr>
                <w:color w:val="000000"/>
                <w:sz w:val="20"/>
              </w:rPr>
              <w:t xml:space="preserve"> </w:t>
            </w:r>
            <w:r w:rsidRPr="0044356D">
              <w:rPr>
                <w:color w:val="000000"/>
                <w:sz w:val="20"/>
              </w:rPr>
              <w:t>the</w:t>
            </w:r>
            <w:r>
              <w:rPr>
                <w:color w:val="000000"/>
                <w:sz w:val="20"/>
              </w:rPr>
              <w:t xml:space="preserve"> </w:t>
            </w:r>
            <w:r w:rsidRPr="0044356D">
              <w:rPr>
                <w:color w:val="000000"/>
                <w:sz w:val="20"/>
              </w:rPr>
              <w:t>period</w:t>
            </w:r>
          </w:p>
        </w:tc>
        <w:tc>
          <w:tcPr>
            <w:tcW w:w="316" w:type="dxa"/>
            <w:tcBorders>
              <w:top w:val="nil"/>
              <w:left w:val="nil"/>
              <w:bottom w:val="nil"/>
              <w:right w:val="nil"/>
            </w:tcBorders>
            <w:shd w:val="clear" w:color="auto" w:fill="auto"/>
            <w:vAlign w:val="bottom"/>
          </w:tcPr>
          <w:p w14:paraId="11780299" w14:textId="77777777" w:rsidR="002235DC" w:rsidRPr="0044356D" w:rsidRDefault="002235DC" w:rsidP="001D2D6D">
            <w:pPr>
              <w:jc w:val="right"/>
              <w:rPr>
                <w:color w:val="000000"/>
                <w:sz w:val="20"/>
              </w:rPr>
            </w:pPr>
            <w:r w:rsidRPr="0044356D">
              <w:rPr>
                <w:color w:val="000000"/>
                <w:sz w:val="20"/>
              </w:rPr>
              <w:t>$</w:t>
            </w:r>
          </w:p>
        </w:tc>
        <w:tc>
          <w:tcPr>
            <w:tcW w:w="1440" w:type="dxa"/>
            <w:tcBorders>
              <w:top w:val="nil"/>
              <w:left w:val="nil"/>
              <w:bottom w:val="double" w:sz="6" w:space="0" w:color="auto"/>
              <w:right w:val="nil"/>
            </w:tcBorders>
            <w:shd w:val="clear" w:color="auto" w:fill="auto"/>
            <w:vAlign w:val="bottom"/>
          </w:tcPr>
          <w:p w14:paraId="44086759" w14:textId="77777777" w:rsidR="002235DC" w:rsidRPr="0044356D" w:rsidRDefault="002235DC" w:rsidP="001D2D6D">
            <w:pPr>
              <w:jc w:val="right"/>
              <w:rPr>
                <w:sz w:val="20"/>
              </w:rPr>
            </w:pPr>
            <w:r w:rsidRPr="0044356D">
              <w:rPr>
                <w:sz w:val="20"/>
              </w:rPr>
              <w:t>1,</w:t>
            </w:r>
            <w:r>
              <w:rPr>
                <w:sz w:val="20"/>
              </w:rPr>
              <w:t>583,831</w:t>
            </w:r>
          </w:p>
        </w:tc>
        <w:tc>
          <w:tcPr>
            <w:tcW w:w="316" w:type="dxa"/>
            <w:tcBorders>
              <w:top w:val="nil"/>
              <w:left w:val="nil"/>
              <w:bottom w:val="nil"/>
              <w:right w:val="nil"/>
            </w:tcBorders>
            <w:shd w:val="clear" w:color="auto" w:fill="auto"/>
            <w:vAlign w:val="bottom"/>
          </w:tcPr>
          <w:p w14:paraId="11718AEA" w14:textId="77777777" w:rsidR="002235DC" w:rsidRPr="0044356D" w:rsidRDefault="002235DC" w:rsidP="001D2D6D">
            <w:pPr>
              <w:jc w:val="right"/>
              <w:rPr>
                <w:sz w:val="20"/>
              </w:rPr>
            </w:pPr>
            <w:r w:rsidRPr="0044356D">
              <w:rPr>
                <w:sz w:val="20"/>
              </w:rPr>
              <w:t>$</w:t>
            </w:r>
          </w:p>
        </w:tc>
        <w:tc>
          <w:tcPr>
            <w:tcW w:w="1440" w:type="dxa"/>
            <w:tcBorders>
              <w:top w:val="nil"/>
              <w:left w:val="nil"/>
              <w:bottom w:val="double" w:sz="6" w:space="0" w:color="auto"/>
              <w:right w:val="nil"/>
            </w:tcBorders>
            <w:shd w:val="clear" w:color="auto" w:fill="auto"/>
            <w:vAlign w:val="bottom"/>
          </w:tcPr>
          <w:p w14:paraId="4BEAF4B8" w14:textId="77777777" w:rsidR="002235DC" w:rsidRPr="0044356D" w:rsidRDefault="002235DC" w:rsidP="001D2D6D">
            <w:pPr>
              <w:jc w:val="right"/>
              <w:rPr>
                <w:sz w:val="20"/>
              </w:rPr>
            </w:pPr>
            <w:r>
              <w:rPr>
                <w:sz w:val="20"/>
              </w:rPr>
              <w:t>902,764</w:t>
            </w:r>
          </w:p>
        </w:tc>
      </w:tr>
      <w:tr w:rsidR="002235DC" w:rsidRPr="0044356D" w14:paraId="60F7B0F7" w14:textId="77777777" w:rsidTr="001D2D6D">
        <w:trPr>
          <w:cantSplit/>
          <w:trHeight w:val="200"/>
          <w:jc w:val="center"/>
        </w:trPr>
        <w:tc>
          <w:tcPr>
            <w:tcW w:w="5733" w:type="dxa"/>
            <w:tcBorders>
              <w:top w:val="nil"/>
              <w:left w:val="nil"/>
              <w:bottom w:val="nil"/>
              <w:right w:val="nil"/>
            </w:tcBorders>
            <w:shd w:val="clear" w:color="auto" w:fill="auto"/>
            <w:vAlign w:val="bottom"/>
          </w:tcPr>
          <w:p w14:paraId="1833A776" w14:textId="77777777" w:rsidR="002235DC" w:rsidRPr="0044356D" w:rsidRDefault="002235DC" w:rsidP="001D2D6D">
            <w:pPr>
              <w:rPr>
                <w:sz w:val="20"/>
              </w:rPr>
            </w:pPr>
          </w:p>
        </w:tc>
        <w:tc>
          <w:tcPr>
            <w:tcW w:w="316" w:type="dxa"/>
            <w:tcBorders>
              <w:top w:val="nil"/>
              <w:left w:val="nil"/>
              <w:bottom w:val="nil"/>
              <w:right w:val="nil"/>
            </w:tcBorders>
            <w:shd w:val="clear" w:color="auto" w:fill="auto"/>
            <w:vAlign w:val="bottom"/>
          </w:tcPr>
          <w:p w14:paraId="10AC228D"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36B6360B"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07440E07"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58DAE7B3" w14:textId="77777777" w:rsidR="002235DC" w:rsidRPr="0044356D" w:rsidRDefault="002235DC" w:rsidP="001D2D6D">
            <w:pPr>
              <w:jc w:val="right"/>
              <w:rPr>
                <w:sz w:val="20"/>
              </w:rPr>
            </w:pPr>
          </w:p>
        </w:tc>
      </w:tr>
      <w:tr w:rsidR="002235DC" w:rsidRPr="0044356D" w14:paraId="2DE2B0AB" w14:textId="77777777" w:rsidTr="001D2D6D">
        <w:trPr>
          <w:cantSplit/>
          <w:trHeight w:val="200"/>
          <w:jc w:val="center"/>
        </w:trPr>
        <w:tc>
          <w:tcPr>
            <w:tcW w:w="5733" w:type="dxa"/>
            <w:tcBorders>
              <w:top w:val="nil"/>
              <w:left w:val="nil"/>
              <w:bottom w:val="nil"/>
              <w:right w:val="nil"/>
            </w:tcBorders>
            <w:shd w:val="clear" w:color="auto" w:fill="auto"/>
            <w:vAlign w:val="bottom"/>
          </w:tcPr>
          <w:p w14:paraId="194CE600" w14:textId="77777777" w:rsidR="002235DC" w:rsidRPr="0044356D" w:rsidRDefault="002235DC" w:rsidP="001D2D6D">
            <w:pPr>
              <w:rPr>
                <w:sz w:val="20"/>
              </w:rPr>
            </w:pPr>
            <w:r w:rsidRPr="0044356D">
              <w:rPr>
                <w:sz w:val="20"/>
              </w:rPr>
              <w:t>SUPPLEMENTAL</w:t>
            </w:r>
            <w:r>
              <w:rPr>
                <w:sz w:val="20"/>
              </w:rPr>
              <w:t xml:space="preserve"> </w:t>
            </w:r>
            <w:r w:rsidRPr="0044356D">
              <w:rPr>
                <w:sz w:val="20"/>
              </w:rPr>
              <w:t>DISCLOSURE</w:t>
            </w:r>
            <w:r>
              <w:rPr>
                <w:sz w:val="20"/>
              </w:rPr>
              <w:t xml:space="preserve"> </w:t>
            </w:r>
            <w:r w:rsidRPr="0044356D">
              <w:rPr>
                <w:sz w:val="20"/>
              </w:rPr>
              <w:t>OF</w:t>
            </w:r>
            <w:r>
              <w:rPr>
                <w:sz w:val="20"/>
              </w:rPr>
              <w:t xml:space="preserve"> </w:t>
            </w:r>
            <w:r w:rsidRPr="0044356D">
              <w:rPr>
                <w:sz w:val="20"/>
              </w:rPr>
              <w:t>CASH</w:t>
            </w:r>
            <w:r>
              <w:rPr>
                <w:sz w:val="20"/>
              </w:rPr>
              <w:t xml:space="preserve"> </w:t>
            </w:r>
            <w:r w:rsidRPr="0044356D">
              <w:rPr>
                <w:sz w:val="20"/>
              </w:rPr>
              <w:t>FLOW</w:t>
            </w:r>
            <w:r>
              <w:rPr>
                <w:sz w:val="20"/>
              </w:rPr>
              <w:t xml:space="preserve"> </w:t>
            </w:r>
            <w:r w:rsidRPr="0044356D">
              <w:rPr>
                <w:sz w:val="20"/>
              </w:rPr>
              <w:t>INFORMATION:</w:t>
            </w:r>
          </w:p>
        </w:tc>
        <w:tc>
          <w:tcPr>
            <w:tcW w:w="316" w:type="dxa"/>
            <w:tcBorders>
              <w:top w:val="nil"/>
              <w:left w:val="nil"/>
              <w:bottom w:val="nil"/>
              <w:right w:val="nil"/>
            </w:tcBorders>
            <w:shd w:val="clear" w:color="auto" w:fill="auto"/>
            <w:vAlign w:val="bottom"/>
          </w:tcPr>
          <w:p w14:paraId="3620418D"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0E7F96DE" w14:textId="77777777" w:rsidR="002235DC" w:rsidRPr="0044356D" w:rsidRDefault="002235DC" w:rsidP="001D2D6D">
            <w:pPr>
              <w:jc w:val="right"/>
              <w:rPr>
                <w:sz w:val="20"/>
              </w:rPr>
            </w:pPr>
          </w:p>
        </w:tc>
        <w:tc>
          <w:tcPr>
            <w:tcW w:w="316" w:type="dxa"/>
            <w:tcBorders>
              <w:top w:val="nil"/>
              <w:left w:val="nil"/>
              <w:bottom w:val="nil"/>
              <w:right w:val="nil"/>
            </w:tcBorders>
            <w:shd w:val="clear" w:color="auto" w:fill="auto"/>
            <w:vAlign w:val="bottom"/>
          </w:tcPr>
          <w:p w14:paraId="4FCB718E" w14:textId="77777777" w:rsidR="002235DC" w:rsidRPr="0044356D" w:rsidRDefault="002235DC" w:rsidP="001D2D6D">
            <w:pPr>
              <w:jc w:val="right"/>
              <w:rPr>
                <w:sz w:val="20"/>
              </w:rPr>
            </w:pPr>
          </w:p>
        </w:tc>
        <w:tc>
          <w:tcPr>
            <w:tcW w:w="1440" w:type="dxa"/>
            <w:tcBorders>
              <w:top w:val="nil"/>
              <w:left w:val="nil"/>
              <w:bottom w:val="nil"/>
              <w:right w:val="nil"/>
            </w:tcBorders>
            <w:shd w:val="clear" w:color="auto" w:fill="auto"/>
            <w:vAlign w:val="bottom"/>
          </w:tcPr>
          <w:p w14:paraId="4AD0232F" w14:textId="77777777" w:rsidR="002235DC" w:rsidRPr="0044356D" w:rsidRDefault="002235DC" w:rsidP="001D2D6D">
            <w:pPr>
              <w:jc w:val="right"/>
              <w:rPr>
                <w:sz w:val="20"/>
              </w:rPr>
            </w:pPr>
          </w:p>
        </w:tc>
      </w:tr>
      <w:tr w:rsidR="002235DC" w:rsidRPr="0044356D" w14:paraId="7240ED49" w14:textId="77777777" w:rsidTr="001D2D6D">
        <w:trPr>
          <w:cantSplit/>
          <w:trHeight w:val="200"/>
          <w:jc w:val="center"/>
        </w:trPr>
        <w:tc>
          <w:tcPr>
            <w:tcW w:w="5733" w:type="dxa"/>
            <w:tcBorders>
              <w:top w:val="nil"/>
              <w:left w:val="nil"/>
              <w:bottom w:val="nil"/>
              <w:right w:val="nil"/>
            </w:tcBorders>
            <w:shd w:val="clear" w:color="auto" w:fill="auto"/>
            <w:vAlign w:val="bottom"/>
          </w:tcPr>
          <w:p w14:paraId="6CA06DDB" w14:textId="77777777" w:rsidR="002235DC" w:rsidRPr="0044356D" w:rsidRDefault="002235DC" w:rsidP="001D2D6D">
            <w:pPr>
              <w:ind w:firstLineChars="100" w:firstLine="200"/>
              <w:rPr>
                <w:color w:val="000000"/>
                <w:sz w:val="20"/>
              </w:rPr>
            </w:pPr>
            <w:r w:rsidRPr="0044356D">
              <w:rPr>
                <w:color w:val="000000"/>
                <w:sz w:val="20"/>
              </w:rPr>
              <w:t>Taxes</w:t>
            </w:r>
            <w:r>
              <w:rPr>
                <w:color w:val="000000"/>
                <w:sz w:val="20"/>
              </w:rPr>
              <w:t xml:space="preserve"> </w:t>
            </w:r>
            <w:r w:rsidRPr="0044356D">
              <w:rPr>
                <w:color w:val="000000"/>
                <w:sz w:val="20"/>
              </w:rPr>
              <w:t>paid</w:t>
            </w:r>
          </w:p>
        </w:tc>
        <w:tc>
          <w:tcPr>
            <w:tcW w:w="316" w:type="dxa"/>
            <w:tcBorders>
              <w:top w:val="nil"/>
              <w:left w:val="nil"/>
              <w:bottom w:val="nil"/>
              <w:right w:val="nil"/>
            </w:tcBorders>
            <w:shd w:val="clear" w:color="auto" w:fill="auto"/>
            <w:vAlign w:val="bottom"/>
          </w:tcPr>
          <w:p w14:paraId="61A34D50" w14:textId="77777777" w:rsidR="002235DC" w:rsidRPr="0044356D" w:rsidRDefault="002235DC" w:rsidP="001D2D6D">
            <w:pPr>
              <w:ind w:firstLineChars="100" w:firstLine="200"/>
              <w:jc w:val="right"/>
              <w:rPr>
                <w:color w:val="000000"/>
                <w:sz w:val="20"/>
              </w:rPr>
            </w:pPr>
            <w:r w:rsidRPr="0044356D">
              <w:rPr>
                <w:color w:val="000000"/>
                <w:sz w:val="20"/>
              </w:rPr>
              <w:t>$</w:t>
            </w:r>
          </w:p>
        </w:tc>
        <w:tc>
          <w:tcPr>
            <w:tcW w:w="1440" w:type="dxa"/>
            <w:tcBorders>
              <w:top w:val="nil"/>
              <w:left w:val="nil"/>
              <w:bottom w:val="double" w:sz="6" w:space="0" w:color="auto"/>
              <w:right w:val="nil"/>
            </w:tcBorders>
            <w:shd w:val="clear" w:color="auto" w:fill="auto"/>
            <w:vAlign w:val="bottom"/>
          </w:tcPr>
          <w:p w14:paraId="50D9DF7C" w14:textId="77777777" w:rsidR="002235DC" w:rsidRPr="0044356D" w:rsidRDefault="002235DC" w:rsidP="001D2D6D">
            <w:pPr>
              <w:jc w:val="right"/>
              <w:rPr>
                <w:sz w:val="20"/>
              </w:rPr>
            </w:pPr>
            <w:r w:rsidRPr="0044356D">
              <w:rPr>
                <w:sz w:val="20"/>
              </w:rPr>
              <w:t>6,585</w:t>
            </w:r>
          </w:p>
        </w:tc>
        <w:tc>
          <w:tcPr>
            <w:tcW w:w="316" w:type="dxa"/>
            <w:tcBorders>
              <w:top w:val="nil"/>
              <w:left w:val="nil"/>
              <w:bottom w:val="nil"/>
              <w:right w:val="nil"/>
            </w:tcBorders>
            <w:shd w:val="clear" w:color="auto" w:fill="auto"/>
            <w:vAlign w:val="bottom"/>
          </w:tcPr>
          <w:p w14:paraId="515F87B0" w14:textId="77777777" w:rsidR="002235DC" w:rsidRPr="0044356D" w:rsidRDefault="002235DC" w:rsidP="001D2D6D">
            <w:pPr>
              <w:jc w:val="right"/>
              <w:rPr>
                <w:sz w:val="20"/>
              </w:rPr>
            </w:pPr>
            <w:r w:rsidRPr="0044356D">
              <w:rPr>
                <w:sz w:val="20"/>
              </w:rPr>
              <w:t>$</w:t>
            </w:r>
          </w:p>
        </w:tc>
        <w:tc>
          <w:tcPr>
            <w:tcW w:w="1440" w:type="dxa"/>
            <w:tcBorders>
              <w:top w:val="nil"/>
              <w:left w:val="nil"/>
              <w:bottom w:val="double" w:sz="6" w:space="0" w:color="auto"/>
              <w:right w:val="nil"/>
            </w:tcBorders>
            <w:shd w:val="clear" w:color="auto" w:fill="auto"/>
            <w:vAlign w:val="bottom"/>
          </w:tcPr>
          <w:p w14:paraId="58E55D80" w14:textId="77777777" w:rsidR="002235DC" w:rsidRPr="0044356D" w:rsidRDefault="002235DC" w:rsidP="001D2D6D">
            <w:pPr>
              <w:jc w:val="right"/>
              <w:rPr>
                <w:sz w:val="20"/>
              </w:rPr>
            </w:pPr>
            <w:r w:rsidRPr="0044356D">
              <w:rPr>
                <w:sz w:val="20"/>
              </w:rPr>
              <w:t>145,530</w:t>
            </w:r>
          </w:p>
        </w:tc>
      </w:tr>
      <w:tr w:rsidR="002235DC" w:rsidRPr="0044356D" w14:paraId="4CDACE81" w14:textId="77777777" w:rsidTr="001D2D6D">
        <w:trPr>
          <w:cantSplit/>
          <w:trHeight w:val="200"/>
          <w:jc w:val="center"/>
        </w:trPr>
        <w:tc>
          <w:tcPr>
            <w:tcW w:w="5733" w:type="dxa"/>
            <w:tcBorders>
              <w:top w:val="nil"/>
              <w:left w:val="nil"/>
              <w:bottom w:val="nil"/>
              <w:right w:val="nil"/>
            </w:tcBorders>
            <w:shd w:val="clear" w:color="auto" w:fill="auto"/>
            <w:vAlign w:val="bottom"/>
          </w:tcPr>
          <w:p w14:paraId="3FDBF80A" w14:textId="77777777" w:rsidR="002235DC" w:rsidRPr="0044356D" w:rsidRDefault="002235DC" w:rsidP="001D2D6D">
            <w:pPr>
              <w:ind w:firstLineChars="100" w:firstLine="200"/>
              <w:rPr>
                <w:color w:val="000000"/>
                <w:sz w:val="20"/>
              </w:rPr>
            </w:pPr>
            <w:r w:rsidRPr="0044356D">
              <w:rPr>
                <w:color w:val="000000"/>
                <w:sz w:val="20"/>
              </w:rPr>
              <w:t>Tax</w:t>
            </w:r>
            <w:r>
              <w:rPr>
                <w:color w:val="000000"/>
                <w:sz w:val="20"/>
              </w:rPr>
              <w:t xml:space="preserve"> </w:t>
            </w:r>
            <w:r w:rsidRPr="0044356D">
              <w:rPr>
                <w:color w:val="000000"/>
                <w:sz w:val="20"/>
              </w:rPr>
              <w:t>penalties</w:t>
            </w:r>
            <w:r>
              <w:rPr>
                <w:color w:val="000000"/>
                <w:sz w:val="20"/>
              </w:rPr>
              <w:t xml:space="preserve"> </w:t>
            </w:r>
            <w:r w:rsidRPr="0044356D">
              <w:rPr>
                <w:color w:val="000000"/>
                <w:sz w:val="20"/>
              </w:rPr>
              <w:t>and</w:t>
            </w:r>
            <w:r>
              <w:rPr>
                <w:color w:val="000000"/>
                <w:sz w:val="20"/>
              </w:rPr>
              <w:t xml:space="preserve"> </w:t>
            </w:r>
            <w:r w:rsidRPr="0044356D">
              <w:rPr>
                <w:color w:val="000000"/>
                <w:sz w:val="20"/>
              </w:rPr>
              <w:t>interest</w:t>
            </w:r>
            <w:r>
              <w:rPr>
                <w:color w:val="000000"/>
                <w:sz w:val="20"/>
              </w:rPr>
              <w:t xml:space="preserve"> </w:t>
            </w:r>
            <w:r w:rsidRPr="0044356D">
              <w:rPr>
                <w:color w:val="000000"/>
                <w:sz w:val="20"/>
              </w:rPr>
              <w:t>paid</w:t>
            </w:r>
          </w:p>
        </w:tc>
        <w:tc>
          <w:tcPr>
            <w:tcW w:w="316" w:type="dxa"/>
            <w:tcBorders>
              <w:top w:val="nil"/>
              <w:left w:val="nil"/>
              <w:bottom w:val="nil"/>
              <w:right w:val="nil"/>
            </w:tcBorders>
            <w:shd w:val="clear" w:color="auto" w:fill="auto"/>
            <w:vAlign w:val="bottom"/>
          </w:tcPr>
          <w:p w14:paraId="74C76E79" w14:textId="77777777" w:rsidR="002235DC" w:rsidRPr="0044356D" w:rsidRDefault="002235DC" w:rsidP="001D2D6D">
            <w:pPr>
              <w:ind w:firstLineChars="100" w:firstLine="200"/>
              <w:jc w:val="right"/>
              <w:rPr>
                <w:color w:val="000000"/>
                <w:sz w:val="20"/>
              </w:rPr>
            </w:pPr>
            <w:r w:rsidRPr="0044356D">
              <w:rPr>
                <w:color w:val="000000"/>
                <w:sz w:val="20"/>
              </w:rPr>
              <w:t>$</w:t>
            </w:r>
          </w:p>
        </w:tc>
        <w:tc>
          <w:tcPr>
            <w:tcW w:w="1440" w:type="dxa"/>
            <w:tcBorders>
              <w:top w:val="nil"/>
              <w:left w:val="nil"/>
              <w:bottom w:val="double" w:sz="6" w:space="0" w:color="auto"/>
              <w:right w:val="nil"/>
            </w:tcBorders>
            <w:shd w:val="clear" w:color="auto" w:fill="auto"/>
            <w:vAlign w:val="bottom"/>
          </w:tcPr>
          <w:p w14:paraId="21E605CE" w14:textId="77777777" w:rsidR="002235DC" w:rsidRPr="0044356D" w:rsidRDefault="002235DC" w:rsidP="001D2D6D">
            <w:pPr>
              <w:jc w:val="right"/>
              <w:rPr>
                <w:sz w:val="20"/>
              </w:rPr>
            </w:pPr>
            <w:r w:rsidRPr="0044356D">
              <w:rPr>
                <w:sz w:val="20"/>
              </w:rPr>
              <w:t>104,067</w:t>
            </w:r>
          </w:p>
        </w:tc>
        <w:tc>
          <w:tcPr>
            <w:tcW w:w="316" w:type="dxa"/>
            <w:tcBorders>
              <w:top w:val="nil"/>
              <w:left w:val="nil"/>
              <w:bottom w:val="nil"/>
              <w:right w:val="nil"/>
            </w:tcBorders>
            <w:shd w:val="clear" w:color="auto" w:fill="auto"/>
            <w:vAlign w:val="bottom"/>
          </w:tcPr>
          <w:p w14:paraId="10796E67" w14:textId="77777777" w:rsidR="002235DC" w:rsidRPr="0044356D" w:rsidRDefault="002235DC" w:rsidP="001D2D6D">
            <w:pPr>
              <w:jc w:val="right"/>
              <w:rPr>
                <w:sz w:val="20"/>
              </w:rPr>
            </w:pPr>
            <w:r w:rsidRPr="0044356D">
              <w:rPr>
                <w:sz w:val="20"/>
              </w:rPr>
              <w:t>$</w:t>
            </w:r>
          </w:p>
        </w:tc>
        <w:tc>
          <w:tcPr>
            <w:tcW w:w="1440" w:type="dxa"/>
            <w:tcBorders>
              <w:top w:val="nil"/>
              <w:left w:val="nil"/>
              <w:bottom w:val="double" w:sz="6" w:space="0" w:color="auto"/>
              <w:right w:val="nil"/>
            </w:tcBorders>
            <w:shd w:val="clear" w:color="auto" w:fill="auto"/>
            <w:vAlign w:val="bottom"/>
          </w:tcPr>
          <w:p w14:paraId="1D8D3299" w14:textId="77777777" w:rsidR="002235DC" w:rsidRPr="0044356D" w:rsidRDefault="002235DC" w:rsidP="001D2D6D">
            <w:pPr>
              <w:jc w:val="right"/>
              <w:rPr>
                <w:sz w:val="20"/>
              </w:rPr>
            </w:pPr>
            <w:r w:rsidRPr="0044356D">
              <w:rPr>
                <w:sz w:val="20"/>
              </w:rPr>
              <w:t>-</w:t>
            </w:r>
          </w:p>
        </w:tc>
      </w:tr>
      <w:tr w:rsidR="002235DC" w:rsidRPr="0044356D" w14:paraId="6ACD9CD3" w14:textId="77777777" w:rsidTr="001D2D6D">
        <w:trPr>
          <w:cantSplit/>
          <w:trHeight w:val="200"/>
          <w:jc w:val="center"/>
        </w:trPr>
        <w:tc>
          <w:tcPr>
            <w:tcW w:w="5733" w:type="dxa"/>
            <w:tcBorders>
              <w:top w:val="nil"/>
              <w:left w:val="nil"/>
              <w:bottom w:val="nil"/>
              <w:right w:val="nil"/>
            </w:tcBorders>
            <w:shd w:val="clear" w:color="auto" w:fill="auto"/>
            <w:vAlign w:val="bottom"/>
          </w:tcPr>
          <w:p w14:paraId="01310A2D" w14:textId="77777777" w:rsidR="002235DC" w:rsidRPr="0044356D" w:rsidRDefault="002235DC" w:rsidP="001D2D6D">
            <w:pPr>
              <w:ind w:firstLineChars="100" w:firstLine="200"/>
              <w:rPr>
                <w:color w:val="000000"/>
                <w:sz w:val="20"/>
              </w:rPr>
            </w:pPr>
            <w:r w:rsidRPr="0044356D">
              <w:rPr>
                <w:color w:val="000000"/>
                <w:sz w:val="20"/>
              </w:rPr>
              <w:t>Interest</w:t>
            </w:r>
            <w:r>
              <w:rPr>
                <w:color w:val="000000"/>
                <w:sz w:val="20"/>
              </w:rPr>
              <w:t xml:space="preserve"> </w:t>
            </w:r>
            <w:r w:rsidRPr="0044356D">
              <w:rPr>
                <w:color w:val="000000"/>
                <w:sz w:val="20"/>
              </w:rPr>
              <w:t>paid</w:t>
            </w:r>
          </w:p>
        </w:tc>
        <w:tc>
          <w:tcPr>
            <w:tcW w:w="316" w:type="dxa"/>
            <w:tcBorders>
              <w:top w:val="nil"/>
              <w:left w:val="nil"/>
              <w:bottom w:val="nil"/>
              <w:right w:val="nil"/>
            </w:tcBorders>
            <w:shd w:val="clear" w:color="auto" w:fill="auto"/>
            <w:vAlign w:val="bottom"/>
          </w:tcPr>
          <w:p w14:paraId="5160159F" w14:textId="77777777" w:rsidR="002235DC" w:rsidRPr="0044356D" w:rsidRDefault="002235DC" w:rsidP="001D2D6D">
            <w:pPr>
              <w:ind w:firstLineChars="100" w:firstLine="200"/>
              <w:jc w:val="right"/>
              <w:rPr>
                <w:color w:val="000000"/>
                <w:sz w:val="20"/>
              </w:rPr>
            </w:pPr>
            <w:r w:rsidRPr="0044356D">
              <w:rPr>
                <w:color w:val="000000"/>
                <w:sz w:val="20"/>
              </w:rPr>
              <w:t>$</w:t>
            </w:r>
          </w:p>
        </w:tc>
        <w:tc>
          <w:tcPr>
            <w:tcW w:w="1440" w:type="dxa"/>
            <w:tcBorders>
              <w:top w:val="nil"/>
              <w:left w:val="nil"/>
              <w:bottom w:val="double" w:sz="6" w:space="0" w:color="auto"/>
              <w:right w:val="nil"/>
            </w:tcBorders>
            <w:shd w:val="clear" w:color="auto" w:fill="auto"/>
            <w:vAlign w:val="bottom"/>
          </w:tcPr>
          <w:p w14:paraId="6E2A5438" w14:textId="77777777" w:rsidR="002235DC" w:rsidRPr="0044356D" w:rsidRDefault="002235DC" w:rsidP="001D2D6D">
            <w:pPr>
              <w:jc w:val="right"/>
              <w:rPr>
                <w:sz w:val="20"/>
              </w:rPr>
            </w:pPr>
            <w:r>
              <w:rPr>
                <w:sz w:val="20"/>
              </w:rPr>
              <w:t>7,659</w:t>
            </w:r>
          </w:p>
        </w:tc>
        <w:tc>
          <w:tcPr>
            <w:tcW w:w="316" w:type="dxa"/>
            <w:tcBorders>
              <w:top w:val="nil"/>
              <w:left w:val="nil"/>
              <w:bottom w:val="nil"/>
              <w:right w:val="nil"/>
            </w:tcBorders>
            <w:shd w:val="clear" w:color="auto" w:fill="auto"/>
            <w:vAlign w:val="bottom"/>
          </w:tcPr>
          <w:p w14:paraId="68EDDD61" w14:textId="77777777" w:rsidR="002235DC" w:rsidRPr="0044356D" w:rsidRDefault="002235DC" w:rsidP="001D2D6D">
            <w:pPr>
              <w:jc w:val="right"/>
              <w:rPr>
                <w:sz w:val="20"/>
              </w:rPr>
            </w:pPr>
            <w:r w:rsidRPr="0044356D">
              <w:rPr>
                <w:sz w:val="20"/>
              </w:rPr>
              <w:t>$</w:t>
            </w:r>
          </w:p>
        </w:tc>
        <w:tc>
          <w:tcPr>
            <w:tcW w:w="1440" w:type="dxa"/>
            <w:tcBorders>
              <w:top w:val="nil"/>
              <w:left w:val="nil"/>
              <w:bottom w:val="double" w:sz="6" w:space="0" w:color="auto"/>
              <w:right w:val="nil"/>
            </w:tcBorders>
            <w:shd w:val="clear" w:color="auto" w:fill="auto"/>
            <w:vAlign w:val="bottom"/>
          </w:tcPr>
          <w:p w14:paraId="0852C7F4" w14:textId="77777777" w:rsidR="002235DC" w:rsidRPr="0044356D" w:rsidRDefault="002235DC" w:rsidP="001D2D6D">
            <w:pPr>
              <w:jc w:val="right"/>
              <w:rPr>
                <w:sz w:val="20"/>
              </w:rPr>
            </w:pPr>
            <w:r>
              <w:rPr>
                <w:sz w:val="20"/>
              </w:rPr>
              <w:t>17,700</w:t>
            </w:r>
          </w:p>
        </w:tc>
      </w:tr>
      <w:tr w:rsidR="002235DC" w:rsidRPr="0044356D" w14:paraId="6686E616" w14:textId="77777777" w:rsidTr="001D2D6D">
        <w:trPr>
          <w:cantSplit/>
          <w:trHeight w:val="200"/>
          <w:jc w:val="center"/>
        </w:trPr>
        <w:tc>
          <w:tcPr>
            <w:tcW w:w="5733" w:type="dxa"/>
            <w:tcBorders>
              <w:top w:val="nil"/>
              <w:left w:val="nil"/>
              <w:bottom w:val="nil"/>
              <w:right w:val="nil"/>
            </w:tcBorders>
            <w:shd w:val="clear" w:color="auto" w:fill="auto"/>
            <w:vAlign w:val="bottom"/>
          </w:tcPr>
          <w:p w14:paraId="6D064BE7" w14:textId="77777777" w:rsidR="002235DC" w:rsidRPr="0044356D" w:rsidRDefault="002235DC" w:rsidP="001D2D6D">
            <w:pPr>
              <w:ind w:firstLineChars="100" w:firstLine="200"/>
              <w:rPr>
                <w:sz w:val="20"/>
              </w:rPr>
            </w:pPr>
            <w:r w:rsidRPr="0044356D">
              <w:rPr>
                <w:sz w:val="20"/>
              </w:rPr>
              <w:t>Write</w:t>
            </w:r>
            <w:r>
              <w:rPr>
                <w:sz w:val="20"/>
              </w:rPr>
              <w:t xml:space="preserve"> </w:t>
            </w:r>
            <w:r w:rsidRPr="0044356D">
              <w:rPr>
                <w:sz w:val="20"/>
              </w:rPr>
              <w:t>off</w:t>
            </w:r>
            <w:r>
              <w:rPr>
                <w:sz w:val="20"/>
              </w:rPr>
              <w:t xml:space="preserve"> </w:t>
            </w:r>
            <w:r w:rsidRPr="0044356D">
              <w:rPr>
                <w:sz w:val="20"/>
              </w:rPr>
              <w:t>of</w:t>
            </w:r>
            <w:r>
              <w:rPr>
                <w:sz w:val="20"/>
              </w:rPr>
              <w:t xml:space="preserve"> </w:t>
            </w:r>
            <w:r w:rsidRPr="0044356D">
              <w:rPr>
                <w:sz w:val="20"/>
              </w:rPr>
              <w:t>fully</w:t>
            </w:r>
            <w:r>
              <w:rPr>
                <w:sz w:val="20"/>
              </w:rPr>
              <w:t xml:space="preserve"> </w:t>
            </w:r>
            <w:r w:rsidRPr="0044356D">
              <w:rPr>
                <w:sz w:val="20"/>
              </w:rPr>
              <w:t>depreciated</w:t>
            </w:r>
            <w:r>
              <w:rPr>
                <w:sz w:val="20"/>
              </w:rPr>
              <w:t xml:space="preserve"> furniture and equipment</w:t>
            </w:r>
          </w:p>
        </w:tc>
        <w:tc>
          <w:tcPr>
            <w:tcW w:w="316" w:type="dxa"/>
            <w:tcBorders>
              <w:top w:val="nil"/>
              <w:left w:val="nil"/>
              <w:bottom w:val="nil"/>
              <w:right w:val="nil"/>
            </w:tcBorders>
            <w:shd w:val="clear" w:color="auto" w:fill="auto"/>
            <w:vAlign w:val="bottom"/>
          </w:tcPr>
          <w:p w14:paraId="259AC37F" w14:textId="77777777" w:rsidR="002235DC" w:rsidRPr="0044356D" w:rsidRDefault="002235DC" w:rsidP="001D2D6D">
            <w:pPr>
              <w:ind w:firstLineChars="100" w:firstLine="200"/>
              <w:jc w:val="right"/>
              <w:rPr>
                <w:sz w:val="20"/>
              </w:rPr>
            </w:pPr>
            <w:r w:rsidRPr="0044356D">
              <w:rPr>
                <w:sz w:val="20"/>
              </w:rPr>
              <w:t>$</w:t>
            </w:r>
          </w:p>
        </w:tc>
        <w:tc>
          <w:tcPr>
            <w:tcW w:w="1440" w:type="dxa"/>
            <w:tcBorders>
              <w:top w:val="nil"/>
              <w:left w:val="nil"/>
              <w:bottom w:val="double" w:sz="6" w:space="0" w:color="auto"/>
              <w:right w:val="nil"/>
            </w:tcBorders>
            <w:shd w:val="clear" w:color="auto" w:fill="auto"/>
            <w:vAlign w:val="bottom"/>
          </w:tcPr>
          <w:p w14:paraId="3D4AAC3D" w14:textId="77777777" w:rsidR="002235DC" w:rsidRPr="0044356D" w:rsidRDefault="002235DC" w:rsidP="001D2D6D">
            <w:pPr>
              <w:jc w:val="right"/>
              <w:rPr>
                <w:sz w:val="20"/>
              </w:rPr>
            </w:pPr>
            <w:r w:rsidRPr="0044356D">
              <w:rPr>
                <w:sz w:val="20"/>
              </w:rPr>
              <w:t>30,928</w:t>
            </w:r>
          </w:p>
        </w:tc>
        <w:tc>
          <w:tcPr>
            <w:tcW w:w="316" w:type="dxa"/>
            <w:tcBorders>
              <w:top w:val="nil"/>
              <w:left w:val="nil"/>
              <w:bottom w:val="nil"/>
              <w:right w:val="nil"/>
            </w:tcBorders>
            <w:shd w:val="clear" w:color="auto" w:fill="auto"/>
            <w:vAlign w:val="bottom"/>
          </w:tcPr>
          <w:p w14:paraId="74BE767A" w14:textId="77777777" w:rsidR="002235DC" w:rsidRPr="0044356D" w:rsidRDefault="002235DC" w:rsidP="001D2D6D">
            <w:pPr>
              <w:jc w:val="right"/>
              <w:rPr>
                <w:sz w:val="20"/>
              </w:rPr>
            </w:pPr>
            <w:r w:rsidRPr="0044356D">
              <w:rPr>
                <w:sz w:val="20"/>
              </w:rPr>
              <w:t>$</w:t>
            </w:r>
          </w:p>
        </w:tc>
        <w:tc>
          <w:tcPr>
            <w:tcW w:w="1440" w:type="dxa"/>
            <w:tcBorders>
              <w:top w:val="nil"/>
              <w:left w:val="nil"/>
              <w:bottom w:val="double" w:sz="6" w:space="0" w:color="auto"/>
              <w:right w:val="nil"/>
            </w:tcBorders>
            <w:shd w:val="clear" w:color="auto" w:fill="auto"/>
            <w:vAlign w:val="bottom"/>
          </w:tcPr>
          <w:p w14:paraId="49D409C0" w14:textId="77777777" w:rsidR="002235DC" w:rsidRPr="0044356D" w:rsidRDefault="002235DC" w:rsidP="001D2D6D">
            <w:pPr>
              <w:jc w:val="right"/>
              <w:rPr>
                <w:sz w:val="20"/>
              </w:rPr>
            </w:pPr>
            <w:r w:rsidRPr="0044356D">
              <w:rPr>
                <w:sz w:val="20"/>
              </w:rPr>
              <w:t>-</w:t>
            </w:r>
          </w:p>
        </w:tc>
      </w:tr>
      <w:tr w:rsidR="002235DC" w:rsidRPr="0044356D" w14:paraId="7CCEEDF3" w14:textId="77777777" w:rsidTr="001D2D6D">
        <w:trPr>
          <w:cantSplit/>
          <w:trHeight w:val="200"/>
          <w:jc w:val="center"/>
        </w:trPr>
        <w:tc>
          <w:tcPr>
            <w:tcW w:w="5733" w:type="dxa"/>
            <w:tcBorders>
              <w:top w:val="nil"/>
              <w:left w:val="nil"/>
              <w:bottom w:val="nil"/>
              <w:right w:val="nil"/>
            </w:tcBorders>
            <w:shd w:val="clear" w:color="auto" w:fill="auto"/>
            <w:vAlign w:val="bottom"/>
          </w:tcPr>
          <w:p w14:paraId="6035C3F0" w14:textId="77777777" w:rsidR="002235DC" w:rsidRPr="0044356D" w:rsidRDefault="002235DC" w:rsidP="001D2D6D">
            <w:pPr>
              <w:ind w:firstLineChars="100" w:firstLine="200"/>
              <w:rPr>
                <w:sz w:val="20"/>
              </w:rPr>
            </w:pPr>
            <w:r w:rsidRPr="0044356D">
              <w:rPr>
                <w:sz w:val="20"/>
              </w:rPr>
              <w:t>Conversion</w:t>
            </w:r>
            <w:r>
              <w:rPr>
                <w:sz w:val="20"/>
              </w:rPr>
              <w:t xml:space="preserve"> </w:t>
            </w:r>
            <w:r w:rsidRPr="0044356D">
              <w:rPr>
                <w:sz w:val="20"/>
              </w:rPr>
              <w:t>of</w:t>
            </w:r>
            <w:r>
              <w:rPr>
                <w:sz w:val="20"/>
              </w:rPr>
              <w:t xml:space="preserve"> </w:t>
            </w:r>
            <w:r w:rsidRPr="0044356D">
              <w:rPr>
                <w:sz w:val="20"/>
              </w:rPr>
              <w:t>shareholder</w:t>
            </w:r>
            <w:r>
              <w:rPr>
                <w:sz w:val="20"/>
              </w:rPr>
              <w:t xml:space="preserve"> </w:t>
            </w:r>
            <w:r w:rsidRPr="0044356D">
              <w:rPr>
                <w:sz w:val="20"/>
              </w:rPr>
              <w:t>note</w:t>
            </w:r>
            <w:r>
              <w:rPr>
                <w:sz w:val="20"/>
              </w:rPr>
              <w:t xml:space="preserve"> </w:t>
            </w:r>
            <w:r w:rsidRPr="0044356D">
              <w:rPr>
                <w:sz w:val="20"/>
              </w:rPr>
              <w:t>payable</w:t>
            </w:r>
          </w:p>
        </w:tc>
        <w:tc>
          <w:tcPr>
            <w:tcW w:w="316" w:type="dxa"/>
            <w:tcBorders>
              <w:top w:val="nil"/>
              <w:left w:val="nil"/>
              <w:bottom w:val="nil"/>
              <w:right w:val="nil"/>
            </w:tcBorders>
            <w:shd w:val="clear" w:color="auto" w:fill="auto"/>
            <w:vAlign w:val="bottom"/>
          </w:tcPr>
          <w:p w14:paraId="09AAC840" w14:textId="77777777" w:rsidR="002235DC" w:rsidRPr="0044356D" w:rsidRDefault="002235DC" w:rsidP="001D2D6D">
            <w:pPr>
              <w:ind w:firstLineChars="100" w:firstLine="200"/>
              <w:jc w:val="right"/>
              <w:rPr>
                <w:sz w:val="20"/>
              </w:rPr>
            </w:pPr>
            <w:r w:rsidRPr="0044356D">
              <w:rPr>
                <w:sz w:val="20"/>
              </w:rPr>
              <w:t>$</w:t>
            </w:r>
          </w:p>
        </w:tc>
        <w:tc>
          <w:tcPr>
            <w:tcW w:w="1440" w:type="dxa"/>
            <w:tcBorders>
              <w:top w:val="nil"/>
              <w:left w:val="nil"/>
              <w:bottom w:val="double" w:sz="6" w:space="0" w:color="auto"/>
              <w:right w:val="nil"/>
            </w:tcBorders>
            <w:shd w:val="clear" w:color="auto" w:fill="auto"/>
            <w:vAlign w:val="bottom"/>
          </w:tcPr>
          <w:p w14:paraId="77D0EE9A" w14:textId="77777777" w:rsidR="002235DC" w:rsidRPr="0044356D" w:rsidRDefault="002235DC" w:rsidP="001D2D6D">
            <w:pPr>
              <w:jc w:val="right"/>
              <w:rPr>
                <w:sz w:val="20"/>
              </w:rPr>
            </w:pPr>
            <w:r w:rsidRPr="0044356D">
              <w:rPr>
                <w:sz w:val="20"/>
              </w:rPr>
              <w:t>125,000</w:t>
            </w:r>
          </w:p>
        </w:tc>
        <w:tc>
          <w:tcPr>
            <w:tcW w:w="316" w:type="dxa"/>
            <w:tcBorders>
              <w:top w:val="nil"/>
              <w:left w:val="nil"/>
              <w:bottom w:val="nil"/>
              <w:right w:val="nil"/>
            </w:tcBorders>
            <w:shd w:val="clear" w:color="auto" w:fill="auto"/>
            <w:vAlign w:val="bottom"/>
          </w:tcPr>
          <w:p w14:paraId="255E825B" w14:textId="77777777" w:rsidR="002235DC" w:rsidRPr="0044356D" w:rsidRDefault="002235DC" w:rsidP="001D2D6D">
            <w:pPr>
              <w:jc w:val="right"/>
              <w:rPr>
                <w:sz w:val="20"/>
              </w:rPr>
            </w:pPr>
            <w:r w:rsidRPr="0044356D">
              <w:rPr>
                <w:sz w:val="20"/>
              </w:rPr>
              <w:t>$</w:t>
            </w:r>
          </w:p>
        </w:tc>
        <w:tc>
          <w:tcPr>
            <w:tcW w:w="1440" w:type="dxa"/>
            <w:tcBorders>
              <w:top w:val="nil"/>
              <w:left w:val="nil"/>
              <w:bottom w:val="double" w:sz="6" w:space="0" w:color="auto"/>
              <w:right w:val="nil"/>
            </w:tcBorders>
            <w:shd w:val="clear" w:color="auto" w:fill="auto"/>
            <w:vAlign w:val="bottom"/>
          </w:tcPr>
          <w:p w14:paraId="35BBB301" w14:textId="77777777" w:rsidR="002235DC" w:rsidRPr="0044356D" w:rsidRDefault="002235DC" w:rsidP="001D2D6D">
            <w:pPr>
              <w:jc w:val="right"/>
              <w:rPr>
                <w:sz w:val="20"/>
              </w:rPr>
            </w:pPr>
            <w:r w:rsidRPr="0044356D">
              <w:rPr>
                <w:sz w:val="20"/>
              </w:rPr>
              <w:t>-</w:t>
            </w:r>
          </w:p>
        </w:tc>
      </w:tr>
    </w:tbl>
    <w:p w14:paraId="298B7326" w14:textId="77777777" w:rsidR="002235DC" w:rsidRPr="0044356D" w:rsidRDefault="002235DC" w:rsidP="002235DC">
      <w:pPr>
        <w:rPr>
          <w:sz w:val="20"/>
        </w:rPr>
      </w:pPr>
    </w:p>
    <w:p w14:paraId="3B4CB45A" w14:textId="664A02B0" w:rsidR="002235DC" w:rsidRPr="002235DC" w:rsidRDefault="002235DC" w:rsidP="002235DC">
      <w:pPr>
        <w:jc w:val="center"/>
        <w:rPr>
          <w:sz w:val="20"/>
        </w:rPr>
      </w:pPr>
      <w:r w:rsidRPr="0044356D">
        <w:rPr>
          <w:sz w:val="20"/>
        </w:rPr>
        <w:t>See</w:t>
      </w:r>
      <w:r>
        <w:rPr>
          <w:sz w:val="20"/>
        </w:rPr>
        <w:t xml:space="preserve"> </w:t>
      </w:r>
      <w:r w:rsidRPr="0044356D">
        <w:rPr>
          <w:sz w:val="20"/>
        </w:rPr>
        <w:t>notes</w:t>
      </w:r>
      <w:r>
        <w:rPr>
          <w:sz w:val="20"/>
        </w:rPr>
        <w:t xml:space="preserve"> </w:t>
      </w:r>
      <w:r w:rsidRPr="0044356D">
        <w:rPr>
          <w:sz w:val="20"/>
        </w:rPr>
        <w:t>to</w:t>
      </w:r>
      <w:r>
        <w:rPr>
          <w:sz w:val="20"/>
        </w:rPr>
        <w:t xml:space="preserve"> </w:t>
      </w:r>
      <w:r w:rsidRPr="0044356D">
        <w:rPr>
          <w:sz w:val="20"/>
        </w:rPr>
        <w:t>condensed</w:t>
      </w:r>
      <w:r>
        <w:rPr>
          <w:sz w:val="20"/>
        </w:rPr>
        <w:t xml:space="preserve"> </w:t>
      </w:r>
      <w:r w:rsidRPr="0044356D">
        <w:rPr>
          <w:sz w:val="20"/>
        </w:rPr>
        <w:t>consolidated</w:t>
      </w:r>
      <w:r>
        <w:rPr>
          <w:sz w:val="20"/>
        </w:rPr>
        <w:t xml:space="preserve"> </w:t>
      </w:r>
      <w:r w:rsidRPr="0044356D">
        <w:rPr>
          <w:sz w:val="20"/>
        </w:rPr>
        <w:t>financial</w:t>
      </w:r>
      <w:r>
        <w:rPr>
          <w:sz w:val="20"/>
        </w:rPr>
        <w:t xml:space="preserve"> </w:t>
      </w:r>
      <w:r w:rsidRPr="0044356D">
        <w:rPr>
          <w:sz w:val="20"/>
        </w:rPr>
        <w:t>statements.</w:t>
      </w:r>
    </w:p>
    <w:p w14:paraId="456F158B" w14:textId="77777777" w:rsidR="00CC4DDC" w:rsidRPr="00977AC6" w:rsidRDefault="00CC4DDC" w:rsidP="00CC4DDC">
      <w:pPr>
        <w:rPr>
          <w:b/>
          <w:color w:val="000000"/>
        </w:rPr>
      </w:pPr>
      <w:r w:rsidRPr="00977AC6">
        <w:rPr>
          <w:b/>
          <w:color w:val="000000"/>
        </w:rPr>
        <w:t>Contact Information</w:t>
      </w:r>
    </w:p>
    <w:p w14:paraId="519A3F60" w14:textId="77777777" w:rsidR="00CC4DDC" w:rsidRPr="003F026F" w:rsidRDefault="00CC4DDC" w:rsidP="00CC4DDC">
      <w:pPr>
        <w:widowControl w:val="0"/>
        <w:autoSpaceDE w:val="0"/>
        <w:autoSpaceDN w:val="0"/>
        <w:adjustRightInd w:val="0"/>
        <w:rPr>
          <w:rFonts w:eastAsiaTheme="minorEastAsia"/>
        </w:rPr>
      </w:pPr>
      <w:r>
        <w:rPr>
          <w:rFonts w:eastAsiaTheme="minorEastAsia"/>
        </w:rPr>
        <w:t>ICTV Brands</w:t>
      </w:r>
    </w:p>
    <w:p w14:paraId="257E2376" w14:textId="77777777" w:rsidR="00CC4DDC" w:rsidRDefault="00CC4DDC" w:rsidP="00CC4DDC">
      <w:pPr>
        <w:widowControl w:val="0"/>
        <w:autoSpaceDE w:val="0"/>
        <w:autoSpaceDN w:val="0"/>
        <w:adjustRightInd w:val="0"/>
        <w:rPr>
          <w:rFonts w:eastAsiaTheme="minorEastAsia"/>
        </w:rPr>
      </w:pPr>
      <w:r w:rsidRPr="003F026F">
        <w:rPr>
          <w:rFonts w:eastAsiaTheme="minorEastAsia"/>
        </w:rPr>
        <w:t>Rich Ransom</w:t>
      </w:r>
    </w:p>
    <w:p w14:paraId="73233AAF" w14:textId="3F310CCF" w:rsidR="00CC4DDC" w:rsidRPr="003F026F" w:rsidRDefault="004A43FD" w:rsidP="00CC4DDC">
      <w:pPr>
        <w:widowControl w:val="0"/>
        <w:autoSpaceDE w:val="0"/>
        <w:autoSpaceDN w:val="0"/>
        <w:adjustRightInd w:val="0"/>
        <w:rPr>
          <w:rFonts w:eastAsiaTheme="minorEastAsia"/>
        </w:rPr>
      </w:pPr>
      <w:hyperlink r:id="rId17" w:history="1">
        <w:r w:rsidR="00CC4DDC" w:rsidRPr="00166505">
          <w:rPr>
            <w:rStyle w:val="Hyperlink"/>
            <w:rFonts w:eastAsiaTheme="minorEastAsia"/>
          </w:rPr>
          <w:t>ransom@ictvbrands.com</w:t>
        </w:r>
      </w:hyperlink>
    </w:p>
    <w:p w14:paraId="298F3D18" w14:textId="77777777" w:rsidR="00CC4DDC" w:rsidRPr="003F026F" w:rsidRDefault="00CC4DDC" w:rsidP="00CC4DDC">
      <w:r w:rsidRPr="003F026F">
        <w:rPr>
          <w:rFonts w:eastAsiaTheme="minorEastAsia"/>
        </w:rPr>
        <w:t>484-598-2313</w:t>
      </w:r>
    </w:p>
    <w:p w14:paraId="0FCFB1BA" w14:textId="77777777" w:rsidR="00CC4DDC" w:rsidRPr="00E71039" w:rsidRDefault="00CC4DDC" w:rsidP="00CC4DDC">
      <w:pPr>
        <w:rPr>
          <w:strike/>
        </w:rPr>
      </w:pPr>
    </w:p>
    <w:p w14:paraId="2DE1E3B8" w14:textId="77777777" w:rsidR="00CC4DDC" w:rsidRDefault="00CC4DDC" w:rsidP="00CC4DDC">
      <w:r>
        <w:t>Kirk Gamley</w:t>
      </w:r>
      <w:r>
        <w:br/>
        <w:t>Contact Financial Corp.</w:t>
      </w:r>
    </w:p>
    <w:p w14:paraId="4DE9D7B2" w14:textId="77777777" w:rsidR="00CC4DDC" w:rsidRDefault="00CC4DDC" w:rsidP="00CC4DDC">
      <w:pPr>
        <w:rPr>
          <w:rStyle w:val="skypepnhprintcontainer1350073897"/>
        </w:rPr>
      </w:pPr>
      <w:r>
        <w:rPr>
          <w:rStyle w:val="skypepnhprintcontainer1350073897"/>
        </w:rPr>
        <w:t>Phone: 604-689-7422</w:t>
      </w:r>
    </w:p>
    <w:p w14:paraId="1F0496F1" w14:textId="77777777" w:rsidR="00CC4DDC" w:rsidRDefault="00CC4DDC" w:rsidP="00CC4DDC">
      <w:pPr>
        <w:rPr>
          <w:rStyle w:val="skypepnhprintcontainer1350073897"/>
        </w:rPr>
      </w:pPr>
      <w:r>
        <w:rPr>
          <w:rStyle w:val="skypepnhprintcontainer1350073897"/>
        </w:rPr>
        <w:t xml:space="preserve">E-mail: </w:t>
      </w:r>
      <w:r>
        <w:rPr>
          <w:rFonts w:eastAsiaTheme="minorHAnsi"/>
          <w:color w:val="0000FF"/>
          <w:u w:val="single"/>
          <w:lang w:val="en-CA"/>
        </w:rPr>
        <w:t>kirk@contactfinancial.com</w:t>
      </w:r>
      <w:bookmarkStart w:id="0" w:name="_GoBack"/>
      <w:bookmarkEnd w:id="0"/>
      <w:r>
        <w:rPr>
          <w:rStyle w:val="skypepnhmark1"/>
          <w:lang w:val="en-CA"/>
          <w:specVanish w:val="0"/>
        </w:rPr>
        <w:t xml:space="preserve"> </w:t>
      </w:r>
      <w:r>
        <w:rPr>
          <w:rStyle w:val="skypepnhmark1"/>
          <w:specVanish w:val="0"/>
        </w:rPr>
        <w:t>end_of_the_skype_highlighting</w:t>
      </w:r>
      <w:r>
        <w:br/>
      </w:r>
    </w:p>
    <w:p w14:paraId="0E1F55C6" w14:textId="77777777" w:rsidR="00CC4DDC" w:rsidRDefault="00CC4DDC" w:rsidP="00CC4DDC"/>
    <w:p w14:paraId="35314D6D" w14:textId="77777777" w:rsidR="00CF0DA9" w:rsidRDefault="00CF0DA9" w:rsidP="00CF0DA9"/>
    <w:p w14:paraId="3F742178" w14:textId="77777777" w:rsidR="00E403E0" w:rsidRDefault="00E403E0"/>
    <w:sectPr w:rsidR="00E403E0" w:rsidSect="004E4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34053A"/>
    <w:multiLevelType w:val="hybridMultilevel"/>
    <w:tmpl w:val="47F4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A9"/>
    <w:rsid w:val="000658D4"/>
    <w:rsid w:val="000740F1"/>
    <w:rsid w:val="000C76FB"/>
    <w:rsid w:val="001756F8"/>
    <w:rsid w:val="00180D7F"/>
    <w:rsid w:val="001D2D6D"/>
    <w:rsid w:val="001D7C13"/>
    <w:rsid w:val="00200C00"/>
    <w:rsid w:val="00217DF7"/>
    <w:rsid w:val="002235DC"/>
    <w:rsid w:val="00232062"/>
    <w:rsid w:val="00297360"/>
    <w:rsid w:val="002D4B45"/>
    <w:rsid w:val="00316395"/>
    <w:rsid w:val="00353B70"/>
    <w:rsid w:val="00356AC9"/>
    <w:rsid w:val="003C6B3F"/>
    <w:rsid w:val="0041413B"/>
    <w:rsid w:val="004248DF"/>
    <w:rsid w:val="00475976"/>
    <w:rsid w:val="004759E2"/>
    <w:rsid w:val="004A43FD"/>
    <w:rsid w:val="004B6E02"/>
    <w:rsid w:val="004C377A"/>
    <w:rsid w:val="004E487E"/>
    <w:rsid w:val="004F0B77"/>
    <w:rsid w:val="0052455D"/>
    <w:rsid w:val="005418E6"/>
    <w:rsid w:val="00580D96"/>
    <w:rsid w:val="005B6847"/>
    <w:rsid w:val="006033E7"/>
    <w:rsid w:val="006E0208"/>
    <w:rsid w:val="007D38FE"/>
    <w:rsid w:val="007E2C28"/>
    <w:rsid w:val="007E64F5"/>
    <w:rsid w:val="00875934"/>
    <w:rsid w:val="00896644"/>
    <w:rsid w:val="008B3B61"/>
    <w:rsid w:val="00947644"/>
    <w:rsid w:val="009901C6"/>
    <w:rsid w:val="009972D5"/>
    <w:rsid w:val="009D579D"/>
    <w:rsid w:val="00A63F7B"/>
    <w:rsid w:val="00A77C92"/>
    <w:rsid w:val="00A90F25"/>
    <w:rsid w:val="00AA6D8C"/>
    <w:rsid w:val="00AB4A3F"/>
    <w:rsid w:val="00AD26E9"/>
    <w:rsid w:val="00AD7A59"/>
    <w:rsid w:val="00B157FB"/>
    <w:rsid w:val="00B31B11"/>
    <w:rsid w:val="00B81C09"/>
    <w:rsid w:val="00BB2572"/>
    <w:rsid w:val="00BD2133"/>
    <w:rsid w:val="00BD244A"/>
    <w:rsid w:val="00C0078B"/>
    <w:rsid w:val="00C5405A"/>
    <w:rsid w:val="00C624E2"/>
    <w:rsid w:val="00CC4DDC"/>
    <w:rsid w:val="00CC6233"/>
    <w:rsid w:val="00CD4FF1"/>
    <w:rsid w:val="00CF0DA9"/>
    <w:rsid w:val="00D5476F"/>
    <w:rsid w:val="00D656EE"/>
    <w:rsid w:val="00DD480F"/>
    <w:rsid w:val="00DF5453"/>
    <w:rsid w:val="00E002EB"/>
    <w:rsid w:val="00E403E0"/>
    <w:rsid w:val="00E9591D"/>
    <w:rsid w:val="00EF0AE4"/>
    <w:rsid w:val="00FF2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E84FB"/>
  <w14:defaultImageDpi w14:val="300"/>
  <w15:docId w15:val="{C872FAB2-BFA3-4DDD-A0AF-B9DB3EE4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D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DA9"/>
    <w:rPr>
      <w:color w:val="0000FF" w:themeColor="hyperlink"/>
      <w:u w:val="single"/>
    </w:rPr>
  </w:style>
  <w:style w:type="paragraph" w:styleId="NormalWeb">
    <w:name w:val="Normal (Web)"/>
    <w:basedOn w:val="Normal"/>
    <w:uiPriority w:val="99"/>
    <w:unhideWhenUsed/>
    <w:rsid w:val="00CF0DA9"/>
    <w:pPr>
      <w:spacing w:before="100" w:beforeAutospacing="1" w:after="100" w:afterAutospacing="1"/>
    </w:pPr>
  </w:style>
  <w:style w:type="character" w:customStyle="1" w:styleId="skypepnhmark1">
    <w:name w:val="skype_pnh_mark1"/>
    <w:rsid w:val="009972D5"/>
    <w:rPr>
      <w:vanish/>
      <w:webHidden w:val="0"/>
      <w:specVanish w:val="0"/>
    </w:rPr>
  </w:style>
  <w:style w:type="character" w:customStyle="1" w:styleId="skypepnhprintcontainer1350073897">
    <w:name w:val="skype_pnh_print_container_1350073897"/>
    <w:basedOn w:val="DefaultParagraphFont"/>
    <w:rsid w:val="009972D5"/>
  </w:style>
  <w:style w:type="character" w:customStyle="1" w:styleId="yshortcuts">
    <w:name w:val="yshortcuts"/>
    <w:basedOn w:val="DefaultParagraphFont"/>
    <w:rsid w:val="004C377A"/>
  </w:style>
  <w:style w:type="paragraph" w:styleId="ListParagraph">
    <w:name w:val="List Paragraph"/>
    <w:basedOn w:val="Normal"/>
    <w:uiPriority w:val="34"/>
    <w:qFormat/>
    <w:rsid w:val="004C377A"/>
    <w:pPr>
      <w:spacing w:before="100" w:beforeAutospacing="1" w:after="100" w:afterAutospacing="1"/>
      <w:ind w:left="720"/>
      <w:contextualSpacing/>
    </w:pPr>
    <w:rPr>
      <w:rFonts w:asciiTheme="minorHAnsi" w:eastAsiaTheme="minorHAnsi" w:hAnsiTheme="minorHAnsi" w:cstheme="minorBidi"/>
      <w:sz w:val="22"/>
      <w:szCs w:val="22"/>
    </w:rPr>
  </w:style>
  <w:style w:type="paragraph" w:styleId="HTMLPreformatted">
    <w:name w:val="HTML Preformatted"/>
    <w:basedOn w:val="Normal"/>
    <w:link w:val="HTMLPreformattedChar"/>
    <w:rsid w:val="004C3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C377A"/>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7D38FE"/>
    <w:rPr>
      <w:sz w:val="16"/>
      <w:szCs w:val="16"/>
    </w:rPr>
  </w:style>
  <w:style w:type="paragraph" w:styleId="CommentText">
    <w:name w:val="annotation text"/>
    <w:basedOn w:val="Normal"/>
    <w:link w:val="CommentTextChar"/>
    <w:uiPriority w:val="99"/>
    <w:semiHidden/>
    <w:unhideWhenUsed/>
    <w:rsid w:val="007D38FE"/>
    <w:rPr>
      <w:sz w:val="20"/>
      <w:szCs w:val="20"/>
    </w:rPr>
  </w:style>
  <w:style w:type="character" w:customStyle="1" w:styleId="CommentTextChar">
    <w:name w:val="Comment Text Char"/>
    <w:basedOn w:val="DefaultParagraphFont"/>
    <w:link w:val="CommentText"/>
    <w:uiPriority w:val="99"/>
    <w:semiHidden/>
    <w:rsid w:val="007D38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38FE"/>
    <w:rPr>
      <w:b/>
      <w:bCs/>
    </w:rPr>
  </w:style>
  <w:style w:type="character" w:customStyle="1" w:styleId="CommentSubjectChar">
    <w:name w:val="Comment Subject Char"/>
    <w:basedOn w:val="CommentTextChar"/>
    <w:link w:val="CommentSubject"/>
    <w:uiPriority w:val="99"/>
    <w:semiHidden/>
    <w:rsid w:val="007D38F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3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8FE"/>
    <w:rPr>
      <w:rFonts w:ascii="Segoe UI" w:eastAsia="Times New Roman" w:hAnsi="Segoe UI" w:cs="Segoe UI"/>
      <w:sz w:val="18"/>
      <w:szCs w:val="18"/>
    </w:rPr>
  </w:style>
  <w:style w:type="character" w:customStyle="1" w:styleId="apple-converted-space">
    <w:name w:val="apple-converted-space"/>
    <w:basedOn w:val="DefaultParagraphFont"/>
    <w:rsid w:val="0035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enewswire.com/newsroom/ctr?d=10100566&amp;l=4&amp;a=CoralActives&amp;u=http%3A%2F%2Fcoralactives.com%2F" TargetMode="External"/><Relationship Id="rId13" Type="http://schemas.openxmlformats.org/officeDocument/2006/relationships/hyperlink" Target="http://www.globenewswire.com/newsroom/ctr?d=10106182&amp;l=5&amp;a=DermaVital&amp;u=https%3A%2F%2Fwww.dermavita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lobenewswire.com/newsroom/ctr?d=10100566&amp;l=2&amp;a=http%3A%2F%2Fwww.jidue.com&amp;u=http%3A%2F%2Fwww.jidue.com%2F" TargetMode="External"/><Relationship Id="rId12" Type="http://schemas.openxmlformats.org/officeDocument/2006/relationships/hyperlink" Target="http://www.globenewswire.com/newsroom/ctr?d=10106182&amp;l=5&amp;a=DermaWand&amp;u=http%3A%2F%2Fwww.dermawand.com%2F" TargetMode="External"/><Relationship Id="rId17" Type="http://schemas.openxmlformats.org/officeDocument/2006/relationships/hyperlink" Target="mailto:ransom@ictvbrands.com" TargetMode="External"/><Relationship Id="rId2" Type="http://schemas.openxmlformats.org/officeDocument/2006/relationships/numbering" Target="numbering.xml"/><Relationship Id="rId16" Type="http://schemas.openxmlformats.org/officeDocument/2006/relationships/hyperlink" Target="http://ctt.marketwire.com/?release=983317&amp;id=2591161&amp;type=1&amp;url=http%3a%2f%2fwww.sec.gov%2f" TargetMode="External"/><Relationship Id="rId1" Type="http://schemas.openxmlformats.org/officeDocument/2006/relationships/customXml" Target="../customXml/item1.xml"/><Relationship Id="rId6" Type="http://schemas.openxmlformats.org/officeDocument/2006/relationships/hyperlink" Target="http://www.globenewswire.com/newsroom/ctr?d=10100566&amp;l=2&amp;a=Jidue&amp;u=http%3A%2F%2Fjidue.com%2F" TargetMode="External"/><Relationship Id="rId11" Type="http://schemas.openxmlformats.org/officeDocument/2006/relationships/hyperlink" Target="http://www.ictvbrands.com" TargetMode="External"/><Relationship Id="rId5" Type="http://schemas.openxmlformats.org/officeDocument/2006/relationships/webSettings" Target="webSettings.xml"/><Relationship Id="rId15" Type="http://schemas.openxmlformats.org/officeDocument/2006/relationships/hyperlink" Target="http://www.globenewswire.com/newsroom/ctr?d=10106182&amp;l=5&amp;a=ICTV%20Brands%2C%20Inc&amp;u=http%3A%2F%2Fictvbrands.com%2Findex.php" TargetMode="External"/><Relationship Id="rId10" Type="http://schemas.openxmlformats.org/officeDocument/2006/relationships/hyperlink" Target="http://www.dermabrillianc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lobenewswire.com/newsroom/ctr?d=10100566&amp;l=4&amp;a=http%3A%2F%2Fwww.coralactives.com&amp;u=http%3A%2F%2Fwww.coralactives.com%2F" TargetMode="External"/><Relationship Id="rId14" Type="http://schemas.openxmlformats.org/officeDocument/2006/relationships/hyperlink" Target="http://www.globenewswire.com/newsroom/ctr?d=10106182&amp;l=5&amp;a=CoralActives&amp;u=http%3A%2F%2Fcoralactives.co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E3991-8C0A-4B4A-8390-759A29DE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9</Pages>
  <Words>3080</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Stratcon Partners</Company>
  <LinksUpToDate>false</LinksUpToDate>
  <CharactersWithSpaces>20595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Hart</dc:creator>
  <cp:keywords/>
  <dc:description/>
  <cp:lastModifiedBy>Ryan LeBon</cp:lastModifiedBy>
  <cp:revision>14</cp:revision>
  <dcterms:created xsi:type="dcterms:W3CDTF">2014-11-03T20:49:00Z</dcterms:created>
  <dcterms:modified xsi:type="dcterms:W3CDTF">2014-11-11T12:42:00Z</dcterms:modified>
</cp:coreProperties>
</file>