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356FA7">
      <w:pPr>
        <w:pStyle w:val="Title"/>
        <w:rPr>
          <w:sz w:val="24"/>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4956"/>
      </w:tblGrid>
      <w:tr w:rsidR="00DB7471" w:rsidTr="00AD2CAF">
        <w:trPr>
          <w:trHeight w:val="2610"/>
        </w:trPr>
        <w:tc>
          <w:tcPr>
            <w:tcW w:w="5328" w:type="dxa"/>
          </w:tcPr>
          <w:p w:rsidR="00DB7471" w:rsidRDefault="00DB7471" w:rsidP="00DB7471">
            <w:pPr>
              <w:pStyle w:val="Title"/>
              <w:jc w:val="left"/>
              <w:rPr>
                <w:sz w:val="24"/>
              </w:rPr>
            </w:pPr>
          </w:p>
          <w:p w:rsidR="00DB7471" w:rsidRDefault="00DB7471" w:rsidP="00DB7471">
            <w:pPr>
              <w:pStyle w:val="Title"/>
              <w:jc w:val="left"/>
              <w:rPr>
                <w:sz w:val="24"/>
              </w:rPr>
            </w:pPr>
          </w:p>
          <w:p w:rsidR="00DB7471" w:rsidRDefault="00DB7471" w:rsidP="00DB7471">
            <w:pPr>
              <w:pStyle w:val="Title"/>
              <w:jc w:val="left"/>
              <w:rPr>
                <w:sz w:val="24"/>
              </w:rPr>
            </w:pPr>
            <w:r>
              <w:rPr>
                <w:sz w:val="24"/>
              </w:rPr>
              <w:t>WILDFLOWER MARIJUANA INC.</w:t>
            </w:r>
          </w:p>
          <w:p w:rsidR="00DB7471" w:rsidRDefault="00DB7471" w:rsidP="00DB7471">
            <w:pPr>
              <w:rPr>
                <w:b/>
                <w:sz w:val="24"/>
              </w:rPr>
            </w:pPr>
            <w:r>
              <w:rPr>
                <w:b/>
                <w:sz w:val="24"/>
              </w:rPr>
              <w:t>711-675 West Hastings Street,</w:t>
            </w:r>
          </w:p>
          <w:p w:rsidR="00DB7471" w:rsidRDefault="00DB7471" w:rsidP="00DB7471">
            <w:pPr>
              <w:rPr>
                <w:b/>
                <w:sz w:val="24"/>
              </w:rPr>
            </w:pPr>
            <w:r>
              <w:rPr>
                <w:b/>
                <w:sz w:val="24"/>
              </w:rPr>
              <w:t>Vancouver, B.C., V6B 1N2</w:t>
            </w:r>
            <w:r>
              <w:rPr>
                <w:b/>
                <w:sz w:val="24"/>
              </w:rPr>
              <w:tab/>
            </w:r>
            <w:r>
              <w:rPr>
                <w:b/>
                <w:sz w:val="24"/>
              </w:rPr>
              <w:tab/>
            </w:r>
          </w:p>
          <w:p w:rsidR="00DB7471" w:rsidRDefault="00DB7471" w:rsidP="00DB7471">
            <w:pPr>
              <w:rPr>
                <w:b/>
                <w:sz w:val="24"/>
              </w:rPr>
            </w:pPr>
            <w:r>
              <w:rPr>
                <w:b/>
                <w:sz w:val="24"/>
              </w:rPr>
              <w:t>Tel: (604)-559-0420 Fax: (604)-559-4443</w:t>
            </w:r>
          </w:p>
          <w:p w:rsidR="00DB7471" w:rsidRDefault="00DB7471" w:rsidP="00DB7471">
            <w:pPr>
              <w:rPr>
                <w:b/>
                <w:sz w:val="24"/>
              </w:rPr>
            </w:pPr>
            <w:r>
              <w:rPr>
                <w:b/>
                <w:sz w:val="24"/>
              </w:rPr>
              <w:t>info@wildflower.ca</w:t>
            </w:r>
          </w:p>
          <w:p w:rsidR="00DB7471" w:rsidRDefault="00DB7471" w:rsidP="00DB7471">
            <w:pPr>
              <w:rPr>
                <w:b/>
                <w:sz w:val="24"/>
              </w:rPr>
            </w:pPr>
            <w:r>
              <w:rPr>
                <w:b/>
                <w:sz w:val="24"/>
              </w:rPr>
              <w:t>www.wildflower.ca</w:t>
            </w:r>
          </w:p>
          <w:p w:rsidR="00DB7471" w:rsidRDefault="00DB7471" w:rsidP="00DB7471">
            <w:pPr>
              <w:rPr>
                <w:b/>
                <w:sz w:val="24"/>
              </w:rPr>
            </w:pPr>
            <w:r>
              <w:rPr>
                <w:b/>
                <w:sz w:val="24"/>
              </w:rPr>
              <w:tab/>
            </w:r>
            <w:r>
              <w:rPr>
                <w:b/>
                <w:sz w:val="24"/>
              </w:rPr>
              <w:tab/>
            </w:r>
          </w:p>
          <w:p w:rsidR="00DB7471" w:rsidRDefault="00DB7471" w:rsidP="00DB7471">
            <w:pPr>
              <w:rPr>
                <w:sz w:val="24"/>
              </w:rPr>
            </w:pPr>
          </w:p>
        </w:tc>
        <w:tc>
          <w:tcPr>
            <w:tcW w:w="4788" w:type="dxa"/>
          </w:tcPr>
          <w:p w:rsidR="00DB7471" w:rsidRDefault="00DB7471" w:rsidP="00DB7471">
            <w:pPr>
              <w:pStyle w:val="Title"/>
              <w:jc w:val="left"/>
              <w:rPr>
                <w:sz w:val="24"/>
              </w:rPr>
            </w:pPr>
            <w:r>
              <w:rPr>
                <w:noProof/>
              </w:rPr>
              <w:drawing>
                <wp:inline distT="0" distB="0" distL="0" distR="0">
                  <wp:extent cx="3009900" cy="1562100"/>
                  <wp:effectExtent l="0" t="0" r="0"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
                          <pic:cNvPicPr>
                            <a:picLocks noChangeAspect="1" noChangeArrowheads="1"/>
                          </pic:cNvPicPr>
                        </pic:nvPicPr>
                        <pic:blipFill>
                          <a:blip r:embed="rId7" r:link="rId8" cstate="print"/>
                          <a:srcRect/>
                          <a:stretch>
                            <a:fillRect/>
                          </a:stretch>
                        </pic:blipFill>
                        <pic:spPr bwMode="auto">
                          <a:xfrm>
                            <a:off x="0" y="0"/>
                            <a:ext cx="3009900" cy="1562100"/>
                          </a:xfrm>
                          <a:prstGeom prst="rect">
                            <a:avLst/>
                          </a:prstGeom>
                          <a:noFill/>
                          <a:ln w="9525">
                            <a:noFill/>
                            <a:miter lim="800000"/>
                            <a:headEnd/>
                            <a:tailEnd/>
                          </a:ln>
                        </pic:spPr>
                      </pic:pic>
                    </a:graphicData>
                  </a:graphic>
                </wp:inline>
              </w:drawing>
            </w:r>
          </w:p>
        </w:tc>
      </w:tr>
    </w:tbl>
    <w:p w:rsidR="00DB7471" w:rsidRPr="00DB7471" w:rsidRDefault="00F669D1" w:rsidP="00DB7471">
      <w:pPr>
        <w:pStyle w:val="Default"/>
        <w:jc w:val="center"/>
        <w:rPr>
          <w:rFonts w:ascii="Arial" w:hAnsi="Arial" w:cs="Arial"/>
          <w:b/>
          <w:sz w:val="28"/>
          <w:szCs w:val="22"/>
          <w:u w:val="single"/>
        </w:rPr>
      </w:pPr>
      <w:r>
        <w:rPr>
          <w:rFonts w:ascii="Arial" w:hAnsi="Arial" w:cs="Arial"/>
          <w:b/>
          <w:sz w:val="28"/>
          <w:szCs w:val="22"/>
          <w:u w:val="single"/>
        </w:rPr>
        <w:t>MMPR Application Highlights</w:t>
      </w:r>
    </w:p>
    <w:p w:rsidR="00DB7471" w:rsidRPr="000F6691" w:rsidRDefault="00DB7471" w:rsidP="00DB7471">
      <w:pPr>
        <w:pStyle w:val="Default"/>
        <w:jc w:val="both"/>
        <w:rPr>
          <w:rFonts w:ascii="Arial" w:hAnsi="Arial" w:cs="Arial"/>
          <w:sz w:val="22"/>
          <w:szCs w:val="22"/>
        </w:rPr>
      </w:pPr>
    </w:p>
    <w:p w:rsidR="00B43A85" w:rsidRDefault="00DB7471"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854B3">
        <w:rPr>
          <w:rFonts w:ascii="Arial" w:hAnsi="Arial" w:cs="Arial"/>
        </w:rPr>
        <w:t>V</w:t>
      </w:r>
      <w:r w:rsidR="000F6691" w:rsidRPr="00A854B3">
        <w:rPr>
          <w:rFonts w:ascii="Arial" w:hAnsi="Arial" w:cs="Arial"/>
        </w:rPr>
        <w:t>ANCOUVER, British Columbia, August</w:t>
      </w:r>
      <w:r w:rsidRPr="00A854B3">
        <w:rPr>
          <w:rFonts w:ascii="Arial" w:hAnsi="Arial" w:cs="Arial"/>
        </w:rPr>
        <w:t xml:space="preserve"> </w:t>
      </w:r>
      <w:r w:rsidR="007B5E98">
        <w:rPr>
          <w:rFonts w:ascii="Arial" w:hAnsi="Arial" w:cs="Arial"/>
        </w:rPr>
        <w:t>5</w:t>
      </w:r>
      <w:r w:rsidRPr="00A854B3">
        <w:rPr>
          <w:rFonts w:ascii="Arial" w:hAnsi="Arial" w:cs="Arial"/>
        </w:rPr>
        <w:t xml:space="preserve">, 2014: Wildflower Marijuana Inc. </w:t>
      </w:r>
      <w:r w:rsidR="00824DEA">
        <w:rPr>
          <w:rFonts w:ascii="Arial" w:hAnsi="Arial" w:cs="Arial"/>
        </w:rPr>
        <w:t xml:space="preserve">(formerly </w:t>
      </w:r>
      <w:proofErr w:type="spellStart"/>
      <w:r w:rsidR="00824DEA">
        <w:rPr>
          <w:rFonts w:ascii="Arial" w:hAnsi="Arial" w:cs="Arial"/>
        </w:rPr>
        <w:t>Sunorca</w:t>
      </w:r>
      <w:proofErr w:type="spellEnd"/>
      <w:r w:rsidR="00824DEA">
        <w:rPr>
          <w:rFonts w:ascii="Arial" w:hAnsi="Arial" w:cs="Arial"/>
        </w:rPr>
        <w:t xml:space="preserve"> Development Corp.) </w:t>
      </w:r>
      <w:r w:rsidRPr="00A854B3">
        <w:rPr>
          <w:rFonts w:ascii="Arial" w:hAnsi="Arial" w:cs="Arial"/>
        </w:rPr>
        <w:t>(CSE: SUN) (</w:t>
      </w:r>
      <w:proofErr w:type="gramStart"/>
      <w:r w:rsidRPr="00A854B3">
        <w:rPr>
          <w:rFonts w:ascii="Arial" w:hAnsi="Arial" w:cs="Arial"/>
        </w:rPr>
        <w:t>the</w:t>
      </w:r>
      <w:proofErr w:type="gramEnd"/>
      <w:r w:rsidRPr="00A854B3">
        <w:rPr>
          <w:rFonts w:ascii="Arial" w:hAnsi="Arial" w:cs="Arial"/>
        </w:rPr>
        <w:t xml:space="preserve"> "Company") </w:t>
      </w:r>
      <w:r w:rsidR="00B43A85">
        <w:rPr>
          <w:rFonts w:ascii="Arial" w:hAnsi="Arial" w:cs="Arial"/>
        </w:rPr>
        <w:t xml:space="preserve">wishes to provide further details of its application filed with Health Canada for a license under the </w:t>
      </w:r>
      <w:bookmarkStart w:id="0" w:name="OLE_LINK1"/>
      <w:bookmarkStart w:id="1" w:name="OLE_LINK2"/>
      <w:r w:rsidR="00B43A85" w:rsidRPr="00B43A85">
        <w:rPr>
          <w:rFonts w:ascii="Arial" w:hAnsi="Arial" w:cs="Arial"/>
          <w:i/>
        </w:rPr>
        <w:t xml:space="preserve">Marihuana </w:t>
      </w:r>
      <w:bookmarkEnd w:id="0"/>
      <w:bookmarkEnd w:id="1"/>
      <w:r w:rsidR="00B43A85" w:rsidRPr="00B43A85">
        <w:rPr>
          <w:rFonts w:ascii="Arial" w:hAnsi="Arial" w:cs="Arial"/>
          <w:i/>
        </w:rPr>
        <w:t>for Medical Purposes Regulations</w:t>
      </w:r>
      <w:r w:rsidR="00A8134D">
        <w:rPr>
          <w:rFonts w:ascii="Arial" w:hAnsi="Arial" w:cs="Arial"/>
          <w:i/>
        </w:rPr>
        <w:t xml:space="preserve">  </w:t>
      </w:r>
      <w:r w:rsidR="00A8134D">
        <w:rPr>
          <w:rFonts w:ascii="Arial" w:hAnsi="Arial" w:cs="Arial"/>
        </w:rPr>
        <w:t>(the “MMPR”)</w:t>
      </w:r>
      <w:r w:rsidR="00B43A85">
        <w:rPr>
          <w:rFonts w:ascii="Arial" w:hAnsi="Arial" w:cs="Arial"/>
        </w:rPr>
        <w:t xml:space="preserve">.  </w:t>
      </w:r>
    </w:p>
    <w:p w:rsidR="00B43A85" w:rsidRDefault="00B43A85"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43A85" w:rsidRPr="00B43A85" w:rsidRDefault="00B43A85"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B43A85">
        <w:rPr>
          <w:rFonts w:ascii="Arial" w:hAnsi="Arial" w:cs="Arial"/>
          <w:b/>
        </w:rPr>
        <w:t>Proposed Site</w:t>
      </w:r>
    </w:p>
    <w:p w:rsidR="00857655" w:rsidRDefault="00B43A85"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The proposed site is a 125 acre property located on Vancouver Island that the Company has the right to purchase until March 2015.  Part of the purchase price includes 200,000 shares of Wildflower</w:t>
      </w:r>
      <w:r w:rsidR="00B5584F">
        <w:rPr>
          <w:rFonts w:ascii="Arial" w:hAnsi="Arial" w:cs="Arial"/>
        </w:rPr>
        <w:t xml:space="preserve"> </w:t>
      </w:r>
      <w:r w:rsidR="005E2F30">
        <w:rPr>
          <w:rFonts w:ascii="Arial" w:hAnsi="Arial" w:cs="Arial"/>
        </w:rPr>
        <w:t xml:space="preserve">due </w:t>
      </w:r>
      <w:r w:rsidR="00B5584F">
        <w:rPr>
          <w:rFonts w:ascii="Arial" w:hAnsi="Arial" w:cs="Arial"/>
        </w:rPr>
        <w:t>on Closing</w:t>
      </w:r>
      <w:r>
        <w:rPr>
          <w:rFonts w:ascii="Arial" w:hAnsi="Arial" w:cs="Arial"/>
        </w:rPr>
        <w:t xml:space="preserve">.  The property </w:t>
      </w:r>
      <w:r w:rsidR="005E2F30">
        <w:rPr>
          <w:rFonts w:ascii="Arial" w:hAnsi="Arial" w:cs="Arial"/>
        </w:rPr>
        <w:t>has been selected to take advantage of</w:t>
      </w:r>
      <w:r>
        <w:rPr>
          <w:rFonts w:ascii="Arial" w:hAnsi="Arial" w:cs="Arial"/>
        </w:rPr>
        <w:t xml:space="preserve"> </w:t>
      </w:r>
      <w:r w:rsidR="005E2F30">
        <w:rPr>
          <w:rFonts w:ascii="Arial" w:hAnsi="Arial" w:cs="Arial"/>
        </w:rPr>
        <w:t>its close proximity to a reliable source</w:t>
      </w:r>
      <w:r w:rsidR="00A8134D">
        <w:rPr>
          <w:rFonts w:ascii="Arial" w:hAnsi="Arial" w:cs="Arial"/>
        </w:rPr>
        <w:t xml:space="preserve"> of power</w:t>
      </w:r>
      <w:r w:rsidR="005E2F30">
        <w:rPr>
          <w:rFonts w:ascii="Arial" w:hAnsi="Arial" w:cs="Arial"/>
        </w:rPr>
        <w:t xml:space="preserve"> and</w:t>
      </w:r>
      <w:r w:rsidR="00A8134D">
        <w:rPr>
          <w:rFonts w:ascii="Arial" w:hAnsi="Arial" w:cs="Arial"/>
        </w:rPr>
        <w:t xml:space="preserve"> a skilled </w:t>
      </w:r>
      <w:proofErr w:type="spellStart"/>
      <w:r w:rsidR="00A8134D">
        <w:rPr>
          <w:rFonts w:ascii="Arial" w:hAnsi="Arial" w:cs="Arial"/>
        </w:rPr>
        <w:t>labour</w:t>
      </w:r>
      <w:proofErr w:type="spellEnd"/>
      <w:r w:rsidR="00A8134D">
        <w:rPr>
          <w:rFonts w:ascii="Arial" w:hAnsi="Arial" w:cs="Arial"/>
        </w:rPr>
        <w:t xml:space="preserve"> force, the two largest production input costs.  The land falls within the Agricultural Land Reserve (ALR) </w:t>
      </w:r>
      <w:r w:rsidR="005E2F30">
        <w:rPr>
          <w:rFonts w:ascii="Arial" w:hAnsi="Arial" w:cs="Arial"/>
        </w:rPr>
        <w:t>and, as</w:t>
      </w:r>
      <w:r w:rsidR="00A8134D">
        <w:rPr>
          <w:rFonts w:ascii="Arial" w:hAnsi="Arial" w:cs="Arial"/>
        </w:rPr>
        <w:t xml:space="preserve"> medicinal marijuana </w:t>
      </w:r>
      <w:r w:rsidR="007B5E98">
        <w:rPr>
          <w:rFonts w:ascii="Arial" w:hAnsi="Arial" w:cs="Arial"/>
        </w:rPr>
        <w:t xml:space="preserve">is </w:t>
      </w:r>
      <w:r w:rsidR="00A8134D">
        <w:rPr>
          <w:rFonts w:ascii="Arial" w:hAnsi="Arial" w:cs="Arial"/>
        </w:rPr>
        <w:t>considered an agricultural activity</w:t>
      </w:r>
      <w:r w:rsidR="005E2F30">
        <w:rPr>
          <w:rFonts w:ascii="Arial" w:hAnsi="Arial" w:cs="Arial"/>
        </w:rPr>
        <w:t>,</w:t>
      </w:r>
      <w:r w:rsidR="00A8134D">
        <w:rPr>
          <w:rFonts w:ascii="Arial" w:hAnsi="Arial" w:cs="Arial"/>
        </w:rPr>
        <w:t xml:space="preserve"> the Company can expect annual property taxes of less than $3,000 per year.</w:t>
      </w:r>
    </w:p>
    <w:p w:rsidR="00A8134D" w:rsidRDefault="00A8134D"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A8134D" w:rsidRPr="00A8134D" w:rsidRDefault="00A8134D" w:rsidP="00F66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134D">
        <w:rPr>
          <w:rFonts w:ascii="Arial" w:hAnsi="Arial" w:cs="Arial"/>
          <w:b/>
        </w:rPr>
        <w:t>Proposed Growing Facilities</w:t>
      </w:r>
    </w:p>
    <w:p w:rsidR="00E75227" w:rsidRDefault="00A8134D" w:rsidP="000F6691">
      <w:pPr>
        <w:jc w:val="both"/>
        <w:rPr>
          <w:rFonts w:ascii="Arial" w:hAnsi="Arial" w:cs="Arial"/>
        </w:rPr>
      </w:pPr>
      <w:r>
        <w:rPr>
          <w:rFonts w:ascii="Arial" w:hAnsi="Arial" w:cs="Arial"/>
        </w:rPr>
        <w:t xml:space="preserve">Wildflower </w:t>
      </w:r>
      <w:r w:rsidR="009A7EEB">
        <w:rPr>
          <w:rFonts w:ascii="Arial" w:hAnsi="Arial" w:cs="Arial"/>
        </w:rPr>
        <w:t xml:space="preserve">is pursuing </w:t>
      </w:r>
      <w:r>
        <w:rPr>
          <w:rFonts w:ascii="Arial" w:hAnsi="Arial" w:cs="Arial"/>
        </w:rPr>
        <w:t xml:space="preserve">a </w:t>
      </w:r>
      <w:r w:rsidR="009A7EEB">
        <w:rPr>
          <w:rFonts w:ascii="Arial" w:hAnsi="Arial" w:cs="Arial"/>
        </w:rPr>
        <w:t xml:space="preserve">purpose built, multi-phased </w:t>
      </w:r>
      <w:r>
        <w:rPr>
          <w:rFonts w:ascii="Arial" w:hAnsi="Arial" w:cs="Arial"/>
        </w:rPr>
        <w:t xml:space="preserve">modular build out </w:t>
      </w:r>
      <w:r w:rsidR="009A7EEB">
        <w:rPr>
          <w:rFonts w:ascii="Arial" w:hAnsi="Arial" w:cs="Arial"/>
        </w:rPr>
        <w:t>model for its</w:t>
      </w:r>
      <w:r>
        <w:rPr>
          <w:rFonts w:ascii="Arial" w:hAnsi="Arial" w:cs="Arial"/>
        </w:rPr>
        <w:t xml:space="preserve"> growing facility.  While most companies applying under the MMPR have acquired large facilities with a staged approach to building growing rooms, Wildflower will build out its own facilities in </w:t>
      </w:r>
      <w:r w:rsidR="009A7EEB">
        <w:rPr>
          <w:rFonts w:ascii="Arial" w:hAnsi="Arial" w:cs="Arial"/>
        </w:rPr>
        <w:t xml:space="preserve">planned phases, </w:t>
      </w:r>
      <w:r>
        <w:rPr>
          <w:rFonts w:ascii="Arial" w:hAnsi="Arial" w:cs="Arial"/>
        </w:rPr>
        <w:t>negating the initial large capital costs associated with</w:t>
      </w:r>
      <w:r w:rsidR="009A7EEB">
        <w:rPr>
          <w:rFonts w:ascii="Arial" w:hAnsi="Arial" w:cs="Arial"/>
        </w:rPr>
        <w:t xml:space="preserve"> acquiring and</w:t>
      </w:r>
      <w:r>
        <w:rPr>
          <w:rFonts w:ascii="Arial" w:hAnsi="Arial" w:cs="Arial"/>
        </w:rPr>
        <w:t xml:space="preserve"> </w:t>
      </w:r>
      <w:r w:rsidR="009A7EEB">
        <w:rPr>
          <w:rFonts w:ascii="Arial" w:hAnsi="Arial" w:cs="Arial"/>
        </w:rPr>
        <w:t xml:space="preserve">retrofitting </w:t>
      </w:r>
      <w:r>
        <w:rPr>
          <w:rFonts w:ascii="Arial" w:hAnsi="Arial" w:cs="Arial"/>
        </w:rPr>
        <w:t xml:space="preserve">larger facilities.  </w:t>
      </w:r>
      <w:r w:rsidR="00B5584F">
        <w:rPr>
          <w:rFonts w:ascii="Arial" w:hAnsi="Arial" w:cs="Arial"/>
        </w:rPr>
        <w:t xml:space="preserve">The majority of Wildflower’s building capital costs will be spread out after production commences.  </w:t>
      </w:r>
      <w:r>
        <w:rPr>
          <w:rFonts w:ascii="Arial" w:hAnsi="Arial" w:cs="Arial"/>
        </w:rPr>
        <w:t xml:space="preserve">Further, by building </w:t>
      </w:r>
      <w:r w:rsidR="009A7EEB">
        <w:rPr>
          <w:rFonts w:ascii="Arial" w:hAnsi="Arial" w:cs="Arial"/>
        </w:rPr>
        <w:t>a purpose built facility</w:t>
      </w:r>
      <w:r>
        <w:rPr>
          <w:rFonts w:ascii="Arial" w:hAnsi="Arial" w:cs="Arial"/>
        </w:rPr>
        <w:t xml:space="preserve">, Wildflower </w:t>
      </w:r>
      <w:r w:rsidR="00B5584F">
        <w:rPr>
          <w:rFonts w:ascii="Arial" w:hAnsi="Arial" w:cs="Arial"/>
        </w:rPr>
        <w:t xml:space="preserve">will be able to build to </w:t>
      </w:r>
      <w:r w:rsidR="009A7EEB">
        <w:rPr>
          <w:rFonts w:ascii="Arial" w:hAnsi="Arial" w:cs="Arial"/>
        </w:rPr>
        <w:t xml:space="preserve">the </w:t>
      </w:r>
      <w:r w:rsidR="00B5584F">
        <w:rPr>
          <w:rFonts w:ascii="Arial" w:hAnsi="Arial" w:cs="Arial"/>
        </w:rPr>
        <w:t>exact specificat</w:t>
      </w:r>
      <w:r w:rsidR="007B5E98">
        <w:rPr>
          <w:rFonts w:ascii="Arial" w:hAnsi="Arial" w:cs="Arial"/>
        </w:rPr>
        <w:t>ions for growing medicinal marij</w:t>
      </w:r>
      <w:r w:rsidR="00B5584F">
        <w:rPr>
          <w:rFonts w:ascii="Arial" w:hAnsi="Arial" w:cs="Arial"/>
        </w:rPr>
        <w:t>uana.  Wildflower believes this approach will result in reduced costs compared to converting an existing building to meet the unique de</w:t>
      </w:r>
      <w:r w:rsidR="007B5E98">
        <w:rPr>
          <w:rFonts w:ascii="Arial" w:hAnsi="Arial" w:cs="Arial"/>
        </w:rPr>
        <w:t>mands of growing medicinal marij</w:t>
      </w:r>
      <w:r w:rsidR="00B5584F">
        <w:rPr>
          <w:rFonts w:ascii="Arial" w:hAnsi="Arial" w:cs="Arial"/>
        </w:rPr>
        <w:t>uana.</w:t>
      </w:r>
      <w:r w:rsidR="006A1BBC">
        <w:rPr>
          <w:rFonts w:ascii="Arial" w:hAnsi="Arial" w:cs="Arial"/>
        </w:rPr>
        <w:t xml:space="preserve">  The first building will be used to perfect growing techniques while keeping the overhead costs to a minimum.</w:t>
      </w:r>
    </w:p>
    <w:p w:rsidR="00B5584F" w:rsidRDefault="00B5584F" w:rsidP="000F6691">
      <w:pPr>
        <w:jc w:val="both"/>
        <w:rPr>
          <w:rFonts w:ascii="Arial" w:hAnsi="Arial" w:cs="Arial"/>
        </w:rPr>
      </w:pPr>
    </w:p>
    <w:p w:rsidR="00B5584F" w:rsidRPr="00B5584F" w:rsidRDefault="00B5584F" w:rsidP="000F6691">
      <w:pPr>
        <w:jc w:val="both"/>
        <w:rPr>
          <w:rFonts w:ascii="Arial" w:hAnsi="Arial" w:cs="Arial"/>
          <w:b/>
        </w:rPr>
      </w:pPr>
      <w:r w:rsidRPr="00B5584F">
        <w:rPr>
          <w:rFonts w:ascii="Arial" w:hAnsi="Arial" w:cs="Arial"/>
          <w:b/>
        </w:rPr>
        <w:t xml:space="preserve">Proposed Production </w:t>
      </w:r>
    </w:p>
    <w:p w:rsidR="006A1BBC" w:rsidRDefault="00B5584F" w:rsidP="000F6691">
      <w:pPr>
        <w:jc w:val="both"/>
        <w:rPr>
          <w:rFonts w:ascii="Arial" w:hAnsi="Arial" w:cs="Arial"/>
        </w:rPr>
      </w:pPr>
      <w:r>
        <w:rPr>
          <w:rFonts w:ascii="Arial" w:hAnsi="Arial" w:cs="Arial"/>
        </w:rPr>
        <w:t xml:space="preserve">Wildflower’s MMPR application provides for an initial building of 14,000 square feet with approximately 10,000 square feet designated for growing.  </w:t>
      </w:r>
      <w:r w:rsidR="006A1BBC">
        <w:rPr>
          <w:rFonts w:ascii="Arial" w:hAnsi="Arial" w:cs="Arial"/>
        </w:rPr>
        <w:t xml:space="preserve">The build out and MMPR application contemplate 6 identical building structures with a combined growing space of </w:t>
      </w:r>
      <w:r w:rsidR="00763895">
        <w:rPr>
          <w:rFonts w:ascii="Arial" w:hAnsi="Arial" w:cs="Arial"/>
        </w:rPr>
        <w:t>6</w:t>
      </w:r>
      <w:bookmarkStart w:id="2" w:name="_GoBack"/>
      <w:bookmarkEnd w:id="2"/>
      <w:r w:rsidR="00763895">
        <w:rPr>
          <w:rFonts w:ascii="Arial" w:hAnsi="Arial" w:cs="Arial"/>
        </w:rPr>
        <w:t xml:space="preserve">8,000 </w:t>
      </w:r>
      <w:r w:rsidR="006A1BBC">
        <w:rPr>
          <w:rFonts w:ascii="Arial" w:hAnsi="Arial" w:cs="Arial"/>
        </w:rPr>
        <w:t>square feet of growing space.  Wildflower’s MMPR application has a fully built out growing capacity for 9,800 kilograms of medical marijuana per year</w:t>
      </w:r>
      <w:r w:rsidR="007B5E98">
        <w:rPr>
          <w:rFonts w:ascii="Arial" w:hAnsi="Arial" w:cs="Arial"/>
        </w:rPr>
        <w:t>.</w:t>
      </w:r>
    </w:p>
    <w:p w:rsidR="006A1BBC" w:rsidRDefault="006A1BBC" w:rsidP="000F6691">
      <w:pPr>
        <w:jc w:val="both"/>
        <w:rPr>
          <w:rFonts w:ascii="Arial" w:hAnsi="Arial" w:cs="Arial"/>
        </w:rPr>
      </w:pPr>
    </w:p>
    <w:p w:rsidR="006A1BBC" w:rsidRPr="006A1BBC" w:rsidRDefault="006A1BBC" w:rsidP="000F6691">
      <w:pPr>
        <w:jc w:val="both"/>
        <w:rPr>
          <w:rFonts w:ascii="Arial" w:hAnsi="Arial" w:cs="Arial"/>
          <w:b/>
        </w:rPr>
      </w:pPr>
      <w:r w:rsidRPr="006A1BBC">
        <w:rPr>
          <w:rFonts w:ascii="Arial" w:hAnsi="Arial" w:cs="Arial"/>
          <w:b/>
        </w:rPr>
        <w:t>Options</w:t>
      </w:r>
    </w:p>
    <w:p w:rsidR="00B5584F" w:rsidRDefault="006A1BBC" w:rsidP="000F6691">
      <w:pPr>
        <w:jc w:val="both"/>
        <w:rPr>
          <w:rFonts w:ascii="Arial" w:hAnsi="Arial" w:cs="Arial"/>
        </w:rPr>
      </w:pPr>
      <w:r>
        <w:rPr>
          <w:rFonts w:ascii="Arial" w:hAnsi="Arial" w:cs="Arial"/>
        </w:rPr>
        <w:t>Wildflower also wishes</w:t>
      </w:r>
      <w:r w:rsidRPr="000F6691">
        <w:rPr>
          <w:rFonts w:ascii="Arial" w:hAnsi="Arial" w:cs="Arial"/>
        </w:rPr>
        <w:t xml:space="preserve"> to announce that </w:t>
      </w:r>
      <w:r>
        <w:rPr>
          <w:rFonts w:ascii="Arial" w:hAnsi="Arial" w:cs="Arial"/>
        </w:rPr>
        <w:t>it has granted</w:t>
      </w:r>
      <w:r w:rsidRPr="000F6691">
        <w:rPr>
          <w:rFonts w:ascii="Arial" w:hAnsi="Arial" w:cs="Arial"/>
        </w:rPr>
        <w:t xml:space="preserve"> </w:t>
      </w:r>
      <w:r>
        <w:rPr>
          <w:rFonts w:ascii="Arial" w:hAnsi="Arial" w:cs="Arial"/>
        </w:rPr>
        <w:t>2,000,000</w:t>
      </w:r>
      <w:r w:rsidRPr="000F6691">
        <w:rPr>
          <w:rFonts w:ascii="Arial" w:hAnsi="Arial" w:cs="Arial"/>
        </w:rPr>
        <w:t xml:space="preserve"> incentive stock options to directors and officers and </w:t>
      </w:r>
      <w:r>
        <w:rPr>
          <w:rFonts w:ascii="Arial" w:hAnsi="Arial" w:cs="Arial"/>
        </w:rPr>
        <w:t>950,000</w:t>
      </w:r>
      <w:r w:rsidRPr="000F6691">
        <w:rPr>
          <w:rFonts w:ascii="Arial" w:hAnsi="Arial" w:cs="Arial"/>
        </w:rPr>
        <w:t xml:space="preserve"> incentive stock options to </w:t>
      </w:r>
      <w:r>
        <w:rPr>
          <w:rFonts w:ascii="Arial" w:hAnsi="Arial" w:cs="Arial"/>
        </w:rPr>
        <w:t xml:space="preserve">contractors and </w:t>
      </w:r>
      <w:r w:rsidRPr="000F6691">
        <w:rPr>
          <w:rFonts w:ascii="Arial" w:hAnsi="Arial" w:cs="Arial"/>
        </w:rPr>
        <w:t>consultants of the Company at a price of $0.</w:t>
      </w:r>
      <w:r>
        <w:rPr>
          <w:rFonts w:ascii="Arial" w:hAnsi="Arial" w:cs="Arial"/>
        </w:rPr>
        <w:t>2</w:t>
      </w:r>
      <w:r w:rsidRPr="000F6691">
        <w:rPr>
          <w:rFonts w:ascii="Arial" w:hAnsi="Arial" w:cs="Arial"/>
        </w:rPr>
        <w:t>0 per share exercisable for a period of five years</w:t>
      </w:r>
      <w:r>
        <w:rPr>
          <w:rFonts w:ascii="Arial" w:hAnsi="Arial" w:cs="Arial"/>
        </w:rPr>
        <w:t xml:space="preserve">.   </w:t>
      </w:r>
    </w:p>
    <w:p w:rsidR="00AD2CAF" w:rsidRPr="00A854B3" w:rsidRDefault="00AD2CAF" w:rsidP="000F6691">
      <w:pPr>
        <w:jc w:val="both"/>
        <w:rPr>
          <w:rFonts w:ascii="Arial" w:hAnsi="Arial" w:cs="Arial"/>
        </w:rPr>
      </w:pPr>
    </w:p>
    <w:p w:rsidR="00BF6D1C" w:rsidRPr="000F6691" w:rsidRDefault="00BF6D1C" w:rsidP="00AD2CAF">
      <w:pPr>
        <w:pStyle w:val="NormalWeb"/>
        <w:spacing w:before="0" w:beforeAutospacing="0" w:after="0" w:afterAutospacing="0"/>
        <w:jc w:val="both"/>
        <w:rPr>
          <w:rFonts w:ascii="Arial" w:hAnsi="Arial" w:cs="Arial"/>
          <w:b/>
          <w:color w:val="333333"/>
          <w:sz w:val="20"/>
          <w:szCs w:val="20"/>
        </w:rPr>
      </w:pPr>
      <w:proofErr w:type="gramStart"/>
      <w:r w:rsidRPr="000F6691">
        <w:rPr>
          <w:rFonts w:ascii="Arial" w:hAnsi="Arial" w:cs="Arial"/>
          <w:b/>
          <w:color w:val="333333"/>
          <w:sz w:val="20"/>
          <w:szCs w:val="20"/>
        </w:rPr>
        <w:t>About Wildflower Marijuana Inc.</w:t>
      </w:r>
      <w:proofErr w:type="gramEnd"/>
    </w:p>
    <w:p w:rsidR="00BF6D1C" w:rsidRDefault="00BF6D1C" w:rsidP="00AD2CAF">
      <w:pPr>
        <w:pStyle w:val="NormalWeb"/>
        <w:keepNext/>
        <w:keepLines/>
        <w:spacing w:before="0" w:beforeAutospacing="0" w:after="0" w:afterAutospacing="0"/>
        <w:jc w:val="both"/>
        <w:rPr>
          <w:rFonts w:ascii="Arial" w:hAnsi="Arial" w:cs="Arial"/>
          <w:sz w:val="20"/>
          <w:szCs w:val="20"/>
        </w:rPr>
      </w:pPr>
      <w:r w:rsidRPr="000F6691">
        <w:rPr>
          <w:rFonts w:ascii="Arial" w:hAnsi="Arial" w:cs="Arial"/>
          <w:sz w:val="20"/>
          <w:szCs w:val="20"/>
        </w:rPr>
        <w:t xml:space="preserve">Wildflower is a marijuana company advancing an application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Pr="000F6691">
        <w:rPr>
          <w:rFonts w:ascii="Arial" w:hAnsi="Arial" w:cs="Arial"/>
          <w:sz w:val="20"/>
          <w:szCs w:val="20"/>
        </w:rPr>
        <w:t>cannabinoid</w:t>
      </w:r>
      <w:proofErr w:type="spellEnd"/>
      <w:r w:rsidRPr="000F6691">
        <w:rPr>
          <w:rFonts w:ascii="Arial" w:hAnsi="Arial" w:cs="Arial"/>
          <w:sz w:val="20"/>
          <w:szCs w:val="20"/>
        </w:rPr>
        <w:t xml:space="preserve"> research.</w:t>
      </w:r>
    </w:p>
    <w:p w:rsidR="00AD2CAF" w:rsidRPr="000F6691" w:rsidRDefault="00AD2CAF" w:rsidP="00AD2CAF">
      <w:pPr>
        <w:pStyle w:val="NormalWeb"/>
        <w:keepNext/>
        <w:keepLines/>
        <w:spacing w:before="0" w:beforeAutospacing="0" w:after="0" w:afterAutospacing="0"/>
        <w:jc w:val="both"/>
        <w:rPr>
          <w:rFonts w:ascii="Arial" w:hAnsi="Arial" w:cs="Arial"/>
          <w:sz w:val="20"/>
          <w:szCs w:val="20"/>
        </w:rPr>
      </w:pP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E65CC1" w:rsidRPr="00E65CC1" w:rsidRDefault="00E65CC1" w:rsidP="00CD542E">
      <w:pPr>
        <w:jc w:val="center"/>
      </w:pPr>
    </w:p>
    <w:p w:rsidR="00E65CC1" w:rsidRDefault="00E65CC1" w:rsidP="00CD542E">
      <w:pPr>
        <w:jc w:val="center"/>
        <w:rPr>
          <w:rFonts w:cs="Arial"/>
          <w:i/>
          <w:iCs/>
          <w:sz w:val="18"/>
          <w:szCs w:val="18"/>
        </w:rPr>
      </w:pPr>
      <w:r>
        <w:rPr>
          <w:rFonts w:cs="Arial"/>
          <w:i/>
          <w:iCs/>
          <w:sz w:val="18"/>
          <w:szCs w:val="18"/>
        </w:rPr>
        <w:t>The Canadian Stock Exchange has not reviewed, approved or disapproved the contents of this press release.</w:t>
      </w:r>
    </w:p>
    <w:p w:rsidR="0093333D" w:rsidRDefault="00E65CC1" w:rsidP="00CD542E">
      <w:pPr>
        <w:jc w:val="center"/>
        <w:rPr>
          <w:rFonts w:cs="Arial"/>
          <w:i/>
          <w:iCs/>
          <w:sz w:val="18"/>
          <w:szCs w:val="18"/>
        </w:rPr>
      </w:pPr>
      <w:r>
        <w:rPr>
          <w:rFonts w:cs="Arial"/>
          <w:i/>
          <w:iCs/>
          <w:sz w:val="18"/>
          <w:szCs w:val="18"/>
        </w:rPr>
        <w:t>We seek Safe Harbor</w:t>
      </w:r>
      <w:r w:rsidR="0093333D" w:rsidRPr="00000F5C">
        <w:rPr>
          <w:rFonts w:cs="Arial"/>
          <w:i/>
          <w:iCs/>
          <w:sz w:val="18"/>
          <w:szCs w:val="18"/>
        </w:rPr>
        <w:t>.</w:t>
      </w:r>
    </w:p>
    <w:p w:rsidR="00E65CC1" w:rsidRDefault="00E65CC1" w:rsidP="0093333D">
      <w:pPr>
        <w:jc w:val="both"/>
        <w:rPr>
          <w:rFonts w:cs="Arial"/>
          <w:i/>
          <w:iCs/>
          <w:sz w:val="18"/>
          <w:szCs w:val="18"/>
        </w:rPr>
      </w:pPr>
    </w:p>
    <w:sectPr w:rsidR="00E65CC1" w:rsidSect="00AD2CAF">
      <w:pgSz w:w="12240" w:h="15840" w:code="1"/>
      <w:pgMar w:top="180" w:right="1440" w:bottom="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88" w:rsidRDefault="00E54C88">
      <w:r>
        <w:separator/>
      </w:r>
    </w:p>
  </w:endnote>
  <w:endnote w:type="continuationSeparator" w:id="0">
    <w:p w:rsidR="00E54C88" w:rsidRDefault="00E5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88" w:rsidRDefault="00E54C88">
      <w:r>
        <w:separator/>
      </w:r>
    </w:p>
  </w:footnote>
  <w:footnote w:type="continuationSeparator" w:id="0">
    <w:p w:rsidR="00E54C88" w:rsidRDefault="00E54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20BD9"/>
    <w:rsid w:val="00021CDA"/>
    <w:rsid w:val="00063047"/>
    <w:rsid w:val="00083D12"/>
    <w:rsid w:val="000C2224"/>
    <w:rsid w:val="000F2369"/>
    <w:rsid w:val="000F6691"/>
    <w:rsid w:val="00154D15"/>
    <w:rsid w:val="00161451"/>
    <w:rsid w:val="0017397B"/>
    <w:rsid w:val="00175BEC"/>
    <w:rsid w:val="001C022A"/>
    <w:rsid w:val="001C3A6D"/>
    <w:rsid w:val="00206ADC"/>
    <w:rsid w:val="00212CC1"/>
    <w:rsid w:val="002161F8"/>
    <w:rsid w:val="002812E2"/>
    <w:rsid w:val="002A467D"/>
    <w:rsid w:val="002B3D38"/>
    <w:rsid w:val="002F4DAD"/>
    <w:rsid w:val="00332A38"/>
    <w:rsid w:val="00356FA7"/>
    <w:rsid w:val="003A1E6B"/>
    <w:rsid w:val="00417274"/>
    <w:rsid w:val="00437A51"/>
    <w:rsid w:val="004E6147"/>
    <w:rsid w:val="004F1F9C"/>
    <w:rsid w:val="005011C6"/>
    <w:rsid w:val="005113DE"/>
    <w:rsid w:val="00513243"/>
    <w:rsid w:val="0056566C"/>
    <w:rsid w:val="005B42A5"/>
    <w:rsid w:val="005B6DE8"/>
    <w:rsid w:val="005E2F30"/>
    <w:rsid w:val="00605100"/>
    <w:rsid w:val="0060710D"/>
    <w:rsid w:val="00612993"/>
    <w:rsid w:val="006A1BBC"/>
    <w:rsid w:val="006A2445"/>
    <w:rsid w:val="006D1C4D"/>
    <w:rsid w:val="007446F7"/>
    <w:rsid w:val="00763895"/>
    <w:rsid w:val="007B5E98"/>
    <w:rsid w:val="007E659D"/>
    <w:rsid w:val="0081761F"/>
    <w:rsid w:val="00824D46"/>
    <w:rsid w:val="00824DEA"/>
    <w:rsid w:val="00826B7C"/>
    <w:rsid w:val="00831069"/>
    <w:rsid w:val="00857655"/>
    <w:rsid w:val="00875AF6"/>
    <w:rsid w:val="008802CD"/>
    <w:rsid w:val="00894668"/>
    <w:rsid w:val="008A54AD"/>
    <w:rsid w:val="008F284E"/>
    <w:rsid w:val="008F448A"/>
    <w:rsid w:val="00914394"/>
    <w:rsid w:val="0093333D"/>
    <w:rsid w:val="00975D05"/>
    <w:rsid w:val="009A7EEB"/>
    <w:rsid w:val="009C0795"/>
    <w:rsid w:val="009D23C4"/>
    <w:rsid w:val="009D34EF"/>
    <w:rsid w:val="00A03EEE"/>
    <w:rsid w:val="00A34BB1"/>
    <w:rsid w:val="00A520B2"/>
    <w:rsid w:val="00A634E2"/>
    <w:rsid w:val="00A715C2"/>
    <w:rsid w:val="00A8134D"/>
    <w:rsid w:val="00A854B3"/>
    <w:rsid w:val="00AC4EEB"/>
    <w:rsid w:val="00AD2CAF"/>
    <w:rsid w:val="00B001C8"/>
    <w:rsid w:val="00B05978"/>
    <w:rsid w:val="00B4142E"/>
    <w:rsid w:val="00B43A85"/>
    <w:rsid w:val="00B474B5"/>
    <w:rsid w:val="00B51D5D"/>
    <w:rsid w:val="00B5584F"/>
    <w:rsid w:val="00B86AFA"/>
    <w:rsid w:val="00BF6D1C"/>
    <w:rsid w:val="00C13B1D"/>
    <w:rsid w:val="00CD5090"/>
    <w:rsid w:val="00CD542E"/>
    <w:rsid w:val="00D07FEB"/>
    <w:rsid w:val="00D33F02"/>
    <w:rsid w:val="00D9690A"/>
    <w:rsid w:val="00DB7471"/>
    <w:rsid w:val="00DD5A4F"/>
    <w:rsid w:val="00E028BC"/>
    <w:rsid w:val="00E138B2"/>
    <w:rsid w:val="00E43768"/>
    <w:rsid w:val="00E54C88"/>
    <w:rsid w:val="00E65CC1"/>
    <w:rsid w:val="00E75227"/>
    <w:rsid w:val="00EA4A2A"/>
    <w:rsid w:val="00ED36DF"/>
    <w:rsid w:val="00EE533E"/>
    <w:rsid w:val="00F062D8"/>
    <w:rsid w:val="00F10FD4"/>
    <w:rsid w:val="00F310E0"/>
    <w:rsid w:val="00F50B99"/>
    <w:rsid w:val="00F669D1"/>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9D"/>
  </w:style>
  <w:style w:type="paragraph" w:styleId="Heading1">
    <w:name w:val="heading 1"/>
    <w:basedOn w:val="Normal"/>
    <w:next w:val="Normal"/>
    <w:qFormat/>
    <w:rsid w:val="007E659D"/>
    <w:pPr>
      <w:keepNext/>
      <w:jc w:val="center"/>
      <w:outlineLvl w:val="0"/>
    </w:pPr>
    <w:rPr>
      <w:b/>
      <w:sz w:val="26"/>
      <w:u w:val="single"/>
    </w:rPr>
  </w:style>
  <w:style w:type="paragraph" w:styleId="Heading2">
    <w:name w:val="heading 2"/>
    <w:basedOn w:val="Normal"/>
    <w:next w:val="Normal"/>
    <w:qFormat/>
    <w:rsid w:val="007E659D"/>
    <w:pPr>
      <w:keepNext/>
      <w:jc w:val="right"/>
      <w:outlineLvl w:val="1"/>
    </w:pPr>
    <w:rPr>
      <w:sz w:val="26"/>
    </w:rPr>
  </w:style>
  <w:style w:type="paragraph" w:styleId="Heading3">
    <w:name w:val="heading 3"/>
    <w:basedOn w:val="Normal"/>
    <w:next w:val="Normal"/>
    <w:qFormat/>
    <w:rsid w:val="007E659D"/>
    <w:pPr>
      <w:keepNext/>
      <w:outlineLvl w:val="2"/>
    </w:pPr>
    <w:rPr>
      <w:b/>
      <w:sz w:val="26"/>
    </w:rPr>
  </w:style>
  <w:style w:type="paragraph" w:styleId="Heading4">
    <w:name w:val="heading 4"/>
    <w:basedOn w:val="Normal"/>
    <w:next w:val="Normal"/>
    <w:qFormat/>
    <w:rsid w:val="007E659D"/>
    <w:pPr>
      <w:keepNext/>
      <w:outlineLvl w:val="3"/>
    </w:pPr>
    <w:rPr>
      <w:b/>
      <w:sz w:val="24"/>
    </w:rPr>
  </w:style>
  <w:style w:type="paragraph" w:styleId="Heading5">
    <w:name w:val="heading 5"/>
    <w:basedOn w:val="Normal"/>
    <w:qFormat/>
    <w:rsid w:val="007E659D"/>
    <w:pPr>
      <w:spacing w:after="240"/>
      <w:jc w:val="both"/>
      <w:outlineLvl w:val="4"/>
    </w:pPr>
    <w:rPr>
      <w:sz w:val="24"/>
      <w:lang w:val="en-CA"/>
    </w:rPr>
  </w:style>
  <w:style w:type="paragraph" w:styleId="Heading6">
    <w:name w:val="heading 6"/>
    <w:basedOn w:val="Normal"/>
    <w:qFormat/>
    <w:rsid w:val="007E659D"/>
    <w:pPr>
      <w:spacing w:after="240"/>
      <w:jc w:val="both"/>
      <w:outlineLvl w:val="5"/>
    </w:pPr>
    <w:rPr>
      <w:sz w:val="24"/>
      <w:lang w:val="en-CA"/>
    </w:rPr>
  </w:style>
  <w:style w:type="paragraph" w:styleId="Heading7">
    <w:name w:val="heading 7"/>
    <w:basedOn w:val="Normal"/>
    <w:qFormat/>
    <w:rsid w:val="007E659D"/>
    <w:pPr>
      <w:spacing w:after="240"/>
      <w:jc w:val="both"/>
      <w:outlineLvl w:val="6"/>
    </w:pPr>
    <w:rPr>
      <w:sz w:val="24"/>
      <w:lang w:val="en-CA"/>
    </w:rPr>
  </w:style>
  <w:style w:type="paragraph" w:styleId="Heading8">
    <w:name w:val="heading 8"/>
    <w:basedOn w:val="Normal"/>
    <w:qFormat/>
    <w:rsid w:val="007E659D"/>
    <w:pPr>
      <w:spacing w:after="240"/>
      <w:jc w:val="both"/>
      <w:outlineLvl w:val="7"/>
    </w:pPr>
    <w:rPr>
      <w:sz w:val="24"/>
      <w:lang w:val="en-CA"/>
    </w:rPr>
  </w:style>
  <w:style w:type="paragraph" w:styleId="Heading9">
    <w:name w:val="heading 9"/>
    <w:basedOn w:val="Normal"/>
    <w:qFormat/>
    <w:rsid w:val="007E659D"/>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59D"/>
    <w:pPr>
      <w:tabs>
        <w:tab w:val="center" w:pos="4320"/>
        <w:tab w:val="right" w:pos="8640"/>
      </w:tabs>
    </w:pPr>
  </w:style>
  <w:style w:type="paragraph" w:styleId="Footer">
    <w:name w:val="footer"/>
    <w:basedOn w:val="Normal"/>
    <w:rsid w:val="007E659D"/>
    <w:pPr>
      <w:tabs>
        <w:tab w:val="center" w:pos="4320"/>
        <w:tab w:val="right" w:pos="8640"/>
      </w:tabs>
    </w:pPr>
  </w:style>
  <w:style w:type="paragraph" w:styleId="Title">
    <w:name w:val="Title"/>
    <w:basedOn w:val="Normal"/>
    <w:qFormat/>
    <w:rsid w:val="007E659D"/>
    <w:pPr>
      <w:jc w:val="center"/>
    </w:pPr>
    <w:rPr>
      <w:b/>
      <w:sz w:val="26"/>
    </w:rPr>
  </w:style>
  <w:style w:type="paragraph" w:styleId="BodyText">
    <w:name w:val="Body Text"/>
    <w:basedOn w:val="Normal"/>
    <w:rsid w:val="007E659D"/>
    <w:rPr>
      <w:sz w:val="24"/>
    </w:rPr>
  </w:style>
  <w:style w:type="paragraph" w:styleId="DocumentMap">
    <w:name w:val="Document Map"/>
    <w:basedOn w:val="Normal"/>
    <w:semiHidden/>
    <w:rsid w:val="007E659D"/>
    <w:pPr>
      <w:shd w:val="clear" w:color="auto" w:fill="000080"/>
    </w:pPr>
    <w:rPr>
      <w:rFonts w:ascii="Tahoma" w:hAnsi="Tahoma"/>
    </w:rPr>
  </w:style>
  <w:style w:type="paragraph" w:styleId="BodyText2">
    <w:name w:val="Body Text 2"/>
    <w:basedOn w:val="Normal"/>
    <w:rsid w:val="007E659D"/>
    <w:rPr>
      <w:sz w:val="16"/>
    </w:rPr>
  </w:style>
  <w:style w:type="paragraph" w:styleId="BodyTextIndent3">
    <w:name w:val="Body Text Indent 3"/>
    <w:basedOn w:val="Normal"/>
    <w:rsid w:val="007E659D"/>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7E659D"/>
    <w:rPr>
      <w:rFonts w:ascii="Tahoma" w:hAnsi="Tahoma" w:cs="Tahoma"/>
      <w:sz w:val="16"/>
      <w:szCs w:val="16"/>
    </w:rPr>
  </w:style>
  <w:style w:type="paragraph" w:styleId="BodyTextIndent">
    <w:name w:val="Body Text Indent"/>
    <w:basedOn w:val="Normal"/>
    <w:rsid w:val="007E659D"/>
    <w:pPr>
      <w:spacing w:after="120"/>
      <w:ind w:left="360"/>
    </w:pPr>
    <w:rPr>
      <w:sz w:val="24"/>
      <w:szCs w:val="24"/>
    </w:rPr>
  </w:style>
  <w:style w:type="character" w:customStyle="1" w:styleId="zzmpTrailerItem">
    <w:name w:val="zzmpTrailerItem"/>
    <w:basedOn w:val="DefaultParagraphFont"/>
    <w:rsid w:val="007E659D"/>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7E659D"/>
    <w:rPr>
      <w:color w:val="0000FF" w:themeColor="hyperlink"/>
      <w:u w:val="single"/>
    </w:rPr>
  </w:style>
  <w:style w:type="table" w:styleId="TableGrid">
    <w:name w:val="Table Grid"/>
    <w:basedOn w:val="TableNormal"/>
    <w:rsid w:val="00DB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47414e2c09a9f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stephen pearce</cp:lastModifiedBy>
  <cp:revision>3</cp:revision>
  <cp:lastPrinted>2014-04-16T18:37:00Z</cp:lastPrinted>
  <dcterms:created xsi:type="dcterms:W3CDTF">2014-08-05T20:00:00Z</dcterms:created>
  <dcterms:modified xsi:type="dcterms:W3CDTF">2014-08-05T20:26:00Z</dcterms:modified>
</cp:coreProperties>
</file>