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A7" w:rsidRDefault="00914394">
      <w:pPr>
        <w:pStyle w:val="Title"/>
        <w:rPr>
          <w:sz w:val="24"/>
        </w:rPr>
      </w:pPr>
      <w:bookmarkStart w:id="0" w:name="_GoBack"/>
      <w:bookmarkEnd w:id="0"/>
      <w:r>
        <w:rPr>
          <w:noProof/>
          <w:sz w:val="24"/>
        </w:rPr>
        <w:drawing>
          <wp:inline distT="0" distB="0" distL="0" distR="0">
            <wp:extent cx="1485900" cy="1390650"/>
            <wp:effectExtent l="19050" t="0" r="0" b="0"/>
            <wp:docPr id="1" name="Picture 1" descr="Sunorca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orca Logo copy"/>
                    <pic:cNvPicPr>
                      <a:picLocks noChangeAspect="1" noChangeArrowheads="1"/>
                    </pic:cNvPicPr>
                  </pic:nvPicPr>
                  <pic:blipFill>
                    <a:blip r:embed="rId7" cstate="print"/>
                    <a:srcRect/>
                    <a:stretch>
                      <a:fillRect/>
                    </a:stretch>
                  </pic:blipFill>
                  <pic:spPr bwMode="auto">
                    <a:xfrm>
                      <a:off x="0" y="0"/>
                      <a:ext cx="1485900" cy="1390650"/>
                    </a:xfrm>
                    <a:prstGeom prst="rect">
                      <a:avLst/>
                    </a:prstGeom>
                    <a:noFill/>
                    <a:ln w="9525">
                      <a:noFill/>
                      <a:miter lim="800000"/>
                      <a:headEnd/>
                      <a:tailEnd/>
                    </a:ln>
                  </pic:spPr>
                </pic:pic>
              </a:graphicData>
            </a:graphic>
          </wp:inline>
        </w:drawing>
      </w:r>
    </w:p>
    <w:p w:rsidR="00356FA7" w:rsidRDefault="00914394">
      <w:pPr>
        <w:pStyle w:val="Title"/>
        <w:rPr>
          <w:sz w:val="24"/>
        </w:rPr>
      </w:pPr>
      <w:r>
        <w:rPr>
          <w:sz w:val="24"/>
        </w:rPr>
        <w:t>SUNORCA DEVELOPMENT CORP.</w:t>
      </w:r>
    </w:p>
    <w:p w:rsidR="00356FA7" w:rsidRDefault="00914394">
      <w:pPr>
        <w:jc w:val="center"/>
        <w:rPr>
          <w:b/>
          <w:sz w:val="24"/>
        </w:rPr>
      </w:pPr>
      <w:r>
        <w:rPr>
          <w:b/>
          <w:sz w:val="24"/>
        </w:rPr>
        <w:t>711-675 West Hastings Street,</w:t>
      </w:r>
    </w:p>
    <w:p w:rsidR="00356FA7" w:rsidRDefault="00914394">
      <w:pPr>
        <w:jc w:val="center"/>
        <w:rPr>
          <w:b/>
          <w:sz w:val="24"/>
        </w:rPr>
      </w:pPr>
      <w:r>
        <w:rPr>
          <w:b/>
          <w:sz w:val="24"/>
        </w:rPr>
        <w:t xml:space="preserve"> Vancouver, B.C., V6B 1N2</w:t>
      </w:r>
    </w:p>
    <w:p w:rsidR="00356FA7" w:rsidRDefault="00914394">
      <w:pPr>
        <w:jc w:val="center"/>
        <w:rPr>
          <w:b/>
          <w:sz w:val="24"/>
        </w:rPr>
      </w:pPr>
      <w:r>
        <w:rPr>
          <w:b/>
          <w:sz w:val="24"/>
        </w:rPr>
        <w:t>Tel: (604)-559-0420 Fax: (604)-559-4443</w:t>
      </w:r>
    </w:p>
    <w:p w:rsidR="00356FA7" w:rsidRDefault="00356FA7">
      <w:pPr>
        <w:jc w:val="center"/>
        <w:rPr>
          <w:sz w:val="24"/>
        </w:rPr>
      </w:pPr>
    </w:p>
    <w:p w:rsidR="00356FA7" w:rsidRDefault="00914394">
      <w:pPr>
        <w:rPr>
          <w:b/>
          <w:sz w:val="24"/>
          <w:szCs w:val="24"/>
        </w:rPr>
      </w:pPr>
      <w:r>
        <w:tab/>
      </w:r>
      <w:r>
        <w:tab/>
      </w:r>
      <w:r>
        <w:tab/>
      </w:r>
      <w:r>
        <w:rPr>
          <w:b/>
          <w:sz w:val="24"/>
          <w:szCs w:val="24"/>
        </w:rPr>
        <w:t>Canadian Securities Exchange-CSE: SUN</w:t>
      </w:r>
    </w:p>
    <w:p w:rsidR="00356FA7" w:rsidRDefault="00356FA7">
      <w:pPr>
        <w:pStyle w:val="Heading2"/>
        <w:jc w:val="both"/>
        <w:rPr>
          <w:sz w:val="24"/>
        </w:rPr>
      </w:pPr>
    </w:p>
    <w:p w:rsidR="00356FA7" w:rsidRDefault="00914394">
      <w:pPr>
        <w:autoSpaceDE w:val="0"/>
        <w:autoSpaceDN w:val="0"/>
        <w:adjustRightInd w:val="0"/>
        <w:rPr>
          <w:rFonts w:ascii="Arial" w:hAnsi="Arial" w:cs="Arial"/>
          <w:b/>
          <w:bCs/>
        </w:rPr>
      </w:pPr>
      <w:r>
        <w:rPr>
          <w:rFonts w:ascii="Arial" w:hAnsi="Arial" w:cs="Arial"/>
          <w:b/>
          <w:bCs/>
        </w:rPr>
        <w:t>Vancouver, British Columbia – June 11,</w:t>
      </w:r>
      <w:r>
        <w:rPr>
          <w:rFonts w:ascii="Arial" w:hAnsi="Arial" w:cs="Arial"/>
          <w:b/>
          <w:bCs/>
          <w:vertAlign w:val="superscript"/>
        </w:rPr>
        <w:t xml:space="preserve"> </w:t>
      </w:r>
      <w:r>
        <w:rPr>
          <w:rFonts w:ascii="Arial" w:hAnsi="Arial" w:cs="Arial"/>
          <w:b/>
          <w:bCs/>
        </w:rPr>
        <w:t xml:space="preserve">2014 </w:t>
      </w:r>
    </w:p>
    <w:p w:rsidR="00356FA7" w:rsidRDefault="00356FA7">
      <w:pPr>
        <w:autoSpaceDE w:val="0"/>
        <w:autoSpaceDN w:val="0"/>
        <w:adjustRightInd w:val="0"/>
        <w:rPr>
          <w:rFonts w:ascii="Arial" w:hAnsi="Arial" w:cs="Arial"/>
          <w:b/>
          <w:bCs/>
        </w:rPr>
      </w:pPr>
    </w:p>
    <w:p w:rsidR="00356FA7" w:rsidRDefault="00914394">
      <w:pPr>
        <w:autoSpaceDE w:val="0"/>
        <w:autoSpaceDN w:val="0"/>
        <w:adjustRightInd w:val="0"/>
        <w:rPr>
          <w:rFonts w:ascii="Arial" w:hAnsi="Arial" w:cs="Arial"/>
          <w:b/>
          <w:bCs/>
        </w:rPr>
      </w:pPr>
      <w:proofErr w:type="spellStart"/>
      <w:r>
        <w:rPr>
          <w:rFonts w:ascii="Arial" w:hAnsi="Arial" w:cs="Arial"/>
          <w:b/>
          <w:bCs/>
        </w:rPr>
        <w:t>Sunorca</w:t>
      </w:r>
      <w:proofErr w:type="spellEnd"/>
      <w:r>
        <w:rPr>
          <w:rFonts w:ascii="Arial" w:hAnsi="Arial" w:cs="Arial"/>
          <w:b/>
          <w:bCs/>
        </w:rPr>
        <w:t xml:space="preserve"> Acquires Medical Marijuana Business</w:t>
      </w:r>
    </w:p>
    <w:p w:rsidR="00356FA7" w:rsidRDefault="00356FA7">
      <w:pPr>
        <w:autoSpaceDE w:val="0"/>
        <w:autoSpaceDN w:val="0"/>
        <w:adjustRightInd w:val="0"/>
        <w:rPr>
          <w:rFonts w:ascii="Arial" w:hAnsi="Arial" w:cs="Arial"/>
        </w:rPr>
      </w:pPr>
    </w:p>
    <w:p w:rsidR="00356FA7" w:rsidRDefault="00914394">
      <w:pPr>
        <w:jc w:val="both"/>
        <w:rPr>
          <w:rFonts w:ascii="Arial" w:hAnsi="Arial" w:cs="Arial"/>
          <w:sz w:val="30"/>
          <w:szCs w:val="30"/>
        </w:rPr>
      </w:pPr>
      <w:proofErr w:type="spellStart"/>
      <w:r>
        <w:rPr>
          <w:rFonts w:ascii="Arial" w:hAnsi="Arial" w:cs="Arial"/>
          <w:lang w:val="en-GB"/>
        </w:rPr>
        <w:t>Sunorca</w:t>
      </w:r>
      <w:proofErr w:type="spellEnd"/>
      <w:r>
        <w:rPr>
          <w:rFonts w:ascii="Arial" w:hAnsi="Arial" w:cs="Arial"/>
          <w:lang w:val="en-GB"/>
        </w:rPr>
        <w:t xml:space="preserve"> Development Corp.</w:t>
      </w:r>
      <w:r>
        <w:rPr>
          <w:rFonts w:ascii="Arial" w:hAnsi="Arial" w:cs="Arial"/>
        </w:rPr>
        <w:t xml:space="preserve"> (the “Company”) is pleased to announce that, further to its previous news releases, it has closed the purchase of all the assets related to a medical marijuana business (the “Business”) from William W. MacLean.  The Business currently comprises property secured on Vancouver Island with approval from the Regional District to grow medical marijuana, a fully completed application to acquire a license under the </w:t>
      </w:r>
      <w:r>
        <w:rPr>
          <w:rFonts w:ascii="Arial" w:hAnsi="Arial" w:cs="Arial"/>
          <w:i/>
        </w:rPr>
        <w:t>Marijuana for Medical Purposes Regulations</w:t>
      </w:r>
      <w:r>
        <w:rPr>
          <w:rFonts w:ascii="Arial" w:hAnsi="Arial" w:cs="Arial"/>
        </w:rPr>
        <w:t xml:space="preserve"> including all building plans and proprietary designs for the grow facility.  A more detailed description of the Business and its team can be found at the website </w:t>
      </w:r>
      <w:hyperlink r:id="rId8" w:history="1">
        <w:r>
          <w:rPr>
            <w:rStyle w:val="Hyperlink"/>
            <w:rFonts w:ascii="Arial" w:hAnsi="Arial" w:cs="Arial"/>
          </w:rPr>
          <w:t>www.wildflower.ca</w:t>
        </w:r>
      </w:hyperlink>
      <w:r>
        <w:rPr>
          <w:rFonts w:ascii="Arial" w:hAnsi="Arial" w:cs="Arial"/>
        </w:rPr>
        <w:t xml:space="preserve">.  As consideration for the acquisition of the assets the Company </w:t>
      </w:r>
      <w:proofErr w:type="gramStart"/>
      <w:r>
        <w:rPr>
          <w:rFonts w:ascii="Arial" w:hAnsi="Arial" w:cs="Arial"/>
        </w:rPr>
        <w:t>issued</w:t>
      </w:r>
      <w:proofErr w:type="gramEnd"/>
      <w:r>
        <w:rPr>
          <w:rFonts w:ascii="Arial" w:hAnsi="Arial" w:cs="Arial"/>
        </w:rPr>
        <w:t xml:space="preserve"> 13,000,000 common shares to Mr. MacLean.  These shares are subject to escrow with escrow releases scheduled at periods specified in National Policy 46-201 over 3 years.  </w:t>
      </w:r>
    </w:p>
    <w:p w:rsidR="00356FA7" w:rsidRDefault="00356FA7">
      <w:pPr>
        <w:autoSpaceDE w:val="0"/>
        <w:autoSpaceDN w:val="0"/>
        <w:adjustRightInd w:val="0"/>
        <w:jc w:val="both"/>
        <w:rPr>
          <w:rFonts w:ascii="Arial" w:hAnsi="Arial" w:cs="Arial"/>
        </w:rPr>
      </w:pPr>
    </w:p>
    <w:p w:rsidR="00356FA7" w:rsidRDefault="00914394">
      <w:pPr>
        <w:autoSpaceDE w:val="0"/>
        <w:autoSpaceDN w:val="0"/>
        <w:adjustRightInd w:val="0"/>
        <w:jc w:val="both"/>
        <w:rPr>
          <w:rFonts w:ascii="Arial" w:hAnsi="Arial" w:cs="Arial"/>
        </w:rPr>
      </w:pPr>
      <w:r>
        <w:rPr>
          <w:rFonts w:ascii="Arial" w:hAnsi="Arial" w:cs="Arial"/>
        </w:rPr>
        <w:t>A finder’s fee of 1,000,000 common shares was issued.  The shares are subject to a four month hold period.</w:t>
      </w:r>
    </w:p>
    <w:p w:rsidR="00356FA7" w:rsidRDefault="00356FA7">
      <w:pPr>
        <w:autoSpaceDE w:val="0"/>
        <w:autoSpaceDN w:val="0"/>
        <w:adjustRightInd w:val="0"/>
        <w:jc w:val="both"/>
        <w:rPr>
          <w:rFonts w:ascii="Arial" w:hAnsi="Arial" w:cs="Arial"/>
        </w:rPr>
      </w:pPr>
    </w:p>
    <w:p w:rsidR="00356FA7" w:rsidRDefault="00914394">
      <w:pPr>
        <w:autoSpaceDE w:val="0"/>
        <w:autoSpaceDN w:val="0"/>
        <w:adjustRightInd w:val="0"/>
        <w:jc w:val="both"/>
        <w:rPr>
          <w:rFonts w:ascii="Arial" w:hAnsi="Arial" w:cs="Arial"/>
        </w:rPr>
      </w:pPr>
      <w:r>
        <w:rPr>
          <w:rFonts w:ascii="Arial" w:hAnsi="Arial" w:cs="Arial"/>
        </w:rPr>
        <w:t>As part of the transaction, William MacLean has joined the Board as a director to replace Ian Lambert, who has resigned.  Nash Meghji and Jon Lever will continue on the Board of directors.  Mr. Maclean will serve as CEO and Mr. Pearce will remain the Company’s CFO.</w:t>
      </w:r>
    </w:p>
    <w:p w:rsidR="00356FA7" w:rsidRDefault="00356FA7">
      <w:pPr>
        <w:autoSpaceDE w:val="0"/>
        <w:autoSpaceDN w:val="0"/>
        <w:adjustRightInd w:val="0"/>
        <w:jc w:val="both"/>
        <w:rPr>
          <w:rFonts w:ascii="Arial" w:hAnsi="Arial" w:cs="Arial"/>
        </w:rPr>
      </w:pPr>
    </w:p>
    <w:p w:rsidR="00356FA7" w:rsidRDefault="00914394">
      <w:pPr>
        <w:autoSpaceDE w:val="0"/>
        <w:autoSpaceDN w:val="0"/>
        <w:adjustRightInd w:val="0"/>
        <w:jc w:val="both"/>
        <w:rPr>
          <w:rFonts w:ascii="Arial" w:hAnsi="Arial" w:cs="Arial"/>
        </w:rPr>
      </w:pPr>
      <w:r>
        <w:rPr>
          <w:rFonts w:ascii="Arial" w:hAnsi="Arial" w:cs="Arial"/>
        </w:rPr>
        <w:t>The Company will be changing its name to “Wildflower Marijuana Inc.” but will continue to use the symbol “SUN”.  Trading on the Exchange is expected to resume next week.</w:t>
      </w:r>
    </w:p>
    <w:p w:rsidR="00356FA7" w:rsidRDefault="00356FA7">
      <w:pPr>
        <w:autoSpaceDE w:val="0"/>
        <w:autoSpaceDN w:val="0"/>
        <w:adjustRightInd w:val="0"/>
        <w:jc w:val="both"/>
        <w:rPr>
          <w:rFonts w:ascii="Arial" w:hAnsi="Arial" w:cs="Arial"/>
        </w:rPr>
      </w:pPr>
    </w:p>
    <w:p w:rsidR="00356FA7" w:rsidRDefault="00914394">
      <w:pPr>
        <w:tabs>
          <w:tab w:val="left" w:pos="-90"/>
          <w:tab w:val="left" w:pos="0"/>
        </w:tabs>
        <w:rPr>
          <w:rFonts w:ascii="Arial" w:hAnsi="Arial" w:cs="Arial"/>
          <w:b/>
        </w:rPr>
      </w:pPr>
      <w:r>
        <w:rPr>
          <w:rFonts w:ascii="Arial" w:hAnsi="Arial" w:cs="Arial"/>
          <w:b/>
          <w:bCs/>
        </w:rPr>
        <w:t>On Behalf of the Board of Directors</w:t>
      </w:r>
    </w:p>
    <w:p w:rsidR="00356FA7" w:rsidRDefault="00356FA7">
      <w:pPr>
        <w:tabs>
          <w:tab w:val="left" w:pos="-90"/>
          <w:tab w:val="left" w:pos="0"/>
        </w:tabs>
        <w:rPr>
          <w:rFonts w:ascii="Arial" w:hAnsi="Arial" w:cs="Arial"/>
        </w:rPr>
      </w:pPr>
    </w:p>
    <w:p w:rsidR="00356FA7" w:rsidRDefault="00914394">
      <w:pPr>
        <w:pStyle w:val="BodyText"/>
        <w:tabs>
          <w:tab w:val="left" w:pos="-90"/>
          <w:tab w:val="left" w:pos="0"/>
        </w:tabs>
        <w:jc w:val="both"/>
        <w:rPr>
          <w:rFonts w:ascii="Arial" w:hAnsi="Arial" w:cs="Arial"/>
          <w:sz w:val="20"/>
        </w:rPr>
      </w:pPr>
      <w:r>
        <w:rPr>
          <w:rFonts w:ascii="Arial" w:hAnsi="Arial" w:cs="Arial"/>
          <w:sz w:val="20"/>
        </w:rPr>
        <w:t>“</w:t>
      </w:r>
      <w:r>
        <w:rPr>
          <w:rFonts w:ascii="Arial" w:hAnsi="Arial" w:cs="Arial"/>
          <w:i/>
          <w:sz w:val="20"/>
        </w:rPr>
        <w:t>William MacLean</w:t>
      </w:r>
      <w:r>
        <w:rPr>
          <w:rFonts w:ascii="Arial" w:hAnsi="Arial" w:cs="Arial"/>
          <w:sz w:val="20"/>
        </w:rPr>
        <w:t>”</w:t>
      </w:r>
    </w:p>
    <w:p w:rsidR="00356FA7" w:rsidRDefault="00914394">
      <w:pPr>
        <w:tabs>
          <w:tab w:val="left" w:pos="-90"/>
          <w:tab w:val="left" w:pos="0"/>
        </w:tabs>
        <w:rPr>
          <w:rFonts w:ascii="Arial" w:hAnsi="Arial" w:cs="Arial"/>
          <w:b/>
        </w:rPr>
      </w:pPr>
      <w:r>
        <w:rPr>
          <w:rFonts w:ascii="Arial" w:hAnsi="Arial" w:cs="Arial"/>
          <w:b/>
        </w:rPr>
        <w:t>____________________________________</w:t>
      </w:r>
    </w:p>
    <w:p w:rsidR="00356FA7" w:rsidRDefault="00914394">
      <w:pPr>
        <w:tabs>
          <w:tab w:val="left" w:pos="-90"/>
          <w:tab w:val="left" w:pos="0"/>
        </w:tabs>
        <w:rPr>
          <w:rFonts w:ascii="Arial" w:hAnsi="Arial" w:cs="Arial"/>
          <w:b/>
        </w:rPr>
      </w:pPr>
      <w:r>
        <w:rPr>
          <w:rFonts w:ascii="Arial" w:hAnsi="Arial" w:cs="Arial"/>
          <w:b/>
        </w:rPr>
        <w:t>William MacLean</w:t>
      </w:r>
    </w:p>
    <w:p w:rsidR="00356FA7" w:rsidRDefault="00914394">
      <w:pPr>
        <w:tabs>
          <w:tab w:val="left" w:pos="-90"/>
          <w:tab w:val="left" w:pos="0"/>
        </w:tabs>
        <w:rPr>
          <w:rFonts w:ascii="Arial" w:hAnsi="Arial" w:cs="Arial"/>
          <w:b/>
        </w:rPr>
      </w:pPr>
      <w:r>
        <w:rPr>
          <w:rFonts w:ascii="Arial" w:hAnsi="Arial" w:cs="Arial"/>
          <w:b/>
        </w:rPr>
        <w:t>Director and CEO</w:t>
      </w:r>
    </w:p>
    <w:p w:rsidR="00356FA7" w:rsidRDefault="00356FA7">
      <w:pPr>
        <w:pStyle w:val="Heading2"/>
        <w:jc w:val="both"/>
        <w:rPr>
          <w:rFonts w:ascii="Arial" w:hAnsi="Arial" w:cs="Arial"/>
          <w:sz w:val="20"/>
        </w:rPr>
      </w:pPr>
    </w:p>
    <w:p w:rsidR="00356FA7" w:rsidRDefault="00356FA7">
      <w:pPr>
        <w:rPr>
          <w:rFonts w:ascii="Arial" w:hAnsi="Arial" w:cs="Arial"/>
        </w:rPr>
      </w:pPr>
    </w:p>
    <w:sectPr w:rsidR="00356FA7" w:rsidSect="002812E2">
      <w:footerReference w:type="default" r:id="rId9"/>
      <w:pgSz w:w="12240" w:h="15840" w:code="1"/>
      <w:pgMar w:top="720" w:right="1440" w:bottom="720" w:left="144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EB" w:rsidRDefault="00D07FEB">
      <w:r>
        <w:separator/>
      </w:r>
    </w:p>
  </w:endnote>
  <w:endnote w:type="continuationSeparator" w:id="0">
    <w:p w:rsidR="00D07FEB" w:rsidRDefault="00D07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A7" w:rsidRDefault="002812E2">
    <w:pPr>
      <w:pStyle w:val="Footer"/>
    </w:pPr>
    <w:fldSimple w:instr=" FILENAME  \p  \* MERGEFORMAT ">
      <w:r w:rsidR="00914394">
        <w:rPr>
          <w:noProof/>
          <w:sz w:val="16"/>
        </w:rPr>
        <w:t>Z:\WPDOCS\FILES DR0600 - DR0699\DR0660 - DR0679\DR0660\006\news releases\2014\drafts\Wildflower-closing - v2.docx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EB" w:rsidRDefault="00D07FEB">
      <w:r>
        <w:separator/>
      </w:r>
    </w:p>
  </w:footnote>
  <w:footnote w:type="continuationSeparator" w:id="0">
    <w:p w:rsidR="00D07FEB" w:rsidRDefault="00D07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20BD9"/>
    <w:rsid w:val="00083D12"/>
    <w:rsid w:val="000C2224"/>
    <w:rsid w:val="00154D15"/>
    <w:rsid w:val="00161451"/>
    <w:rsid w:val="001C3A6D"/>
    <w:rsid w:val="00212CC1"/>
    <w:rsid w:val="002812E2"/>
    <w:rsid w:val="002A467D"/>
    <w:rsid w:val="002B3D38"/>
    <w:rsid w:val="002F4DAD"/>
    <w:rsid w:val="00356FA7"/>
    <w:rsid w:val="00437A51"/>
    <w:rsid w:val="004E6147"/>
    <w:rsid w:val="004F1F9C"/>
    <w:rsid w:val="005011C6"/>
    <w:rsid w:val="0056566C"/>
    <w:rsid w:val="005B42A5"/>
    <w:rsid w:val="005B6DE8"/>
    <w:rsid w:val="0060710D"/>
    <w:rsid w:val="00612993"/>
    <w:rsid w:val="006A2445"/>
    <w:rsid w:val="0081761F"/>
    <w:rsid w:val="00824D46"/>
    <w:rsid w:val="00826B7C"/>
    <w:rsid w:val="008A54AD"/>
    <w:rsid w:val="008F448A"/>
    <w:rsid w:val="00914394"/>
    <w:rsid w:val="00975D05"/>
    <w:rsid w:val="009D23C4"/>
    <w:rsid w:val="00A03EEE"/>
    <w:rsid w:val="00A34BB1"/>
    <w:rsid w:val="00A520B2"/>
    <w:rsid w:val="00A715C2"/>
    <w:rsid w:val="00AC4EEB"/>
    <w:rsid w:val="00B001C8"/>
    <w:rsid w:val="00B474B5"/>
    <w:rsid w:val="00B86AFA"/>
    <w:rsid w:val="00CD5090"/>
    <w:rsid w:val="00D07FEB"/>
    <w:rsid w:val="00D33F02"/>
    <w:rsid w:val="00DD5A4F"/>
    <w:rsid w:val="00E028BC"/>
    <w:rsid w:val="00E138B2"/>
    <w:rsid w:val="00E43768"/>
    <w:rsid w:val="00EA4A2A"/>
    <w:rsid w:val="00ED36DF"/>
    <w:rsid w:val="00F062D8"/>
    <w:rsid w:val="00F310E0"/>
    <w:rsid w:val="00F50B99"/>
    <w:rsid w:val="00FA7470"/>
    <w:rsid w:val="00FD4BB9"/>
    <w:rsid w:val="00FF6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2E2"/>
  </w:style>
  <w:style w:type="paragraph" w:styleId="Heading1">
    <w:name w:val="heading 1"/>
    <w:basedOn w:val="Normal"/>
    <w:next w:val="Normal"/>
    <w:qFormat/>
    <w:rsid w:val="002812E2"/>
    <w:pPr>
      <w:keepNext/>
      <w:jc w:val="center"/>
      <w:outlineLvl w:val="0"/>
    </w:pPr>
    <w:rPr>
      <w:b/>
      <w:sz w:val="26"/>
      <w:u w:val="single"/>
    </w:rPr>
  </w:style>
  <w:style w:type="paragraph" w:styleId="Heading2">
    <w:name w:val="heading 2"/>
    <w:basedOn w:val="Normal"/>
    <w:next w:val="Normal"/>
    <w:qFormat/>
    <w:rsid w:val="002812E2"/>
    <w:pPr>
      <w:keepNext/>
      <w:jc w:val="right"/>
      <w:outlineLvl w:val="1"/>
    </w:pPr>
    <w:rPr>
      <w:sz w:val="26"/>
    </w:rPr>
  </w:style>
  <w:style w:type="paragraph" w:styleId="Heading3">
    <w:name w:val="heading 3"/>
    <w:basedOn w:val="Normal"/>
    <w:next w:val="Normal"/>
    <w:qFormat/>
    <w:rsid w:val="002812E2"/>
    <w:pPr>
      <w:keepNext/>
      <w:outlineLvl w:val="2"/>
    </w:pPr>
    <w:rPr>
      <w:b/>
      <w:sz w:val="26"/>
    </w:rPr>
  </w:style>
  <w:style w:type="paragraph" w:styleId="Heading4">
    <w:name w:val="heading 4"/>
    <w:basedOn w:val="Normal"/>
    <w:next w:val="Normal"/>
    <w:qFormat/>
    <w:rsid w:val="002812E2"/>
    <w:pPr>
      <w:keepNext/>
      <w:outlineLvl w:val="3"/>
    </w:pPr>
    <w:rPr>
      <w:b/>
      <w:sz w:val="24"/>
    </w:rPr>
  </w:style>
  <w:style w:type="paragraph" w:styleId="Heading5">
    <w:name w:val="heading 5"/>
    <w:basedOn w:val="Normal"/>
    <w:qFormat/>
    <w:rsid w:val="002812E2"/>
    <w:pPr>
      <w:spacing w:after="240"/>
      <w:jc w:val="both"/>
      <w:outlineLvl w:val="4"/>
    </w:pPr>
    <w:rPr>
      <w:sz w:val="24"/>
      <w:lang w:val="en-CA"/>
    </w:rPr>
  </w:style>
  <w:style w:type="paragraph" w:styleId="Heading6">
    <w:name w:val="heading 6"/>
    <w:basedOn w:val="Normal"/>
    <w:qFormat/>
    <w:rsid w:val="002812E2"/>
    <w:pPr>
      <w:spacing w:after="240"/>
      <w:jc w:val="both"/>
      <w:outlineLvl w:val="5"/>
    </w:pPr>
    <w:rPr>
      <w:sz w:val="24"/>
      <w:lang w:val="en-CA"/>
    </w:rPr>
  </w:style>
  <w:style w:type="paragraph" w:styleId="Heading7">
    <w:name w:val="heading 7"/>
    <w:basedOn w:val="Normal"/>
    <w:qFormat/>
    <w:rsid w:val="002812E2"/>
    <w:pPr>
      <w:spacing w:after="240"/>
      <w:jc w:val="both"/>
      <w:outlineLvl w:val="6"/>
    </w:pPr>
    <w:rPr>
      <w:sz w:val="24"/>
      <w:lang w:val="en-CA"/>
    </w:rPr>
  </w:style>
  <w:style w:type="paragraph" w:styleId="Heading8">
    <w:name w:val="heading 8"/>
    <w:basedOn w:val="Normal"/>
    <w:qFormat/>
    <w:rsid w:val="002812E2"/>
    <w:pPr>
      <w:spacing w:after="240"/>
      <w:jc w:val="both"/>
      <w:outlineLvl w:val="7"/>
    </w:pPr>
    <w:rPr>
      <w:sz w:val="24"/>
      <w:lang w:val="en-CA"/>
    </w:rPr>
  </w:style>
  <w:style w:type="paragraph" w:styleId="Heading9">
    <w:name w:val="heading 9"/>
    <w:basedOn w:val="Normal"/>
    <w:qFormat/>
    <w:rsid w:val="002812E2"/>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2E2"/>
    <w:pPr>
      <w:tabs>
        <w:tab w:val="center" w:pos="4320"/>
        <w:tab w:val="right" w:pos="8640"/>
      </w:tabs>
    </w:pPr>
  </w:style>
  <w:style w:type="paragraph" w:styleId="Footer">
    <w:name w:val="footer"/>
    <w:basedOn w:val="Normal"/>
    <w:rsid w:val="002812E2"/>
    <w:pPr>
      <w:tabs>
        <w:tab w:val="center" w:pos="4320"/>
        <w:tab w:val="right" w:pos="8640"/>
      </w:tabs>
    </w:pPr>
  </w:style>
  <w:style w:type="paragraph" w:styleId="Title">
    <w:name w:val="Title"/>
    <w:basedOn w:val="Normal"/>
    <w:qFormat/>
    <w:rsid w:val="002812E2"/>
    <w:pPr>
      <w:jc w:val="center"/>
    </w:pPr>
    <w:rPr>
      <w:b/>
      <w:sz w:val="26"/>
    </w:rPr>
  </w:style>
  <w:style w:type="paragraph" w:styleId="BodyText">
    <w:name w:val="Body Text"/>
    <w:basedOn w:val="Normal"/>
    <w:rsid w:val="002812E2"/>
    <w:rPr>
      <w:sz w:val="24"/>
    </w:rPr>
  </w:style>
  <w:style w:type="paragraph" w:styleId="DocumentMap">
    <w:name w:val="Document Map"/>
    <w:basedOn w:val="Normal"/>
    <w:semiHidden/>
    <w:rsid w:val="002812E2"/>
    <w:pPr>
      <w:shd w:val="clear" w:color="auto" w:fill="000080"/>
    </w:pPr>
    <w:rPr>
      <w:rFonts w:ascii="Tahoma" w:hAnsi="Tahoma"/>
    </w:rPr>
  </w:style>
  <w:style w:type="paragraph" w:styleId="BodyText2">
    <w:name w:val="Body Text 2"/>
    <w:basedOn w:val="Normal"/>
    <w:rsid w:val="002812E2"/>
    <w:rPr>
      <w:sz w:val="16"/>
    </w:rPr>
  </w:style>
  <w:style w:type="paragraph" w:styleId="BodyTextIndent3">
    <w:name w:val="Body Text Indent 3"/>
    <w:basedOn w:val="Normal"/>
    <w:rsid w:val="002812E2"/>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2812E2"/>
    <w:rPr>
      <w:rFonts w:ascii="Tahoma" w:hAnsi="Tahoma" w:cs="Tahoma"/>
      <w:sz w:val="16"/>
      <w:szCs w:val="16"/>
    </w:rPr>
  </w:style>
  <w:style w:type="paragraph" w:styleId="BodyTextIndent">
    <w:name w:val="Body Text Indent"/>
    <w:basedOn w:val="Normal"/>
    <w:rsid w:val="002812E2"/>
    <w:pPr>
      <w:spacing w:after="120"/>
      <w:ind w:left="360"/>
    </w:pPr>
    <w:rPr>
      <w:sz w:val="24"/>
      <w:szCs w:val="24"/>
    </w:rPr>
  </w:style>
  <w:style w:type="character" w:customStyle="1" w:styleId="zzmpTrailerItem">
    <w:name w:val="zzmpTrailerItem"/>
    <w:basedOn w:val="DefaultParagraphFont"/>
    <w:rsid w:val="002812E2"/>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2812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6"/>
      <w:u w:val="single"/>
    </w:rPr>
  </w:style>
  <w:style w:type="paragraph" w:styleId="Heading2">
    <w:name w:val="heading 2"/>
    <w:basedOn w:val="Normal"/>
    <w:next w:val="Normal"/>
    <w:qFormat/>
    <w:pPr>
      <w:keepNext/>
      <w:jc w:val="right"/>
      <w:outlineLvl w:val="1"/>
    </w:pPr>
    <w:rPr>
      <w:sz w:val="26"/>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qFormat/>
    <w:pPr>
      <w:spacing w:after="240"/>
      <w:jc w:val="both"/>
      <w:outlineLvl w:val="4"/>
    </w:pPr>
    <w:rPr>
      <w:sz w:val="24"/>
      <w:lang w:val="en-CA"/>
    </w:rPr>
  </w:style>
  <w:style w:type="paragraph" w:styleId="Heading6">
    <w:name w:val="heading 6"/>
    <w:basedOn w:val="Normal"/>
    <w:qFormat/>
    <w:pPr>
      <w:spacing w:after="240"/>
      <w:jc w:val="both"/>
      <w:outlineLvl w:val="5"/>
    </w:pPr>
    <w:rPr>
      <w:sz w:val="24"/>
      <w:lang w:val="en-CA"/>
    </w:rPr>
  </w:style>
  <w:style w:type="paragraph" w:styleId="Heading7">
    <w:name w:val="heading 7"/>
    <w:basedOn w:val="Normal"/>
    <w:qFormat/>
    <w:pPr>
      <w:spacing w:after="240"/>
      <w:jc w:val="both"/>
      <w:outlineLvl w:val="6"/>
    </w:pPr>
    <w:rPr>
      <w:sz w:val="24"/>
      <w:lang w:val="en-CA"/>
    </w:rPr>
  </w:style>
  <w:style w:type="paragraph" w:styleId="Heading8">
    <w:name w:val="heading 8"/>
    <w:basedOn w:val="Normal"/>
    <w:qFormat/>
    <w:pPr>
      <w:spacing w:after="240"/>
      <w:jc w:val="both"/>
      <w:outlineLvl w:val="7"/>
    </w:pPr>
    <w:rPr>
      <w:sz w:val="24"/>
      <w:lang w:val="en-CA"/>
    </w:rPr>
  </w:style>
  <w:style w:type="paragraph" w:styleId="Heading9">
    <w:name w:val="heading 9"/>
    <w:basedOn w:val="Normal"/>
    <w:qFormat/>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6"/>
    </w:rPr>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16"/>
    </w:rPr>
  </w:style>
  <w:style w:type="paragraph" w:styleId="BodyTextIndent3">
    <w:name w:val="Body Text Indent 3"/>
    <w:basedOn w:val="Normal"/>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dflower.ca"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IDL</dc:creator>
  <cp:keywords/>
  <cp:lastModifiedBy>stephen pearce</cp:lastModifiedBy>
  <cp:revision>2</cp:revision>
  <cp:lastPrinted>2014-04-16T18:37:00Z</cp:lastPrinted>
  <dcterms:created xsi:type="dcterms:W3CDTF">2014-06-11T23:50:00Z</dcterms:created>
  <dcterms:modified xsi:type="dcterms:W3CDTF">2014-06-11T23:50:00Z</dcterms:modified>
</cp:coreProperties>
</file>