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28"/>
          <w:u w:val="single"/>
          <w:shd w:fill="auto" w:val="clear"/>
        </w:rPr>
      </w:pPr>
      <w:r>
        <w:rPr>
          <w:rFonts w:ascii="Arial" w:hAnsi="Arial" w:cs="Arial" w:eastAsia="Arial"/>
          <w:b/>
          <w:color w:val="000000"/>
          <w:spacing w:val="0"/>
          <w:position w:val="0"/>
          <w:sz w:val="28"/>
          <w:shd w:fill="auto" w:val="clear"/>
        </w:rPr>
        <w:t xml:space="preserve">FORM 7</w:t>
        <w:br/>
        <w:br/>
      </w:r>
      <w:r>
        <w:rPr>
          <w:rFonts w:ascii="Arial" w:hAnsi="Arial" w:cs="Arial" w:eastAsia="Arial"/>
          <w:b/>
          <w:color w:val="000000"/>
          <w:spacing w:val="0"/>
          <w:position w:val="0"/>
          <w:sz w:val="28"/>
          <w:u w:val="single"/>
          <w:shd w:fill="auto" w:val="clear"/>
        </w:rPr>
        <w:t xml:space="preserve">MONTHLY PROGRESS REPORT</w:t>
      </w:r>
    </w:p>
    <w:p>
      <w:pPr>
        <w:tabs>
          <w:tab w:val="left" w:pos="0" w:leader="none"/>
        </w:tabs>
        <w:spacing w:before="24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Name of Listed Issuer: GAR LIMITED</w:t>
      </w:r>
      <w:r>
        <w:rPr>
          <w:rFonts w:ascii="Arial" w:hAnsi="Arial" w:cs="Arial" w:eastAsia="Arial"/>
          <w:color w:val="000000"/>
          <w:spacing w:val="0"/>
          <w:position w:val="0"/>
          <w:sz w:val="24"/>
          <w:u w:val="single"/>
          <w:shd w:fill="auto" w:val="clear"/>
        </w:rPr>
        <w:tab/>
        <w:tab/>
        <w:tab/>
        <w:tab/>
        <w:tab/>
        <w:tab/>
        <w:tab/>
      </w:r>
      <w:r>
        <w:rPr>
          <w:rFonts w:ascii="Arial" w:hAnsi="Arial" w:cs="Arial" w:eastAsia="Arial"/>
          <w:color w:val="000000"/>
          <w:spacing w:val="0"/>
          <w:position w:val="0"/>
          <w:sz w:val="24"/>
          <w:shd w:fill="auto" w:val="clear"/>
        </w:rPr>
        <w:t xml:space="preserve">(the “Issuer”).</w:t>
      </w:r>
    </w:p>
    <w:p>
      <w:pPr>
        <w:tabs>
          <w:tab w:val="left" w:pos="7920" w:leader="none"/>
          <w:tab w:val="left" w:pos="9180" w:leader="none"/>
        </w:tabs>
        <w:spacing w:before="24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Trading Symbol: GL</w:t>
      </w:r>
      <w:r>
        <w:rPr>
          <w:rFonts w:ascii="Arial" w:hAnsi="Arial" w:cs="Arial" w:eastAsia="Arial"/>
          <w:color w:val="000000"/>
          <w:spacing w:val="0"/>
          <w:position w:val="0"/>
          <w:sz w:val="24"/>
          <w:u w:val="single"/>
          <w:shd w:fill="auto" w:val="clear"/>
        </w:rPr>
        <w:tab/>
        <w:tab/>
      </w:r>
    </w:p>
    <w:p>
      <w:pPr>
        <w:tabs>
          <w:tab w:val="left" w:pos="7920" w:leader="none"/>
          <w:tab w:val="left" w:pos="9180" w:leader="none"/>
        </w:tabs>
        <w:spacing w:before="24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Number of Outstanding Listed Securities: 11,698,630</w:t>
      </w:r>
      <w:r>
        <w:rPr>
          <w:rFonts w:ascii="Arial" w:hAnsi="Arial" w:cs="Arial" w:eastAsia="Arial"/>
          <w:color w:val="000000"/>
          <w:spacing w:val="0"/>
          <w:position w:val="0"/>
          <w:sz w:val="24"/>
          <w:u w:val="single"/>
          <w:shd w:fill="auto" w:val="clear"/>
        </w:rPr>
        <w:tab/>
        <w:tab/>
      </w:r>
    </w:p>
    <w:p>
      <w:pPr>
        <w:tabs>
          <w:tab w:val="left" w:pos="7920" w:leader="none"/>
          <w:tab w:val="left" w:pos="9180" w:leader="none"/>
        </w:tabs>
        <w:spacing w:before="24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Date:AUG. 4,2016</w:t>
      </w:r>
      <w:r>
        <w:rPr>
          <w:rFonts w:ascii="Arial" w:hAnsi="Arial" w:cs="Arial" w:eastAsia="Arial"/>
          <w:color w:val="000000"/>
          <w:spacing w:val="0"/>
          <w:position w:val="0"/>
          <w:sz w:val="24"/>
          <w:u w:val="single"/>
          <w:shd w:fill="auto" w:val="clear"/>
        </w:rPr>
        <w:tab/>
        <w:tab/>
      </w:r>
    </w:p>
    <w:p>
      <w:pPr>
        <w:tabs>
          <w:tab w:val="left" w:pos="7920" w:leader="none"/>
          <w:tab w:val="left" w:pos="9180" w:leader="none"/>
        </w:tabs>
        <w:spacing w:before="24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pPr>
        <w:tabs>
          <w:tab w:val="left" w:pos="7920" w:leader="none"/>
          <w:tab w:val="left" w:pos="9180" w:leader="none"/>
        </w:tabs>
        <w:spacing w:before="24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pPr>
        <w:tabs>
          <w:tab w:val="left" w:pos="7920" w:leader="none"/>
          <w:tab w:val="left" w:pos="9180" w:leader="none"/>
        </w:tabs>
        <w:spacing w:before="24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b/>
          <w:color w:val="000000"/>
          <w:spacing w:val="0"/>
          <w:position w:val="0"/>
          <w:sz w:val="24"/>
          <w:shd w:fill="auto" w:val="clear"/>
        </w:rPr>
        <w:t xml:space="preserve">General Instructions</w:t>
      </w:r>
    </w:p>
    <w:p>
      <w:pPr>
        <w:numPr>
          <w:ilvl w:val="0"/>
          <w:numId w:val="6"/>
        </w:numPr>
        <w:tabs>
          <w:tab w:val="left" w:pos="1440" w:leader="none"/>
          <w:tab w:val="left" w:pos="7920" w:leader="none"/>
          <w:tab w:val="left" w:pos="9180" w:leader="none"/>
        </w:tabs>
        <w:spacing w:before="240" w:after="0" w:line="240"/>
        <w:ind w:right="0" w:left="720" w:hanging="72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pPr>
        <w:numPr>
          <w:ilvl w:val="0"/>
          <w:numId w:val="6"/>
        </w:numPr>
        <w:tabs>
          <w:tab w:val="left" w:pos="1440" w:leader="none"/>
          <w:tab w:val="left" w:pos="7920" w:leader="none"/>
          <w:tab w:val="left" w:pos="9180" w:leader="none"/>
        </w:tabs>
        <w:spacing w:before="240" w:after="0" w:line="240"/>
        <w:ind w:right="0" w:left="720" w:hanging="72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The term “Issuer” includes the Issuer and any of its subsidiaries.</w:t>
      </w:r>
    </w:p>
    <w:p>
      <w:pPr>
        <w:numPr>
          <w:ilvl w:val="0"/>
          <w:numId w:val="6"/>
        </w:numPr>
        <w:tabs>
          <w:tab w:val="left" w:pos="1440" w:leader="none"/>
          <w:tab w:val="left" w:pos="7920" w:leader="none"/>
          <w:tab w:val="left" w:pos="9180" w:leader="none"/>
        </w:tabs>
        <w:spacing w:before="240" w:after="0" w:line="240"/>
        <w:ind w:right="0" w:left="720" w:hanging="72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Terms used and not defined in this form are defined or interpreted in Policy 1 </w:t>
      </w:r>
      <w:r>
        <w:rPr>
          <w:rFonts w:ascii="Arial" w:hAnsi="Arial" w:cs="Arial" w:eastAsia="Arial"/>
          <w:color w:val="000000"/>
          <w:spacing w:val="0"/>
          <w:position w:val="0"/>
          <w:sz w:val="24"/>
          <w:shd w:fill="auto" w:val="clear"/>
        </w:rPr>
        <w:t xml:space="preserve">–</w:t>
      </w:r>
      <w:r>
        <w:rPr>
          <w:rFonts w:ascii="Arial" w:hAnsi="Arial" w:cs="Arial" w:eastAsia="Arial"/>
          <w:color w:val="000000"/>
          <w:spacing w:val="0"/>
          <w:position w:val="0"/>
          <w:sz w:val="24"/>
          <w:shd w:fill="auto" w:val="clear"/>
        </w:rPr>
        <w:t xml:space="preserve"> Interpretation and General Provisions.</w:t>
      </w:r>
    </w:p>
    <w:p>
      <w:pPr>
        <w:keepLines w:val="true"/>
        <w:spacing w:before="12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Report on Business</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a general overview and discussion of the development of the Issuer’s business and operations over the previous month.  Where the Issuer was inactive disclose this fact.Not active</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a general overview and discussion of the activities of management.N/A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and provide details of any products or services that were discontinued. For resource companies, provide details of any drilling, exploration or production programs that have been amended or abandoned.N/a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relationship.Hired IR company to try and raise financing in euope.</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the expiry or termination of any contracts or agreements between the Issuer, the Issuer’s affiliates or third parties or cancellation of any financing arrangements that have been previously announced.n/a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the acquisition of new customers or loss of customersn/a.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any new developments or effects on intangible products such as brand names, circulation lists, copyrights, franchises, licenses, patents, software, subscription lists and trade-marks.n/a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Report on any employee hirings, terminations or lay-offs with details of anticipated length of lay-offs.n/a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Report on any labour disputes and resolutions of those disputes if applicable.n/a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details of any indebtedness incurred or repaid by the Issuer together with the terms of such indebtedness.n/a</w:t>
      </w:r>
    </w:p>
    <w:p>
      <w:pPr>
        <w:numPr>
          <w:ilvl w:val="0"/>
          <w:numId w:val="8"/>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details of any securities issued and options or warrants granted.n/a</w:t>
      </w:r>
    </w:p>
    <w:p>
      <w:pPr>
        <w:spacing w:before="120" w:after="0" w:line="240"/>
        <w:ind w:right="0" w:left="0" w:firstLine="0"/>
        <w:jc w:val="both"/>
        <w:rPr>
          <w:rFonts w:ascii="Arial" w:hAnsi="Arial" w:cs="Arial" w:eastAsia="Arial"/>
          <w:color w:val="auto"/>
          <w:spacing w:val="0"/>
          <w:position w:val="0"/>
          <w:sz w:val="24"/>
          <w:shd w:fill="auto" w:val="clear"/>
        </w:rPr>
      </w:pPr>
    </w:p>
    <w:tbl>
      <w:tblPr/>
      <w:tblGrid>
        <w:gridCol w:w="2394"/>
        <w:gridCol w:w="2394"/>
        <w:gridCol w:w="2394"/>
        <w:gridCol w:w="2394"/>
      </w:tblGrid>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Security</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Issued</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Details of Issuance</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Use of Proceeds</w:t>
            </w:r>
            <w:r>
              <w:rPr>
                <w:rFonts w:ascii="Arial" w:hAnsi="Arial" w:cs="Arial" w:eastAsia="Arial"/>
                <w:b/>
                <w:color w:val="auto"/>
                <w:spacing w:val="0"/>
                <w:position w:val="0"/>
                <w:sz w:val="24"/>
                <w:shd w:fill="auto" w:val="clear"/>
                <w:vertAlign w:val="superscript"/>
              </w:rPr>
              <w:t xml:space="preserve">(1)</w:t>
            </w: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60" w:leader="none"/>
              </w:tabs>
              <w:spacing w:before="0" w:after="0" w:line="280"/>
              <w:ind w:right="0" w:left="0" w:firstLine="0"/>
              <w:jc w:val="both"/>
              <w:rPr>
                <w:rFonts w:ascii="Calibri" w:hAnsi="Calibri" w:cs="Calibri" w:eastAsia="Calibri"/>
                <w:color w:val="auto"/>
                <w:spacing w:val="0"/>
                <w:position w:val="0"/>
                <w:sz w:val="22"/>
                <w:shd w:fill="auto" w:val="clear"/>
              </w:rPr>
            </w:pPr>
          </w:p>
        </w:tc>
      </w:tr>
    </w:tbl>
    <w:p>
      <w:pPr>
        <w:tabs>
          <w:tab w:val="left" w:pos="360" w:leader="none"/>
        </w:tabs>
        <w:spacing w:before="120" w:after="0" w:line="240"/>
        <w:ind w:right="0" w:left="0" w:firstLine="0"/>
        <w:jc w:val="both"/>
        <w:rPr>
          <w:rFonts w:ascii="Arial" w:hAnsi="Arial" w:cs="Arial" w:eastAsia="Arial"/>
          <w:i/>
          <w:color w:val="auto"/>
          <w:spacing w:val="0"/>
          <w:position w:val="0"/>
          <w:sz w:val="24"/>
          <w:shd w:fill="auto" w:val="clear"/>
        </w:rPr>
      </w:pPr>
      <w:r>
        <w:rPr>
          <w:rFonts w:ascii="Arial" w:hAnsi="Arial" w:cs="Arial" w:eastAsia="Arial"/>
          <w:i/>
          <w:color w:val="auto"/>
          <w:spacing w:val="0"/>
          <w:position w:val="0"/>
          <w:sz w:val="24"/>
          <w:shd w:fill="auto" w:val="clear"/>
        </w:rPr>
        <w:t xml:space="preserve">(1)</w:t>
        <w:tab/>
        <w:t xml:space="preserve">State aggregate proceeds and intended allocation of proceeds.</w:t>
      </w:r>
    </w:p>
    <w:p>
      <w:pPr>
        <w:keepNext w:val="true"/>
        <w:keepLines w:val="true"/>
        <w:numPr>
          <w:ilvl w:val="0"/>
          <w:numId w:val="21"/>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details of any loans to or by Related Persons.n/a</w:t>
      </w:r>
    </w:p>
    <w:p>
      <w:pPr>
        <w:keepNext w:val="true"/>
        <w:keepLines w:val="true"/>
        <w:numPr>
          <w:ilvl w:val="0"/>
          <w:numId w:val="21"/>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Provide details of any changes in directors, officers or committee members.n/a</w:t>
      </w:r>
    </w:p>
    <w:p>
      <w:pPr>
        <w:numPr>
          <w:ilvl w:val="0"/>
          <w:numId w:val="21"/>
        </w:numPr>
        <w:tabs>
          <w:tab w:val="left" w:pos="720" w:leader="none"/>
        </w:tabs>
        <w:spacing w:before="12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Discuss any trends which are likely to impact the Issuer including trends in the Issuer’s market(s) or political/regulatory trends.n/a</w:t>
      </w:r>
    </w:p>
    <w:p>
      <w:pPr>
        <w:keepNext w:val="true"/>
        <w:spacing w:before="12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 </w:t>
      </w:r>
    </w:p>
    <w:p>
      <w:pPr>
        <w:keepNext w:val="true"/>
        <w:spacing w:before="12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Certificate Of Compliance</w:t>
      </w:r>
    </w:p>
    <w:p>
      <w:pPr>
        <w:keepNext w:val="true"/>
        <w:spacing w:before="24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undersigned hereby certifies that:</w:t>
      </w:r>
    </w:p>
    <w:p>
      <w:pPr>
        <w:keepNext w:val="true"/>
        <w:numPr>
          <w:ilvl w:val="0"/>
          <w:numId w:val="25"/>
        </w:numPr>
        <w:tabs>
          <w:tab w:val="left" w:pos="720" w:leader="none"/>
        </w:tabs>
        <w:spacing w:before="24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undersigned is a director and/or senior officer of the Issuer and has been duly authorized by a resolution of the board of directors of the Issuer to sign this Certificate of Compliance.</w:t>
      </w:r>
    </w:p>
    <w:p>
      <w:pPr>
        <w:numPr>
          <w:ilvl w:val="0"/>
          <w:numId w:val="25"/>
        </w:numPr>
        <w:tabs>
          <w:tab w:val="left" w:pos="720" w:leader="none"/>
        </w:tabs>
        <w:spacing w:before="24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As of the date hereof there were is no material information concerning the Issuer which has not been publicly disclosed.</w:t>
      </w:r>
    </w:p>
    <w:p>
      <w:pPr>
        <w:numPr>
          <w:ilvl w:val="0"/>
          <w:numId w:val="25"/>
        </w:numPr>
        <w:tabs>
          <w:tab w:val="left" w:pos="720" w:leader="none"/>
        </w:tabs>
        <w:spacing w:before="24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undersigned hereby certifies to the Exchange that the Issuer is in compliance with the requirements of applicable securities legislation (as such term is defined in National Instrument 14-101) and all Exchange Requirements (as defined in CNSX Policy 1).</w:t>
      </w:r>
    </w:p>
    <w:p>
      <w:pPr>
        <w:numPr>
          <w:ilvl w:val="0"/>
          <w:numId w:val="25"/>
        </w:numPr>
        <w:tabs>
          <w:tab w:val="left" w:pos="720" w:leader="none"/>
        </w:tabs>
        <w:spacing w:before="240" w:after="0" w:line="240"/>
        <w:ind w:right="0" w:left="72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of the information in this Form 7 Monthly Progress Report is true.</w:t>
      </w:r>
    </w:p>
    <w:p>
      <w:pPr>
        <w:tabs>
          <w:tab w:val="left" w:pos="4680" w:leader="none"/>
          <w:tab w:val="left" w:pos="7200" w:leader="none"/>
        </w:tabs>
        <w:spacing w:before="48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 AUG 4, 2016</w:t>
      </w:r>
      <w:r>
        <w:rPr>
          <w:rFonts w:ascii="Arial" w:hAnsi="Arial" w:cs="Arial" w:eastAsia="Arial"/>
          <w:color w:val="auto"/>
          <w:spacing w:val="0"/>
          <w:position w:val="0"/>
          <w:sz w:val="24"/>
          <w:u w:val="single"/>
          <w:shd w:fill="auto" w:val="clear"/>
        </w:rPr>
        <w:tab/>
      </w:r>
      <w:r>
        <w:rPr>
          <w:rFonts w:ascii="Arial" w:hAnsi="Arial" w:cs="Arial" w:eastAsia="Arial"/>
          <w:color w:val="auto"/>
          <w:spacing w:val="0"/>
          <w:position w:val="0"/>
          <w:sz w:val="24"/>
          <w:shd w:fill="auto" w:val="clear"/>
        </w:rPr>
        <w:t xml:space="preserve">.</w:t>
      </w:r>
    </w:p>
    <w:p>
      <w:pPr>
        <w:tabs>
          <w:tab w:val="left" w:pos="9180" w:leader="none"/>
        </w:tabs>
        <w:spacing w:before="240" w:after="0" w:line="240"/>
        <w:ind w:right="0" w:left="5760" w:hanging="57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John Rapski</w:t>
      </w:r>
      <w:r>
        <w:rPr>
          <w:rFonts w:ascii="Arial" w:hAnsi="Arial" w:cs="Arial" w:eastAsia="Arial"/>
          <w:color w:val="auto"/>
          <w:spacing w:val="0"/>
          <w:position w:val="0"/>
          <w:sz w:val="24"/>
          <w:u w:val="single"/>
          <w:shd w:fill="auto" w:val="clear"/>
        </w:rPr>
        <w:tab/>
        <w:br/>
      </w:r>
      <w:r>
        <w:rPr>
          <w:rFonts w:ascii="Arial" w:hAnsi="Arial" w:cs="Arial" w:eastAsia="Arial"/>
          <w:color w:val="auto"/>
          <w:spacing w:val="0"/>
          <w:position w:val="0"/>
          <w:sz w:val="24"/>
          <w:shd w:fill="auto" w:val="clear"/>
        </w:rPr>
        <w:t xml:space="preserve">Name of Director or Senior Officer</w:t>
      </w:r>
    </w:p>
    <w:p>
      <w:pPr>
        <w:tabs>
          <w:tab w:val="left" w:pos="9180" w:leader="none"/>
          <w:tab w:val="left" w:pos="9360" w:leader="none"/>
        </w:tabs>
        <w:spacing w:before="240" w:after="0" w:line="240"/>
        <w:ind w:right="0" w:left="5760" w:hanging="57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r>
      <w:r>
        <w:rPr>
          <w:rFonts w:ascii="Arial" w:hAnsi="Arial" w:cs="Arial" w:eastAsia="Arial"/>
          <w:color w:val="auto"/>
          <w:spacing w:val="0"/>
          <w:position w:val="0"/>
          <w:sz w:val="24"/>
          <w:u w:val="single"/>
          <w:shd w:fill="auto" w:val="clear"/>
        </w:rPr>
        <w:tab/>
      </w:r>
      <w:r>
        <w:rPr>
          <w:rFonts w:ascii="Arial" w:hAnsi="Arial" w:cs="Arial" w:eastAsia="Arial"/>
          <w:color w:val="auto"/>
          <w:spacing w:val="0"/>
          <w:position w:val="0"/>
          <w:sz w:val="24"/>
          <w:shd w:fill="auto" w:val="clear"/>
        </w:rPr>
        <w:br/>
        <w:t xml:space="preserve">Signature</w:t>
      </w:r>
    </w:p>
    <w:p>
      <w:pPr>
        <w:tabs>
          <w:tab w:val="left" w:pos="9180" w:leader="none"/>
        </w:tabs>
        <w:spacing w:before="0" w:after="0" w:line="240"/>
        <w:ind w:right="0" w:left="576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u w:val="single"/>
          <w:shd w:fill="auto" w:val="clear"/>
        </w:rPr>
        <w:t xml:space="preserve">president</w:t>
        <w:tab/>
      </w:r>
      <w:r>
        <w:rPr>
          <w:rFonts w:ascii="Arial" w:hAnsi="Arial" w:cs="Arial" w:eastAsia="Arial"/>
          <w:color w:val="auto"/>
          <w:spacing w:val="0"/>
          <w:position w:val="0"/>
          <w:sz w:val="24"/>
          <w:shd w:fill="auto" w:val="clear"/>
        </w:rPr>
        <w:br/>
        <w:t xml:space="preserve">Official Capacity</w:t>
      </w:r>
    </w:p>
    <w:p>
      <w:pPr>
        <w:tabs>
          <w:tab w:val="left" w:pos="9180" w:leader="none"/>
        </w:tabs>
        <w:spacing w:before="0" w:after="0" w:line="240"/>
        <w:ind w:right="0" w:left="5760" w:firstLine="0"/>
        <w:jc w:val="left"/>
        <w:rPr>
          <w:rFonts w:ascii="Arial" w:hAnsi="Arial" w:cs="Arial" w:eastAsia="Arial"/>
          <w:color w:val="auto"/>
          <w:spacing w:val="0"/>
          <w:position w:val="0"/>
          <w:sz w:val="24"/>
          <w:shd w:fill="auto" w:val="clear"/>
        </w:rPr>
      </w:pPr>
    </w:p>
    <w:tbl>
      <w:tblPr/>
      <w:tblGrid>
        <w:gridCol w:w="4878"/>
        <w:gridCol w:w="1800"/>
        <w:gridCol w:w="2898"/>
      </w:tblGrid>
      <w:tr>
        <w:trPr>
          <w:trHeight w:val="1" w:hRule="atLeast"/>
          <w:jc w:val="left"/>
        </w:trPr>
        <w:tc>
          <w:tcPr>
            <w:tcW w:w="487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i/>
                <w:color w:val="auto"/>
                <w:spacing w:val="0"/>
                <w:position w:val="0"/>
                <w:sz w:val="24"/>
                <w:shd w:fill="auto" w:val="clear"/>
              </w:rPr>
            </w:pPr>
            <w:r>
              <w:rPr>
                <w:rFonts w:ascii="Arial" w:hAnsi="Arial" w:cs="Arial" w:eastAsia="Arial"/>
                <w:b/>
                <w:i/>
                <w:color w:val="auto"/>
                <w:spacing w:val="0"/>
                <w:position w:val="0"/>
                <w:sz w:val="24"/>
                <w:shd w:fill="auto" w:val="clear"/>
              </w:rPr>
              <w:t xml:space="preserve">Issuer Details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of Issuer</w:t>
            </w:r>
          </w:p>
          <w:p>
            <w:pPr>
              <w:spacing w:before="24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GAR LIMITED</w:t>
            </w:r>
          </w:p>
        </w:tc>
        <w:tc>
          <w:tcPr>
            <w:tcW w:w="180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For  Month End JUly 30,2016</w:t>
            </w:r>
          </w:p>
        </w:tc>
        <w:tc>
          <w:tcPr>
            <w:tcW w:w="289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Date of Report</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AUG&gt;4,,2016</w:t>
            </w:r>
          </w:p>
        </w:tc>
      </w:tr>
      <w:tr>
        <w:trPr>
          <w:trHeight w:val="1" w:hRule="atLeast"/>
          <w:jc w:val="left"/>
          <w:cantSplit w:val="1"/>
        </w:trPr>
        <w:tc>
          <w:tcPr>
            <w:tcW w:w="9576" w:type="dxa"/>
            <w:gridSpan w:val="3"/>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Issuer Address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288 kenogami lane, box 122</w:t>
            </w:r>
          </w:p>
          <w:p>
            <w:pPr>
              <w:spacing w:before="0" w:after="0" w:line="240"/>
              <w:ind w:right="0" w:left="0" w:firstLine="0"/>
              <w:jc w:val="left"/>
              <w:rPr>
                <w:color w:val="auto"/>
                <w:spacing w:val="0"/>
                <w:position w:val="0"/>
                <w:shd w:fill="auto" w:val="clear"/>
              </w:rPr>
            </w:pPr>
          </w:p>
        </w:tc>
      </w:tr>
      <w:tr>
        <w:trPr>
          <w:trHeight w:val="1" w:hRule="atLeast"/>
          <w:jc w:val="left"/>
        </w:trPr>
        <w:tc>
          <w:tcPr>
            <w:tcW w:w="487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City/Province/Postal Code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Swastika,pok 1to</w:t>
            </w:r>
          </w:p>
          <w:p>
            <w:pPr>
              <w:spacing w:before="0" w:after="0" w:line="240"/>
              <w:ind w:right="0" w:left="0" w:firstLine="0"/>
              <w:jc w:val="left"/>
              <w:rPr>
                <w:color w:val="auto"/>
                <w:spacing w:val="0"/>
                <w:position w:val="0"/>
                <w:shd w:fill="auto" w:val="clear"/>
              </w:rPr>
            </w:pPr>
          </w:p>
        </w:tc>
        <w:tc>
          <w:tcPr>
            <w:tcW w:w="180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Issuer Fax No.</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     )</w:t>
            </w:r>
          </w:p>
        </w:tc>
        <w:tc>
          <w:tcPr>
            <w:tcW w:w="289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Issuer Telephone No.</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(705     )642-3629</w:t>
            </w:r>
          </w:p>
        </w:tc>
      </w:tr>
      <w:tr>
        <w:trPr>
          <w:trHeight w:val="1" w:hRule="atLeast"/>
          <w:jc w:val="left"/>
        </w:trPr>
        <w:tc>
          <w:tcPr>
            <w:tcW w:w="487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Contact Name</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John Rapski</w:t>
            </w:r>
          </w:p>
          <w:p>
            <w:pPr>
              <w:spacing w:before="0" w:after="0" w:line="240"/>
              <w:ind w:right="0" w:left="0" w:firstLine="0"/>
              <w:jc w:val="left"/>
              <w:rPr>
                <w:color w:val="auto"/>
                <w:spacing w:val="0"/>
                <w:position w:val="0"/>
                <w:shd w:fill="auto" w:val="clear"/>
              </w:rPr>
            </w:pPr>
          </w:p>
        </w:tc>
        <w:tc>
          <w:tcPr>
            <w:tcW w:w="1800"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Contact Position</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president</w:t>
            </w:r>
          </w:p>
        </w:tc>
        <w:tc>
          <w:tcPr>
            <w:tcW w:w="289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contact Telephone No.</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705-642-3629</w:t>
            </w:r>
          </w:p>
        </w:tc>
      </w:tr>
      <w:tr>
        <w:trPr>
          <w:trHeight w:val="1" w:hRule="atLeast"/>
          <w:jc w:val="left"/>
        </w:trPr>
        <w:tc>
          <w:tcPr>
            <w:tcW w:w="4878" w:type="dxa"/>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Contact Email Address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jrapski@hotmail.com</w:t>
            </w:r>
          </w:p>
        </w:tc>
        <w:tc>
          <w:tcPr>
            <w:tcW w:w="4698" w:type="dxa"/>
            <w:gridSpan w:val="2"/>
            <w:tcBorders>
              <w:top w:val="single" w:color="000000" w:sz="18"/>
              <w:left w:val="single" w:color="000000" w:sz="18"/>
              <w:bottom w:val="single" w:color="000000" w:sz="18"/>
              <w:right w:val="single" w:color="000000" w:sz="18"/>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Web Site Address</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4"/>
                <w:shd w:fill="auto" w:val="clear"/>
              </w:rPr>
              <w:t xml:space="preserve">GARLIMITED.COM</w:t>
            </w:r>
          </w:p>
        </w:tc>
      </w:tr>
    </w:tbl>
    <w:p>
      <w:pPr>
        <w:spacing w:before="24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2">
    <w:lvl w:ilvl="0">
      <w:start w:val="1"/>
      <w:numFmt w:val="lowerLetter"/>
      <w:lvlText w:val="%1."/>
    </w:lvl>
  </w:abstractNum>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num w:numId="6">
    <w:abstractNumId w:val="2"/>
  </w:num>
  <w:num w:numId="8">
    <w:abstractNumId w:val="13"/>
  </w:num>
  <w:num w:numId="21">
    <w:abstractNumId w:val="7"/>
  </w:num>
  <w:num w:numId="25">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