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5E2F"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7648E9DE" w14:textId="3FF12691"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07500F" w:rsidRPr="0007500F">
        <w:rPr>
          <w:rFonts w:ascii="Arial" w:hAnsi="Arial"/>
          <w:color w:val="000000"/>
          <w:u w:val="single"/>
        </w:rPr>
        <w:t>CBD Global Sciences Inc</w:t>
      </w:r>
      <w:r w:rsidR="00E85883">
        <w:rPr>
          <w:rFonts w:ascii="Arial" w:hAnsi="Arial"/>
          <w:color w:val="000000"/>
          <w:u w:val="single"/>
        </w:rPr>
        <w:t>.</w:t>
      </w:r>
      <w:r w:rsidR="00077B6D">
        <w:rPr>
          <w:rFonts w:ascii="Arial" w:hAnsi="Arial"/>
          <w:b/>
          <w:color w:val="000000"/>
        </w:rPr>
        <w:t xml:space="preserve"> </w:t>
      </w:r>
      <w:r>
        <w:rPr>
          <w:rFonts w:ascii="Arial" w:hAnsi="Arial"/>
          <w:color w:val="000000"/>
        </w:rPr>
        <w:t>(the “Issuer”).</w:t>
      </w:r>
    </w:p>
    <w:p w14:paraId="6640DDB6" w14:textId="7EA6722D"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79151E">
        <w:rPr>
          <w:rFonts w:ascii="Arial" w:hAnsi="Arial"/>
          <w:color w:val="000000"/>
          <w:u w:val="single"/>
        </w:rPr>
        <w:t>CBDN</w:t>
      </w:r>
      <w:r>
        <w:rPr>
          <w:rFonts w:ascii="Arial" w:hAnsi="Arial"/>
          <w:color w:val="000000"/>
          <w:u w:val="single"/>
        </w:rPr>
        <w:tab/>
      </w:r>
      <w:r>
        <w:rPr>
          <w:rFonts w:ascii="Arial" w:hAnsi="Arial"/>
          <w:color w:val="000000"/>
          <w:u w:val="single"/>
        </w:rPr>
        <w:tab/>
      </w:r>
    </w:p>
    <w:p w14:paraId="618676E4" w14:textId="77777777" w:rsidR="0048706B" w:rsidRDefault="0048706B">
      <w:pPr>
        <w:pStyle w:val="BodyText"/>
        <w:tabs>
          <w:tab w:val="left" w:pos="7920"/>
          <w:tab w:val="left" w:pos="9180"/>
        </w:tabs>
        <w:rPr>
          <w:rFonts w:ascii="Arial" w:hAnsi="Arial"/>
          <w:color w:val="000000"/>
        </w:rPr>
      </w:pPr>
    </w:p>
    <w:p w14:paraId="7E8BF89E"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ACDC5E6"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232DF62D"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3549EC39"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6FF8124F"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AE3451B" w14:textId="77777777" w:rsidR="0048706B" w:rsidRDefault="0048706B">
      <w:pPr>
        <w:pStyle w:val="Heading1"/>
        <w:spacing w:line="280" w:lineRule="exact"/>
        <w:rPr>
          <w:rFonts w:ascii="Arial" w:hAnsi="Arial"/>
          <w:b w:val="0"/>
        </w:rPr>
      </w:pPr>
    </w:p>
    <w:p w14:paraId="1BDEDF92"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033B7CF" w14:textId="77777777" w:rsidR="00D81837" w:rsidRDefault="00D81837">
      <w:pPr>
        <w:rPr>
          <w:sz w:val="24"/>
        </w:rPr>
        <w:sectPr w:rsidR="00D81837">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pPr>
    </w:p>
    <w:p w14:paraId="6B1F5CE2" w14:textId="77777777" w:rsidR="0048706B" w:rsidRDefault="0048706B">
      <w:pPr>
        <w:rPr>
          <w:sz w:val="24"/>
        </w:rPr>
      </w:pPr>
    </w:p>
    <w:p w14:paraId="2D3B3E64"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54D55892" w14:textId="77777777" w:rsidR="0048706B" w:rsidRDefault="0048706B">
      <w:pPr>
        <w:rPr>
          <w:rFonts w:ascii="Arial" w:hAnsi="Arial"/>
          <w:sz w:val="24"/>
        </w:rPr>
      </w:pPr>
    </w:p>
    <w:p w14:paraId="17B3B581"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6446CEE2" w14:textId="77777777" w:rsidR="0048706B" w:rsidRDefault="0048706B">
      <w:pPr>
        <w:rPr>
          <w:rFonts w:ascii="Arial" w:hAnsi="Arial"/>
          <w:sz w:val="24"/>
        </w:rPr>
      </w:pPr>
    </w:p>
    <w:p w14:paraId="0B7B96B6"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1F517918" w14:textId="77777777" w:rsidR="0048706B" w:rsidRDefault="0048706B">
      <w:pPr>
        <w:rPr>
          <w:rFonts w:ascii="Arial" w:hAnsi="Arial"/>
          <w:sz w:val="24"/>
        </w:rPr>
      </w:pPr>
    </w:p>
    <w:p w14:paraId="139F514F"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61FEF107" w14:textId="77777777" w:rsidR="00D81837" w:rsidRDefault="00D81837">
      <w:pPr>
        <w:rPr>
          <w:rFonts w:ascii="Arial" w:hAnsi="Arial"/>
          <w:sz w:val="24"/>
        </w:rPr>
      </w:pPr>
    </w:p>
    <w:p w14:paraId="10C62715" w14:textId="14799B3B" w:rsidR="00CA3C94" w:rsidRDefault="00D81837">
      <w:pPr>
        <w:rPr>
          <w:rFonts w:ascii="Arial" w:hAnsi="Arial"/>
          <w:sz w:val="24"/>
        </w:rPr>
      </w:pPr>
      <w:r>
        <w:rPr>
          <w:rFonts w:ascii="Arial" w:hAnsi="Arial"/>
          <w:sz w:val="24"/>
        </w:rPr>
        <w:br w:type="page"/>
      </w:r>
    </w:p>
    <w:p w14:paraId="1CD602C2" w14:textId="77777777" w:rsidR="0048706B" w:rsidRDefault="0048706B">
      <w:pPr>
        <w:pStyle w:val="Heading1"/>
        <w:spacing w:line="280" w:lineRule="exact"/>
        <w:rPr>
          <w:rFonts w:ascii="Arial" w:hAnsi="Arial"/>
        </w:rPr>
      </w:pPr>
      <w:r>
        <w:rPr>
          <w:rFonts w:ascii="Arial" w:hAnsi="Arial"/>
        </w:rPr>
        <w:lastRenderedPageBreak/>
        <w:t>SCHEDULE B:  SUPPLEMENTARY INFORMATION</w:t>
      </w:r>
    </w:p>
    <w:p w14:paraId="593493CF"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0473C47B" w14:textId="77777777" w:rsidR="0048706B" w:rsidRDefault="0048706B">
      <w:pPr>
        <w:spacing w:line="280" w:lineRule="exact"/>
        <w:jc w:val="both"/>
        <w:rPr>
          <w:rFonts w:ascii="Arial" w:hAnsi="Arial"/>
          <w:sz w:val="24"/>
        </w:rPr>
      </w:pPr>
    </w:p>
    <w:p w14:paraId="68456119" w14:textId="77777777" w:rsidR="0048706B" w:rsidRDefault="0048706B" w:rsidP="008D1917">
      <w:pPr>
        <w:numPr>
          <w:ilvl w:val="0"/>
          <w:numId w:val="3"/>
        </w:numPr>
        <w:spacing w:line="280" w:lineRule="exact"/>
        <w:jc w:val="both"/>
        <w:rPr>
          <w:rFonts w:ascii="Arial" w:hAnsi="Arial"/>
          <w:b/>
          <w:sz w:val="24"/>
        </w:rPr>
      </w:pPr>
      <w:r>
        <w:rPr>
          <w:rFonts w:ascii="Arial" w:hAnsi="Arial"/>
          <w:b/>
          <w:sz w:val="24"/>
        </w:rPr>
        <w:t>Related party transactions</w:t>
      </w:r>
    </w:p>
    <w:p w14:paraId="48AAE1AF" w14:textId="77777777" w:rsidR="0048706B" w:rsidRDefault="0048706B">
      <w:pPr>
        <w:spacing w:line="280" w:lineRule="exact"/>
        <w:jc w:val="both"/>
        <w:rPr>
          <w:rFonts w:ascii="Arial" w:hAnsi="Arial"/>
          <w:sz w:val="24"/>
        </w:rPr>
      </w:pPr>
    </w:p>
    <w:p w14:paraId="5EA0DC1A"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5C28B001" w14:textId="77777777" w:rsidR="0048706B" w:rsidRDefault="0048706B">
      <w:pPr>
        <w:pStyle w:val="BodyTextIndent"/>
        <w:spacing w:line="280" w:lineRule="exact"/>
        <w:rPr>
          <w:rFonts w:ascii="Arial" w:hAnsi="Arial"/>
        </w:rPr>
      </w:pPr>
    </w:p>
    <w:p w14:paraId="1FF4F90C" w14:textId="3B3A0DCA" w:rsidR="0048706B" w:rsidRDefault="0048706B" w:rsidP="008D1917">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6FDD107F"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A description of the transaction(s), including those for which no amount has been recorded.</w:t>
      </w:r>
    </w:p>
    <w:p w14:paraId="0ECECF5A"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The recorded amount of the transactions classified by financial statement category.</w:t>
      </w:r>
    </w:p>
    <w:p w14:paraId="2EF562DF"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The amounts due to or from Related Persons and the terms and conditions relating thereto.</w:t>
      </w:r>
    </w:p>
    <w:p w14:paraId="16DEE12D"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Contractual obligations with Related Persons, separate from other contractual obligations.</w:t>
      </w:r>
    </w:p>
    <w:p w14:paraId="7F713EDB"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Contingencies involving Related Persons, separate from other contingencies.</w:t>
      </w:r>
    </w:p>
    <w:p w14:paraId="3D2FDA78" w14:textId="4BE676ED" w:rsidR="00461A31" w:rsidRPr="00431400" w:rsidRDefault="00461A31" w:rsidP="00461A31">
      <w:pPr>
        <w:pStyle w:val="BodyTextIndent"/>
        <w:spacing w:line="280" w:lineRule="exact"/>
        <w:rPr>
          <w:rFonts w:ascii="Arial" w:hAnsi="Arial"/>
          <w:i/>
        </w:rPr>
      </w:pPr>
    </w:p>
    <w:p w14:paraId="6EE68BC6" w14:textId="490AA823" w:rsidR="00461A31" w:rsidRPr="00431400" w:rsidRDefault="00461A31" w:rsidP="00461A31">
      <w:pPr>
        <w:spacing w:line="280" w:lineRule="exact"/>
        <w:jc w:val="both"/>
        <w:rPr>
          <w:rFonts w:ascii="Arial" w:hAnsi="Arial"/>
          <w:b/>
          <w:i/>
          <w:sz w:val="24"/>
        </w:rPr>
      </w:pPr>
      <w:r w:rsidRPr="00431400">
        <w:rPr>
          <w:rFonts w:ascii="Arial" w:hAnsi="Arial"/>
          <w:b/>
          <w:i/>
          <w:sz w:val="24"/>
        </w:rPr>
        <w:t xml:space="preserve">Applicable from (a) to (f): </w:t>
      </w:r>
    </w:p>
    <w:p w14:paraId="636D3065" w14:textId="6D1BB0CE" w:rsidR="00461A31" w:rsidRDefault="00461A31" w:rsidP="00461A31">
      <w:pPr>
        <w:pStyle w:val="BodyTextIndent"/>
        <w:spacing w:line="280" w:lineRule="exact"/>
        <w:rPr>
          <w:rFonts w:ascii="Arial" w:hAnsi="Arial"/>
          <w:i/>
        </w:rPr>
      </w:pPr>
    </w:p>
    <w:p w14:paraId="0D5FE58C" w14:textId="77777777" w:rsidR="002E64C6" w:rsidRDefault="002E64C6" w:rsidP="002E64C6">
      <w:pPr>
        <w:pStyle w:val="ListParagraph"/>
        <w:widowControl w:val="0"/>
        <w:numPr>
          <w:ilvl w:val="0"/>
          <w:numId w:val="10"/>
        </w:numPr>
        <w:overflowPunct w:val="0"/>
        <w:autoSpaceDE w:val="0"/>
        <w:autoSpaceDN w:val="0"/>
        <w:adjustRightInd w:val="0"/>
        <w:ind w:left="630"/>
        <w:jc w:val="both"/>
        <w:textAlignment w:val="baseline"/>
        <w:rPr>
          <w:rFonts w:ascii="Arial" w:hAnsi="Arial" w:cs="Arial"/>
          <w:lang w:val="en-GB"/>
        </w:rPr>
      </w:pPr>
      <w:r w:rsidRPr="00C82472">
        <w:rPr>
          <w:rFonts w:ascii="Arial" w:hAnsi="Arial" w:cs="Arial"/>
          <w:lang w:val="en-GB"/>
        </w:rPr>
        <w:t xml:space="preserve">As at </w:t>
      </w:r>
      <w:r>
        <w:rPr>
          <w:rFonts w:ascii="Arial" w:hAnsi="Arial" w:cs="Arial"/>
          <w:lang w:val="en-GB"/>
        </w:rPr>
        <w:t>June 30, 2020</w:t>
      </w:r>
      <w:r w:rsidRPr="00C82472">
        <w:rPr>
          <w:rFonts w:ascii="Arial" w:hAnsi="Arial" w:cs="Arial"/>
          <w:lang w:val="en-GB"/>
        </w:rPr>
        <w:t xml:space="preserve">, a revolving promissory note due to a company </w:t>
      </w:r>
      <w:r>
        <w:rPr>
          <w:rFonts w:ascii="Arial" w:hAnsi="Arial" w:cs="Arial"/>
          <w:lang w:val="en-GB"/>
        </w:rPr>
        <w:t xml:space="preserve">jointly </w:t>
      </w:r>
      <w:r w:rsidRPr="00C82472">
        <w:rPr>
          <w:rFonts w:ascii="Arial" w:hAnsi="Arial" w:cs="Arial"/>
          <w:lang w:val="en-GB"/>
        </w:rPr>
        <w:t>controlled by the President and the Vice President had a balance of $</w:t>
      </w:r>
      <w:r>
        <w:rPr>
          <w:rFonts w:ascii="Arial" w:hAnsi="Arial" w:cs="Arial"/>
          <w:lang w:val="en-GB"/>
        </w:rPr>
        <w:t>478,324</w:t>
      </w:r>
      <w:r w:rsidRPr="00C82472">
        <w:rPr>
          <w:rFonts w:ascii="Arial" w:hAnsi="Arial" w:cs="Arial"/>
          <w:lang w:val="en-GB"/>
        </w:rPr>
        <w:t xml:space="preserve"> </w:t>
      </w:r>
      <w:r>
        <w:rPr>
          <w:rFonts w:ascii="Arial" w:hAnsi="Arial" w:cs="Arial"/>
          <w:lang w:val="en-GB"/>
        </w:rPr>
        <w:t>(December 31, 2019</w:t>
      </w:r>
      <w:r w:rsidRPr="00C82472">
        <w:rPr>
          <w:rFonts w:ascii="Arial" w:hAnsi="Arial" w:cs="Arial"/>
          <w:lang w:val="en-GB"/>
        </w:rPr>
        <w:t xml:space="preserve"> - $</w:t>
      </w:r>
      <w:r>
        <w:rPr>
          <w:rFonts w:ascii="Arial" w:hAnsi="Arial" w:cs="Arial"/>
          <w:lang w:val="en-GB"/>
        </w:rPr>
        <w:t>395,638</w:t>
      </w:r>
      <w:r w:rsidRPr="00C82472">
        <w:rPr>
          <w:rFonts w:ascii="Arial" w:hAnsi="Arial" w:cs="Arial"/>
          <w:lang w:val="en-GB"/>
        </w:rPr>
        <w:t>) and was included in due to related parties. The note is unsecured and, bears interest at 5% per annum. The interest was due monthly with the principal balance due on demand. On January 1, 2019, the Company entered into a modification agreement to amend the maturity date of the principal balance to December 31, 2024.</w:t>
      </w:r>
    </w:p>
    <w:p w14:paraId="32F5E46E" w14:textId="77777777" w:rsidR="002E64C6" w:rsidRDefault="002E64C6" w:rsidP="002E64C6">
      <w:pPr>
        <w:pStyle w:val="ListParagraph"/>
        <w:ind w:left="630"/>
        <w:jc w:val="both"/>
        <w:rPr>
          <w:rFonts w:ascii="Arial" w:hAnsi="Arial" w:cs="Arial"/>
          <w:lang w:val="en-GB"/>
        </w:rPr>
      </w:pPr>
    </w:p>
    <w:p w14:paraId="1E492F1F" w14:textId="77777777" w:rsidR="002E64C6" w:rsidRPr="00090D6C" w:rsidRDefault="002E64C6" w:rsidP="002E64C6">
      <w:pPr>
        <w:pStyle w:val="ListParagraph"/>
        <w:ind w:left="630"/>
        <w:jc w:val="both"/>
        <w:rPr>
          <w:rFonts w:ascii="Arial" w:hAnsi="Arial" w:cs="Arial"/>
          <w:lang w:val="en-GB"/>
        </w:rPr>
      </w:pPr>
      <w:r>
        <w:rPr>
          <w:rFonts w:ascii="Arial" w:hAnsi="Arial" w:cs="Arial"/>
          <w:lang w:val="en-GB"/>
        </w:rPr>
        <w:t>T</w:t>
      </w:r>
      <w:r w:rsidRPr="00090D6C">
        <w:rPr>
          <w:rFonts w:ascii="Arial" w:hAnsi="Arial" w:cs="Arial"/>
          <w:lang w:val="en-GB"/>
        </w:rPr>
        <w:t>he Company recorded the promissory note at amortized cost using an effective</w:t>
      </w:r>
      <w:r>
        <w:rPr>
          <w:rFonts w:ascii="Arial" w:hAnsi="Arial" w:cs="Arial"/>
          <w:lang w:val="en-GB"/>
        </w:rPr>
        <w:t xml:space="preserve"> </w:t>
      </w:r>
      <w:r w:rsidRPr="00090D6C">
        <w:rPr>
          <w:rFonts w:ascii="Arial" w:hAnsi="Arial" w:cs="Arial"/>
          <w:lang w:val="en-GB"/>
        </w:rPr>
        <w:t>interest rate of 20% which caused the carrying amount to be lower than the principal and accrued interest</w:t>
      </w:r>
      <w:r>
        <w:rPr>
          <w:rFonts w:ascii="Arial" w:hAnsi="Arial" w:cs="Arial"/>
          <w:lang w:val="en-GB"/>
        </w:rPr>
        <w:t xml:space="preserve"> </w:t>
      </w:r>
      <w:r w:rsidRPr="00090D6C">
        <w:rPr>
          <w:rFonts w:ascii="Arial" w:hAnsi="Arial" w:cs="Arial"/>
          <w:lang w:val="en-GB"/>
        </w:rPr>
        <w:t>with the difference recognized in as a related party contribution in capital reserve. During the</w:t>
      </w:r>
      <w:r>
        <w:rPr>
          <w:rFonts w:ascii="Arial" w:hAnsi="Arial" w:cs="Arial"/>
          <w:lang w:val="en-GB"/>
        </w:rPr>
        <w:t xml:space="preserve"> six months e</w:t>
      </w:r>
      <w:r w:rsidRPr="00090D6C">
        <w:rPr>
          <w:rFonts w:ascii="Arial" w:hAnsi="Arial" w:cs="Arial"/>
          <w:lang w:val="en-GB"/>
        </w:rPr>
        <w:t xml:space="preserve">nded </w:t>
      </w:r>
      <w:r>
        <w:rPr>
          <w:rFonts w:ascii="Arial" w:hAnsi="Arial" w:cs="Arial"/>
          <w:lang w:val="en-GB"/>
        </w:rPr>
        <w:t>June 30</w:t>
      </w:r>
      <w:r w:rsidRPr="00090D6C">
        <w:rPr>
          <w:rFonts w:ascii="Arial" w:hAnsi="Arial" w:cs="Arial"/>
          <w:lang w:val="en-GB"/>
        </w:rPr>
        <w:t>, 20</w:t>
      </w:r>
      <w:r>
        <w:rPr>
          <w:rFonts w:ascii="Arial" w:hAnsi="Arial" w:cs="Arial"/>
          <w:lang w:val="en-GB"/>
        </w:rPr>
        <w:t>20</w:t>
      </w:r>
      <w:r w:rsidRPr="00090D6C">
        <w:rPr>
          <w:rFonts w:ascii="Arial" w:hAnsi="Arial" w:cs="Arial"/>
          <w:lang w:val="en-GB"/>
        </w:rPr>
        <w:t>, the Company recognized an additional $</w:t>
      </w:r>
      <w:r>
        <w:rPr>
          <w:rFonts w:ascii="Arial" w:hAnsi="Arial" w:cs="Arial"/>
          <w:lang w:val="en-GB"/>
        </w:rPr>
        <w:t>18,573</w:t>
      </w:r>
      <w:r w:rsidRPr="00090D6C">
        <w:rPr>
          <w:rFonts w:ascii="Arial" w:hAnsi="Arial" w:cs="Arial"/>
          <w:lang w:val="en-GB"/>
        </w:rPr>
        <w:t xml:space="preserve"> as related party</w:t>
      </w:r>
      <w:r>
        <w:rPr>
          <w:rFonts w:ascii="Arial" w:hAnsi="Arial" w:cs="Arial"/>
          <w:lang w:val="en-GB"/>
        </w:rPr>
        <w:t xml:space="preserve"> </w:t>
      </w:r>
      <w:r w:rsidRPr="00090D6C">
        <w:rPr>
          <w:rFonts w:ascii="Arial" w:hAnsi="Arial" w:cs="Arial"/>
          <w:lang w:val="en-GB"/>
        </w:rPr>
        <w:t>contributions pursuant to proceeds received during the period. The Company recorded accretion expense</w:t>
      </w:r>
      <w:r>
        <w:rPr>
          <w:rFonts w:ascii="Arial" w:hAnsi="Arial" w:cs="Arial"/>
          <w:lang w:val="en-GB"/>
        </w:rPr>
        <w:t xml:space="preserve"> </w:t>
      </w:r>
      <w:r w:rsidRPr="00090D6C">
        <w:rPr>
          <w:rFonts w:ascii="Arial" w:hAnsi="Arial" w:cs="Arial"/>
          <w:lang w:val="en-GB"/>
        </w:rPr>
        <w:t>of $</w:t>
      </w:r>
      <w:r>
        <w:rPr>
          <w:rFonts w:ascii="Arial" w:hAnsi="Arial" w:cs="Arial"/>
          <w:lang w:val="en-GB"/>
        </w:rPr>
        <w:t>40,643</w:t>
      </w:r>
      <w:r w:rsidRPr="00090D6C">
        <w:rPr>
          <w:rFonts w:ascii="Arial" w:hAnsi="Arial" w:cs="Arial"/>
          <w:lang w:val="en-GB"/>
        </w:rPr>
        <w:t xml:space="preserve">. As at June 30, 2020, the note accrued interest of $32,857 (December 31, 2019 - $14,905) included in accounts payable and other liabilities. </w:t>
      </w:r>
    </w:p>
    <w:p w14:paraId="78A185F6" w14:textId="77777777" w:rsidR="002E64C6" w:rsidRDefault="002E64C6" w:rsidP="002E64C6">
      <w:pPr>
        <w:ind w:left="630"/>
        <w:contextualSpacing/>
        <w:jc w:val="both"/>
        <w:rPr>
          <w:rFonts w:ascii="Arial" w:hAnsi="Arial" w:cs="Arial"/>
          <w:lang w:val="en-GB"/>
        </w:rPr>
      </w:pPr>
    </w:p>
    <w:p w14:paraId="679D1611" w14:textId="77777777" w:rsidR="002E64C6" w:rsidRPr="00C82472" w:rsidRDefault="002E64C6" w:rsidP="002E64C6">
      <w:pPr>
        <w:ind w:left="630"/>
        <w:contextualSpacing/>
        <w:jc w:val="both"/>
        <w:rPr>
          <w:rFonts w:ascii="Arial" w:hAnsi="Arial" w:cs="Arial"/>
          <w:lang w:val="en-GB"/>
        </w:rPr>
      </w:pPr>
    </w:p>
    <w:p w14:paraId="10647301" w14:textId="77777777" w:rsidR="002E64C6" w:rsidRDefault="002E64C6" w:rsidP="002E64C6">
      <w:pPr>
        <w:pStyle w:val="ListParagraph"/>
        <w:widowControl w:val="0"/>
        <w:numPr>
          <w:ilvl w:val="0"/>
          <w:numId w:val="10"/>
        </w:numPr>
        <w:overflowPunct w:val="0"/>
        <w:autoSpaceDE w:val="0"/>
        <w:autoSpaceDN w:val="0"/>
        <w:adjustRightInd w:val="0"/>
        <w:ind w:left="630"/>
        <w:jc w:val="both"/>
        <w:textAlignment w:val="baseline"/>
        <w:rPr>
          <w:rFonts w:ascii="Arial" w:hAnsi="Arial" w:cs="Arial"/>
        </w:rPr>
      </w:pPr>
      <w:r w:rsidRPr="00DF3284">
        <w:rPr>
          <w:rFonts w:ascii="Arial" w:hAnsi="Arial" w:cs="Arial"/>
        </w:rPr>
        <w:t xml:space="preserve">On September 1, 2018, </w:t>
      </w:r>
      <w:r w:rsidRPr="001D035F">
        <w:rPr>
          <w:rFonts w:ascii="Arial" w:hAnsi="Arial" w:cs="Arial"/>
        </w:rPr>
        <w:t xml:space="preserve">a company jointly controlled by the President of the Company and the Chief Operating Officer of the Company advanced $7,500 to the Company in exchange for a promissory note. The note is unsecured and bears interest at 6% per annum. Payments of interest only are due monthly on the first day of every calendar month starting January 1, 2018 with payment in full at maturity on December 31, 2019. Should the Company default on an interest payment, the interest </w:t>
      </w:r>
      <w:r w:rsidRPr="001D035F">
        <w:rPr>
          <w:rFonts w:ascii="Arial" w:hAnsi="Arial" w:cs="Arial"/>
        </w:rPr>
        <w:lastRenderedPageBreak/>
        <w:t xml:space="preserve">rate shall increase to 12% per annum. On January 1, 2019, the Company entered into an agreement amending the maturity date of the note to December 31, 2021. </w:t>
      </w:r>
    </w:p>
    <w:p w14:paraId="789CA542" w14:textId="77777777" w:rsidR="002E64C6" w:rsidRPr="00BE0E09" w:rsidRDefault="002E64C6" w:rsidP="002E64C6">
      <w:pPr>
        <w:jc w:val="both"/>
        <w:rPr>
          <w:rFonts w:ascii="Arial" w:hAnsi="Arial" w:cs="Arial"/>
        </w:rPr>
      </w:pPr>
    </w:p>
    <w:p w14:paraId="2C7CC226" w14:textId="77777777" w:rsidR="002E64C6" w:rsidRPr="00FC6A0B" w:rsidRDefault="002E64C6" w:rsidP="002E64C6">
      <w:pPr>
        <w:pStyle w:val="ListParagraph"/>
        <w:ind w:left="630"/>
        <w:jc w:val="both"/>
        <w:rPr>
          <w:rFonts w:ascii="Arial" w:hAnsi="Arial" w:cs="Arial"/>
        </w:rPr>
      </w:pPr>
      <w:r w:rsidRPr="001D035F">
        <w:rPr>
          <w:rFonts w:ascii="Arial" w:hAnsi="Arial" w:cs="Arial"/>
        </w:rPr>
        <w:t xml:space="preserve">As of </w:t>
      </w:r>
      <w:r>
        <w:rPr>
          <w:rFonts w:ascii="Arial" w:hAnsi="Arial" w:cs="Arial"/>
        </w:rPr>
        <w:t>June 30, 2020</w:t>
      </w:r>
      <w:r w:rsidRPr="001D035F">
        <w:rPr>
          <w:rFonts w:ascii="Arial" w:hAnsi="Arial" w:cs="Arial"/>
        </w:rPr>
        <w:t xml:space="preserve">, the balance due on this note </w:t>
      </w:r>
      <w:r w:rsidRPr="00C3271A">
        <w:rPr>
          <w:rFonts w:ascii="Arial" w:hAnsi="Arial" w:cs="Arial"/>
        </w:rPr>
        <w:t>was $</w:t>
      </w:r>
      <w:r>
        <w:rPr>
          <w:rFonts w:ascii="Arial" w:hAnsi="Arial" w:cs="Arial"/>
        </w:rPr>
        <w:t>8,006</w:t>
      </w:r>
      <w:r w:rsidRPr="00C3271A">
        <w:rPr>
          <w:rFonts w:ascii="Arial" w:hAnsi="Arial" w:cs="Arial"/>
        </w:rPr>
        <w:t xml:space="preserve"> (December 31, 2019 - $7,838), the principal balance of $7,500 has been included in due to related</w:t>
      </w:r>
      <w:r w:rsidRPr="001D035F">
        <w:rPr>
          <w:rFonts w:ascii="Arial" w:hAnsi="Arial" w:cs="Arial"/>
        </w:rPr>
        <w:t xml:space="preserve"> parties, and accrued interest of $</w:t>
      </w:r>
      <w:r>
        <w:rPr>
          <w:rFonts w:ascii="Arial" w:hAnsi="Arial" w:cs="Arial"/>
        </w:rPr>
        <w:t>506</w:t>
      </w:r>
      <w:r w:rsidRPr="001D035F">
        <w:rPr>
          <w:rFonts w:ascii="Arial" w:hAnsi="Arial" w:cs="Arial"/>
        </w:rPr>
        <w:t xml:space="preserve"> </w:t>
      </w:r>
      <w:r>
        <w:rPr>
          <w:rFonts w:ascii="Arial" w:hAnsi="Arial" w:cs="Arial"/>
        </w:rPr>
        <w:t xml:space="preserve">(December 31, </w:t>
      </w:r>
      <w:r w:rsidRPr="001D035F">
        <w:rPr>
          <w:rFonts w:ascii="Arial" w:hAnsi="Arial" w:cs="Arial"/>
        </w:rPr>
        <w:t>201</w:t>
      </w:r>
      <w:r>
        <w:rPr>
          <w:rFonts w:ascii="Arial" w:hAnsi="Arial" w:cs="Arial"/>
        </w:rPr>
        <w:t>9</w:t>
      </w:r>
      <w:r w:rsidRPr="001D035F">
        <w:rPr>
          <w:rFonts w:ascii="Arial" w:hAnsi="Arial" w:cs="Arial"/>
        </w:rPr>
        <w:t xml:space="preserve"> - $</w:t>
      </w:r>
      <w:r>
        <w:rPr>
          <w:rFonts w:ascii="Arial" w:hAnsi="Arial" w:cs="Arial"/>
        </w:rPr>
        <w:t>338</w:t>
      </w:r>
      <w:r w:rsidRPr="001D035F">
        <w:rPr>
          <w:rFonts w:ascii="Arial" w:hAnsi="Arial" w:cs="Arial"/>
        </w:rPr>
        <w:t xml:space="preserve">) has been included in accounts payable and other liabilities. </w:t>
      </w:r>
    </w:p>
    <w:p w14:paraId="4930F84E" w14:textId="77777777" w:rsidR="002E64C6" w:rsidRPr="00DF3284" w:rsidRDefault="002E64C6" w:rsidP="002E64C6">
      <w:pPr>
        <w:pStyle w:val="ListParagraph"/>
        <w:ind w:left="630"/>
        <w:rPr>
          <w:rFonts w:ascii="Arial" w:hAnsi="Arial" w:cs="Arial"/>
        </w:rPr>
      </w:pPr>
    </w:p>
    <w:p w14:paraId="76B2B3A1" w14:textId="77777777" w:rsidR="002E64C6" w:rsidRDefault="002E64C6" w:rsidP="002E64C6">
      <w:pPr>
        <w:widowControl w:val="0"/>
        <w:numPr>
          <w:ilvl w:val="0"/>
          <w:numId w:val="10"/>
        </w:numPr>
        <w:overflowPunct w:val="0"/>
        <w:autoSpaceDE w:val="0"/>
        <w:autoSpaceDN w:val="0"/>
        <w:adjustRightInd w:val="0"/>
        <w:ind w:left="630"/>
        <w:contextualSpacing/>
        <w:jc w:val="both"/>
        <w:textAlignment w:val="baseline"/>
        <w:rPr>
          <w:rFonts w:ascii="Arial" w:hAnsi="Arial" w:cs="Arial"/>
          <w:lang w:val="en-GB"/>
        </w:rPr>
      </w:pPr>
      <w:r w:rsidRPr="001D035F">
        <w:rPr>
          <w:rFonts w:ascii="Arial" w:hAnsi="Arial" w:cs="Arial"/>
          <w:lang w:val="en-GB"/>
        </w:rPr>
        <w:t xml:space="preserve">On April 1, 2019, the Company entered into an unsecured promissory note with a company </w:t>
      </w:r>
      <w:r>
        <w:rPr>
          <w:rFonts w:ascii="Arial" w:hAnsi="Arial" w:cs="Arial"/>
          <w:lang w:val="en-GB"/>
        </w:rPr>
        <w:t xml:space="preserve">jointly  </w:t>
      </w:r>
      <w:r w:rsidRPr="001D035F">
        <w:rPr>
          <w:rFonts w:ascii="Arial" w:hAnsi="Arial" w:cs="Arial"/>
          <w:lang w:val="en-GB"/>
        </w:rPr>
        <w:t xml:space="preserve">controlled by the President and the Chief Operating Officer (the “Related Entity”) whereby the Related Entity loaned a balance up to $500,000 to the </w:t>
      </w:r>
      <w:r w:rsidRPr="003067BE">
        <w:rPr>
          <w:rFonts w:ascii="Arial" w:hAnsi="Arial" w:cs="Arial"/>
          <w:lang w:val="en-GB"/>
        </w:rPr>
        <w:t xml:space="preserve">Company. </w:t>
      </w:r>
      <w:r w:rsidRPr="00E436F2">
        <w:rPr>
          <w:rFonts w:ascii="Arial" w:hAnsi="Arial" w:cs="Arial"/>
          <w:lang w:val="en-GB"/>
        </w:rPr>
        <w:t xml:space="preserve">As at </w:t>
      </w:r>
      <w:r>
        <w:rPr>
          <w:rFonts w:ascii="Arial" w:hAnsi="Arial" w:cs="Arial"/>
          <w:lang w:val="en-GB"/>
        </w:rPr>
        <w:t>June 30, 2020</w:t>
      </w:r>
      <w:r w:rsidRPr="003067BE">
        <w:rPr>
          <w:rFonts w:ascii="Arial" w:hAnsi="Arial" w:cs="Arial"/>
          <w:lang w:val="en-GB"/>
        </w:rPr>
        <w:t xml:space="preserve">, the Company had a </w:t>
      </w:r>
      <w:r w:rsidRPr="00C3271A">
        <w:rPr>
          <w:rFonts w:ascii="Arial" w:hAnsi="Arial" w:cs="Arial"/>
          <w:lang w:val="en-GB"/>
        </w:rPr>
        <w:t>balance of $</w:t>
      </w:r>
      <w:r>
        <w:rPr>
          <w:rFonts w:ascii="Arial" w:hAnsi="Arial" w:cs="Arial"/>
          <w:lang w:val="en-GB"/>
        </w:rPr>
        <w:t>261,121</w:t>
      </w:r>
      <w:r w:rsidRPr="00E436F2">
        <w:rPr>
          <w:rFonts w:ascii="Arial" w:hAnsi="Arial" w:cs="Arial"/>
          <w:lang w:val="en-GB"/>
        </w:rPr>
        <w:t xml:space="preserve"> </w:t>
      </w:r>
      <w:r>
        <w:rPr>
          <w:rFonts w:ascii="Arial" w:hAnsi="Arial" w:cs="Arial"/>
          <w:lang w:val="en-GB"/>
        </w:rPr>
        <w:t>(December 31, 2019</w:t>
      </w:r>
      <w:r w:rsidRPr="00E436F2">
        <w:rPr>
          <w:rFonts w:ascii="Arial" w:hAnsi="Arial" w:cs="Arial"/>
          <w:lang w:val="en-GB"/>
        </w:rPr>
        <w:t xml:space="preserve"> - </w:t>
      </w:r>
      <w:r>
        <w:rPr>
          <w:rFonts w:ascii="Arial" w:hAnsi="Arial" w:cs="Arial"/>
          <w:lang w:val="en-GB"/>
        </w:rPr>
        <w:t>$4,999</w:t>
      </w:r>
      <w:r w:rsidRPr="00E436F2">
        <w:rPr>
          <w:rFonts w:ascii="Arial" w:hAnsi="Arial" w:cs="Arial"/>
          <w:lang w:val="en-GB"/>
        </w:rPr>
        <w:t>) and was includ</w:t>
      </w:r>
      <w:r w:rsidRPr="001D035F">
        <w:rPr>
          <w:rFonts w:ascii="Arial" w:hAnsi="Arial" w:cs="Arial"/>
          <w:lang w:val="en-GB"/>
        </w:rPr>
        <w:t xml:space="preserve">ed in due to related parties. The note is unsecured, bears interest at 8% per annum, has payments of interest only due monthly with the principal balance due on June 30, 2022. </w:t>
      </w:r>
    </w:p>
    <w:p w14:paraId="40A22BE3" w14:textId="77777777" w:rsidR="002E64C6" w:rsidRDefault="002E64C6" w:rsidP="002E64C6">
      <w:pPr>
        <w:pStyle w:val="ListParagraph"/>
        <w:jc w:val="both"/>
        <w:rPr>
          <w:rFonts w:ascii="Arial" w:hAnsi="Arial" w:cs="Arial"/>
          <w:lang w:val="en-GB"/>
        </w:rPr>
      </w:pPr>
    </w:p>
    <w:p w14:paraId="287A7BCF" w14:textId="77777777" w:rsidR="002E64C6" w:rsidRDefault="002E64C6" w:rsidP="002E64C6">
      <w:pPr>
        <w:pStyle w:val="ListParagraph"/>
        <w:jc w:val="both"/>
        <w:rPr>
          <w:rFonts w:ascii="Arial" w:hAnsi="Arial" w:cs="Arial"/>
          <w:lang w:val="en-GB"/>
        </w:rPr>
      </w:pPr>
      <w:r>
        <w:rPr>
          <w:rFonts w:ascii="Arial" w:hAnsi="Arial" w:cs="Arial"/>
          <w:lang w:val="en-GB"/>
        </w:rPr>
        <w:t>T</w:t>
      </w:r>
      <w:r w:rsidRPr="00090D6C">
        <w:rPr>
          <w:rFonts w:ascii="Arial" w:hAnsi="Arial" w:cs="Arial"/>
          <w:lang w:val="en-GB"/>
        </w:rPr>
        <w:t>he Company recorded the promissory note at amortized cost using an effective</w:t>
      </w:r>
      <w:r>
        <w:rPr>
          <w:rFonts w:ascii="Arial" w:hAnsi="Arial" w:cs="Arial"/>
          <w:lang w:val="en-GB"/>
        </w:rPr>
        <w:t xml:space="preserve"> </w:t>
      </w:r>
      <w:r w:rsidRPr="00090D6C">
        <w:rPr>
          <w:rFonts w:ascii="Arial" w:hAnsi="Arial" w:cs="Arial"/>
          <w:lang w:val="en-GB"/>
        </w:rPr>
        <w:t>interest rate of 20% which caused the carrying amount to be lower than the principal and accrued interest</w:t>
      </w:r>
      <w:r>
        <w:rPr>
          <w:rFonts w:ascii="Arial" w:hAnsi="Arial" w:cs="Arial"/>
          <w:lang w:val="en-GB"/>
        </w:rPr>
        <w:t xml:space="preserve"> </w:t>
      </w:r>
      <w:r w:rsidRPr="00090D6C">
        <w:rPr>
          <w:rFonts w:ascii="Arial" w:hAnsi="Arial" w:cs="Arial"/>
          <w:lang w:val="en-GB"/>
        </w:rPr>
        <w:t>with the difference recognized in as a related party contribution in capital reserve. During the</w:t>
      </w:r>
      <w:r>
        <w:rPr>
          <w:rFonts w:ascii="Arial" w:hAnsi="Arial" w:cs="Arial"/>
          <w:lang w:val="en-GB"/>
        </w:rPr>
        <w:t xml:space="preserve"> six months e</w:t>
      </w:r>
      <w:r w:rsidRPr="00090D6C">
        <w:rPr>
          <w:rFonts w:ascii="Arial" w:hAnsi="Arial" w:cs="Arial"/>
          <w:lang w:val="en-GB"/>
        </w:rPr>
        <w:t xml:space="preserve">nded </w:t>
      </w:r>
      <w:r>
        <w:rPr>
          <w:rFonts w:ascii="Arial" w:hAnsi="Arial" w:cs="Arial"/>
          <w:lang w:val="en-GB"/>
        </w:rPr>
        <w:t>June 30</w:t>
      </w:r>
      <w:r w:rsidRPr="00090D6C">
        <w:rPr>
          <w:rFonts w:ascii="Arial" w:hAnsi="Arial" w:cs="Arial"/>
          <w:lang w:val="en-GB"/>
        </w:rPr>
        <w:t>, 20</w:t>
      </w:r>
      <w:r>
        <w:rPr>
          <w:rFonts w:ascii="Arial" w:hAnsi="Arial" w:cs="Arial"/>
          <w:lang w:val="en-GB"/>
        </w:rPr>
        <w:t>20</w:t>
      </w:r>
      <w:r w:rsidRPr="00090D6C">
        <w:rPr>
          <w:rFonts w:ascii="Arial" w:hAnsi="Arial" w:cs="Arial"/>
          <w:lang w:val="en-GB"/>
        </w:rPr>
        <w:t>, the Company recognized an additional $</w:t>
      </w:r>
      <w:r>
        <w:rPr>
          <w:rFonts w:ascii="Arial" w:hAnsi="Arial" w:cs="Arial"/>
          <w:lang w:val="en-GB"/>
        </w:rPr>
        <w:t>83,497</w:t>
      </w:r>
      <w:r w:rsidRPr="00090D6C">
        <w:rPr>
          <w:rFonts w:ascii="Arial" w:hAnsi="Arial" w:cs="Arial"/>
          <w:lang w:val="en-GB"/>
        </w:rPr>
        <w:t xml:space="preserve"> as related party</w:t>
      </w:r>
      <w:r>
        <w:rPr>
          <w:rFonts w:ascii="Arial" w:hAnsi="Arial" w:cs="Arial"/>
          <w:lang w:val="en-GB"/>
        </w:rPr>
        <w:t xml:space="preserve"> </w:t>
      </w:r>
      <w:r w:rsidRPr="00090D6C">
        <w:rPr>
          <w:rFonts w:ascii="Arial" w:hAnsi="Arial" w:cs="Arial"/>
          <w:lang w:val="en-GB"/>
        </w:rPr>
        <w:t>contributions pursuant to proceeds received during the period. The Company recorded accretion expense</w:t>
      </w:r>
      <w:r>
        <w:rPr>
          <w:rFonts w:ascii="Arial" w:hAnsi="Arial" w:cs="Arial"/>
          <w:lang w:val="en-GB"/>
        </w:rPr>
        <w:t xml:space="preserve"> </w:t>
      </w:r>
      <w:r w:rsidRPr="00090D6C">
        <w:rPr>
          <w:rFonts w:ascii="Arial" w:hAnsi="Arial" w:cs="Arial"/>
          <w:lang w:val="en-GB"/>
        </w:rPr>
        <w:t>of $</w:t>
      </w:r>
      <w:r>
        <w:rPr>
          <w:rFonts w:ascii="Arial" w:hAnsi="Arial" w:cs="Arial"/>
          <w:lang w:val="en-GB"/>
        </w:rPr>
        <w:t>4,999</w:t>
      </w:r>
      <w:r w:rsidRPr="00090D6C">
        <w:rPr>
          <w:rFonts w:ascii="Arial" w:hAnsi="Arial" w:cs="Arial"/>
          <w:lang w:val="en-GB"/>
        </w:rPr>
        <w:t xml:space="preserve">. </w:t>
      </w:r>
      <w:r w:rsidRPr="001D035F">
        <w:rPr>
          <w:rFonts w:ascii="Arial" w:hAnsi="Arial" w:cs="Arial"/>
          <w:lang w:val="en-GB"/>
        </w:rPr>
        <w:t xml:space="preserve">As at </w:t>
      </w:r>
      <w:r>
        <w:rPr>
          <w:rFonts w:ascii="Arial" w:hAnsi="Arial" w:cs="Arial"/>
          <w:lang w:val="en-GB"/>
        </w:rPr>
        <w:t>June 30, 2020</w:t>
      </w:r>
      <w:r w:rsidRPr="001D035F">
        <w:rPr>
          <w:rFonts w:ascii="Arial" w:hAnsi="Arial" w:cs="Arial"/>
          <w:lang w:val="en-GB"/>
        </w:rPr>
        <w:t xml:space="preserve">, the note accrued interest of </w:t>
      </w:r>
      <w:r>
        <w:rPr>
          <w:rFonts w:ascii="Arial" w:hAnsi="Arial" w:cs="Arial"/>
          <w:lang w:val="en-GB"/>
        </w:rPr>
        <w:t>$6,471</w:t>
      </w:r>
      <w:r w:rsidRPr="001D035F">
        <w:rPr>
          <w:rFonts w:ascii="Arial" w:hAnsi="Arial" w:cs="Arial"/>
          <w:lang w:val="en-GB"/>
        </w:rPr>
        <w:t xml:space="preserve"> </w:t>
      </w:r>
      <w:r>
        <w:rPr>
          <w:rFonts w:ascii="Arial" w:hAnsi="Arial" w:cs="Arial"/>
          <w:lang w:val="en-GB"/>
        </w:rPr>
        <w:t>(December 31, 2019</w:t>
      </w:r>
      <w:r w:rsidRPr="001D035F">
        <w:rPr>
          <w:rFonts w:ascii="Arial" w:hAnsi="Arial" w:cs="Arial"/>
          <w:lang w:val="en-GB"/>
        </w:rPr>
        <w:t xml:space="preserve"> - $</w:t>
      </w:r>
      <w:r>
        <w:rPr>
          <w:rFonts w:ascii="Arial" w:hAnsi="Arial" w:cs="Arial"/>
          <w:lang w:val="en-GB"/>
        </w:rPr>
        <w:t>n</w:t>
      </w:r>
      <w:r w:rsidRPr="001D035F">
        <w:rPr>
          <w:rFonts w:ascii="Arial" w:hAnsi="Arial" w:cs="Arial"/>
          <w:lang w:val="en-GB"/>
        </w:rPr>
        <w:t xml:space="preserve">il) included in accounts payable and other liabilities. </w:t>
      </w:r>
    </w:p>
    <w:p w14:paraId="7DEC6D97" w14:textId="77777777" w:rsidR="002E64C6" w:rsidRDefault="002E64C6" w:rsidP="002E64C6">
      <w:pPr>
        <w:ind w:left="644"/>
        <w:contextualSpacing/>
        <w:jc w:val="both"/>
        <w:rPr>
          <w:rFonts w:ascii="Arial" w:hAnsi="Arial" w:cs="Arial"/>
          <w:lang w:val="en-GB"/>
        </w:rPr>
      </w:pPr>
    </w:p>
    <w:p w14:paraId="72353F4D" w14:textId="77777777" w:rsidR="002E64C6" w:rsidRPr="00C3271A" w:rsidRDefault="002E64C6" w:rsidP="002E64C6">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3067BE">
        <w:rPr>
          <w:rFonts w:ascii="Arial" w:hAnsi="Arial" w:cs="Arial"/>
          <w:lang w:val="en-GB"/>
        </w:rPr>
        <w:t xml:space="preserve">On </w:t>
      </w:r>
      <w:r w:rsidRPr="00735F4A">
        <w:rPr>
          <w:rFonts w:ascii="Arial" w:hAnsi="Arial" w:cs="Arial"/>
          <w:lang w:val="en-GB"/>
        </w:rPr>
        <w:t>December 31, 2018, the Company entered</w:t>
      </w:r>
      <w:r>
        <w:rPr>
          <w:rFonts w:ascii="Arial" w:hAnsi="Arial" w:cs="Arial"/>
          <w:lang w:val="en-GB"/>
        </w:rPr>
        <w:t xml:space="preserve"> </w:t>
      </w:r>
      <w:r w:rsidRPr="00735F4A">
        <w:rPr>
          <w:rFonts w:ascii="Arial" w:hAnsi="Arial" w:cs="Arial"/>
          <w:lang w:val="en-GB"/>
        </w:rPr>
        <w:t xml:space="preserve">into an unsecured promissory note with a company controlled by a director (the “Related Entity”) whereby the Related Entity loaned $33,736 to the Company. As at </w:t>
      </w:r>
      <w:r>
        <w:rPr>
          <w:rFonts w:ascii="Arial" w:hAnsi="Arial" w:cs="Arial"/>
          <w:lang w:val="en-GB"/>
        </w:rPr>
        <w:t>June 30, 2020</w:t>
      </w:r>
      <w:r w:rsidRPr="00735F4A">
        <w:rPr>
          <w:rFonts w:ascii="Arial" w:hAnsi="Arial" w:cs="Arial"/>
          <w:lang w:val="en-GB"/>
        </w:rPr>
        <w:t xml:space="preserve">, the Company had a </w:t>
      </w:r>
      <w:r w:rsidRPr="00C3271A">
        <w:rPr>
          <w:rFonts w:ascii="Arial" w:hAnsi="Arial" w:cs="Arial"/>
          <w:lang w:val="en-GB"/>
        </w:rPr>
        <w:t>balance of $33,736 (</w:t>
      </w:r>
      <w:r>
        <w:rPr>
          <w:rFonts w:ascii="Arial" w:hAnsi="Arial" w:cs="Arial"/>
          <w:lang w:val="en-GB"/>
        </w:rPr>
        <w:t>December 31, 2019</w:t>
      </w:r>
      <w:r w:rsidRPr="00735F4A">
        <w:rPr>
          <w:rFonts w:ascii="Arial" w:hAnsi="Arial" w:cs="Arial"/>
          <w:lang w:val="en-GB"/>
        </w:rPr>
        <w:t xml:space="preserve"> - $33,736) and was included in due to related parties. The note is unsecured, bears interest at 6% per annum. Interest and principal are due and payable</w:t>
      </w:r>
      <w:r>
        <w:rPr>
          <w:rFonts w:ascii="Arial" w:hAnsi="Arial" w:cs="Arial"/>
          <w:lang w:val="en-GB"/>
        </w:rPr>
        <w:t xml:space="preserve"> on the maturity date of December 31, 2020. </w:t>
      </w:r>
      <w:r w:rsidRPr="00735F4A">
        <w:rPr>
          <w:rFonts w:ascii="Arial" w:hAnsi="Arial" w:cs="Arial"/>
          <w:lang w:val="en-GB"/>
        </w:rPr>
        <w:t xml:space="preserve">As at </w:t>
      </w:r>
      <w:r>
        <w:rPr>
          <w:rFonts w:ascii="Arial" w:hAnsi="Arial" w:cs="Arial"/>
          <w:lang w:val="en-GB"/>
        </w:rPr>
        <w:t>June 30, 2020</w:t>
      </w:r>
      <w:r w:rsidRPr="00735F4A">
        <w:rPr>
          <w:rFonts w:ascii="Arial" w:hAnsi="Arial" w:cs="Arial"/>
          <w:lang w:val="en-GB"/>
        </w:rPr>
        <w:t xml:space="preserve">, there was accrued interest payable </w:t>
      </w:r>
      <w:r w:rsidRPr="00C3271A">
        <w:rPr>
          <w:rFonts w:ascii="Arial" w:hAnsi="Arial" w:cs="Arial"/>
          <w:lang w:val="en-GB"/>
        </w:rPr>
        <w:t>of $1,</w:t>
      </w:r>
      <w:r>
        <w:rPr>
          <w:rFonts w:ascii="Arial" w:hAnsi="Arial" w:cs="Arial"/>
          <w:lang w:val="en-GB"/>
        </w:rPr>
        <w:t>515</w:t>
      </w:r>
      <w:r w:rsidRPr="00C3271A">
        <w:rPr>
          <w:rFonts w:ascii="Arial" w:hAnsi="Arial" w:cs="Arial"/>
          <w:lang w:val="en-GB"/>
        </w:rPr>
        <w:t xml:space="preserve"> (December 31, 2019 - $1,011) included in accounts payable and accrued liabilities.</w:t>
      </w:r>
    </w:p>
    <w:p w14:paraId="10F109F2" w14:textId="77777777" w:rsidR="002E64C6" w:rsidRDefault="002E64C6" w:rsidP="002E64C6">
      <w:pPr>
        <w:contextualSpacing/>
        <w:jc w:val="both"/>
        <w:rPr>
          <w:rFonts w:ascii="Arial" w:hAnsi="Arial" w:cs="Arial"/>
          <w:lang w:val="en-GB"/>
        </w:rPr>
      </w:pPr>
    </w:p>
    <w:p w14:paraId="38A195CE" w14:textId="77777777" w:rsidR="002E64C6" w:rsidRDefault="002E64C6" w:rsidP="002E64C6">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DC099D">
        <w:rPr>
          <w:rFonts w:ascii="Arial" w:hAnsi="Arial" w:cs="Arial"/>
          <w:lang w:val="en-GB"/>
        </w:rPr>
        <w:t xml:space="preserve">During </w:t>
      </w:r>
      <w:r>
        <w:rPr>
          <w:rFonts w:ascii="Arial" w:hAnsi="Arial" w:cs="Arial"/>
          <w:lang w:val="en-GB"/>
        </w:rPr>
        <w:t>the period ended June 30, 2020</w:t>
      </w:r>
      <w:r w:rsidRPr="00DC099D">
        <w:rPr>
          <w:rFonts w:ascii="Arial" w:hAnsi="Arial" w:cs="Arial"/>
          <w:lang w:val="en-GB"/>
        </w:rPr>
        <w:t>, the Company incurred $</w:t>
      </w:r>
      <w:r>
        <w:rPr>
          <w:rFonts w:ascii="Arial" w:hAnsi="Arial" w:cs="Arial"/>
          <w:lang w:val="en-GB"/>
        </w:rPr>
        <w:t xml:space="preserve">41,689 </w:t>
      </w:r>
      <w:r w:rsidRPr="00DC099D">
        <w:rPr>
          <w:rFonts w:ascii="Arial" w:hAnsi="Arial" w:cs="Arial"/>
          <w:lang w:val="en-GB"/>
        </w:rPr>
        <w:t>(201</w:t>
      </w:r>
      <w:r>
        <w:rPr>
          <w:rFonts w:ascii="Arial" w:hAnsi="Arial" w:cs="Arial"/>
          <w:lang w:val="en-GB"/>
        </w:rPr>
        <w:t>9</w:t>
      </w:r>
      <w:r w:rsidRPr="00DC099D">
        <w:rPr>
          <w:rFonts w:ascii="Arial" w:hAnsi="Arial" w:cs="Arial"/>
          <w:lang w:val="en-GB"/>
        </w:rPr>
        <w:t xml:space="preserve"> - </w:t>
      </w:r>
      <w:r>
        <w:rPr>
          <w:rFonts w:ascii="Arial" w:hAnsi="Arial" w:cs="Arial"/>
          <w:lang w:val="en-GB"/>
        </w:rPr>
        <w:t>$nil</w:t>
      </w:r>
      <w:r w:rsidRPr="00DC099D">
        <w:rPr>
          <w:rFonts w:ascii="Arial" w:hAnsi="Arial" w:cs="Arial"/>
          <w:lang w:val="en-GB"/>
        </w:rPr>
        <w:t>) in professional fees to a company controlled by the Chief Financial Officer of the Compan</w:t>
      </w:r>
      <w:r>
        <w:rPr>
          <w:rFonts w:ascii="Arial" w:hAnsi="Arial" w:cs="Arial"/>
          <w:lang w:val="en-GB"/>
        </w:rPr>
        <w:t>y recorded in g</w:t>
      </w:r>
      <w:r w:rsidRPr="00F038AD">
        <w:rPr>
          <w:rFonts w:ascii="Arial" w:hAnsi="Arial" w:cs="Arial"/>
          <w:lang w:val="en-GB"/>
        </w:rPr>
        <w:t>eneral and administrative expenses</w:t>
      </w:r>
      <w:r>
        <w:rPr>
          <w:rFonts w:ascii="Arial" w:hAnsi="Arial" w:cs="Arial"/>
          <w:lang w:val="en-GB"/>
        </w:rPr>
        <w:t>.</w:t>
      </w:r>
    </w:p>
    <w:p w14:paraId="29FCD901" w14:textId="77777777" w:rsidR="002E64C6" w:rsidRPr="00FC6A0B" w:rsidRDefault="002E64C6" w:rsidP="002E64C6">
      <w:pPr>
        <w:pStyle w:val="ListParagraph"/>
        <w:jc w:val="both"/>
        <w:rPr>
          <w:rFonts w:ascii="Arial" w:hAnsi="Arial" w:cs="Arial"/>
          <w:lang w:val="en-GB"/>
        </w:rPr>
      </w:pPr>
    </w:p>
    <w:p w14:paraId="641DB4AE" w14:textId="77777777" w:rsidR="002E64C6" w:rsidRDefault="002E64C6" w:rsidP="002E64C6">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E27E08">
        <w:rPr>
          <w:rFonts w:ascii="Arial" w:hAnsi="Arial" w:cs="Arial"/>
          <w:lang w:val="en-GB"/>
        </w:rPr>
        <w:t xml:space="preserve">During the </w:t>
      </w:r>
      <w:r>
        <w:rPr>
          <w:rFonts w:ascii="Arial" w:hAnsi="Arial" w:cs="Arial"/>
          <w:lang w:val="en-GB"/>
        </w:rPr>
        <w:t>period ended June 30, 2020</w:t>
      </w:r>
      <w:r w:rsidRPr="00E27E08">
        <w:rPr>
          <w:rFonts w:ascii="Arial" w:hAnsi="Arial" w:cs="Arial"/>
          <w:lang w:val="en-GB"/>
        </w:rPr>
        <w:t>, the Company incurred $</w:t>
      </w:r>
      <w:r>
        <w:rPr>
          <w:rFonts w:ascii="Arial" w:hAnsi="Arial" w:cs="Arial"/>
          <w:lang w:val="en-GB"/>
        </w:rPr>
        <w:t>18,733</w:t>
      </w:r>
      <w:r w:rsidRPr="00E27E08">
        <w:rPr>
          <w:rFonts w:ascii="Arial" w:hAnsi="Arial" w:cs="Arial"/>
          <w:lang w:val="en-GB"/>
        </w:rPr>
        <w:t xml:space="preserve"> (201</w:t>
      </w:r>
      <w:r>
        <w:rPr>
          <w:rFonts w:ascii="Arial" w:hAnsi="Arial" w:cs="Arial"/>
          <w:lang w:val="en-GB"/>
        </w:rPr>
        <w:t>9</w:t>
      </w:r>
      <w:r w:rsidRPr="00E27E08">
        <w:rPr>
          <w:rFonts w:ascii="Arial" w:hAnsi="Arial" w:cs="Arial"/>
          <w:lang w:val="en-GB"/>
        </w:rPr>
        <w:t xml:space="preserve"> - </w:t>
      </w:r>
      <w:r>
        <w:rPr>
          <w:rFonts w:ascii="Arial" w:hAnsi="Arial" w:cs="Arial"/>
          <w:lang w:val="en-GB"/>
        </w:rPr>
        <w:t>$nil</w:t>
      </w:r>
      <w:r w:rsidRPr="00E27E08">
        <w:rPr>
          <w:rFonts w:ascii="Arial" w:hAnsi="Arial" w:cs="Arial"/>
          <w:lang w:val="en-GB"/>
        </w:rPr>
        <w:t xml:space="preserve">) in professional fees to a company controlled by </w:t>
      </w:r>
      <w:r>
        <w:rPr>
          <w:rFonts w:ascii="Arial" w:hAnsi="Arial" w:cs="Arial"/>
          <w:lang w:val="en-GB"/>
        </w:rPr>
        <w:t xml:space="preserve">a director </w:t>
      </w:r>
      <w:r w:rsidRPr="00E27E08">
        <w:rPr>
          <w:rFonts w:ascii="Arial" w:hAnsi="Arial" w:cs="Arial"/>
          <w:lang w:val="en-GB"/>
        </w:rPr>
        <w:t>of the Company</w:t>
      </w:r>
      <w:r>
        <w:rPr>
          <w:rFonts w:ascii="Arial" w:hAnsi="Arial" w:cs="Arial"/>
          <w:lang w:val="en-GB"/>
        </w:rPr>
        <w:t xml:space="preserve"> recorded in </w:t>
      </w:r>
      <w:r w:rsidRPr="00DF3284">
        <w:rPr>
          <w:rFonts w:ascii="Arial" w:hAnsi="Arial" w:cs="Arial"/>
          <w:color w:val="000000"/>
          <w:lang w:val="en-CA" w:eastAsia="en-CA"/>
        </w:rPr>
        <w:t>general and administrative expense</w:t>
      </w:r>
      <w:r>
        <w:rPr>
          <w:rFonts w:ascii="Arial" w:hAnsi="Arial" w:cs="Arial"/>
          <w:color w:val="000000"/>
          <w:lang w:val="en-CA" w:eastAsia="en-CA"/>
        </w:rPr>
        <w:t>s.</w:t>
      </w:r>
    </w:p>
    <w:p w14:paraId="62A975B0" w14:textId="77777777" w:rsidR="002E64C6" w:rsidRPr="00805EAC" w:rsidRDefault="002E64C6" w:rsidP="002E64C6">
      <w:pPr>
        <w:ind w:left="644"/>
        <w:contextualSpacing/>
        <w:jc w:val="both"/>
        <w:rPr>
          <w:rFonts w:ascii="Arial" w:hAnsi="Arial" w:cs="Arial"/>
          <w:lang w:val="en-GB"/>
        </w:rPr>
      </w:pPr>
    </w:p>
    <w:p w14:paraId="1A14D228" w14:textId="77777777" w:rsidR="002E64C6" w:rsidRPr="00805EAC" w:rsidRDefault="002E64C6" w:rsidP="002E64C6">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DF3284">
        <w:rPr>
          <w:rFonts w:ascii="Arial" w:hAnsi="Arial" w:cs="Arial"/>
          <w:lang w:val="en-GB"/>
        </w:rPr>
        <w:t xml:space="preserve">As at </w:t>
      </w:r>
      <w:r>
        <w:rPr>
          <w:rFonts w:ascii="Arial" w:hAnsi="Arial" w:cs="Arial"/>
          <w:lang w:val="en-GB"/>
        </w:rPr>
        <w:t>June 30, 2020</w:t>
      </w:r>
      <w:r w:rsidRPr="00DF3284">
        <w:rPr>
          <w:rFonts w:ascii="Arial" w:hAnsi="Arial" w:cs="Arial"/>
          <w:lang w:val="en-GB"/>
        </w:rPr>
        <w:t xml:space="preserve"> accounts payable and other liabilities included rental </w:t>
      </w:r>
      <w:r w:rsidRPr="00827016">
        <w:rPr>
          <w:rFonts w:ascii="Arial" w:hAnsi="Arial" w:cs="Arial"/>
          <w:lang w:val="en-GB"/>
        </w:rPr>
        <w:t>fees of $4</w:t>
      </w:r>
      <w:r>
        <w:rPr>
          <w:rFonts w:ascii="Arial" w:hAnsi="Arial" w:cs="Arial"/>
          <w:lang w:val="en-GB"/>
        </w:rPr>
        <w:t xml:space="preserve">9,956 </w:t>
      </w:r>
      <w:r w:rsidRPr="00DF3284">
        <w:rPr>
          <w:rFonts w:ascii="Arial" w:hAnsi="Arial" w:cs="Arial"/>
          <w:lang w:val="en-GB"/>
        </w:rPr>
        <w:t>(</w:t>
      </w:r>
      <w:r>
        <w:rPr>
          <w:rFonts w:ascii="Arial" w:hAnsi="Arial" w:cs="Arial"/>
          <w:lang w:val="en-GB"/>
        </w:rPr>
        <w:t xml:space="preserve">December 31, </w:t>
      </w:r>
      <w:r w:rsidRPr="00DF3284">
        <w:rPr>
          <w:rFonts w:ascii="Arial" w:hAnsi="Arial" w:cs="Arial"/>
          <w:lang w:val="en-GB"/>
        </w:rPr>
        <w:t>201</w:t>
      </w:r>
      <w:r>
        <w:rPr>
          <w:rFonts w:ascii="Arial" w:hAnsi="Arial" w:cs="Arial"/>
          <w:lang w:val="en-GB"/>
        </w:rPr>
        <w:t>9</w:t>
      </w:r>
      <w:r w:rsidRPr="00DF3284">
        <w:rPr>
          <w:rFonts w:ascii="Arial" w:hAnsi="Arial" w:cs="Arial"/>
          <w:lang w:val="en-GB"/>
        </w:rPr>
        <w:t xml:space="preserve"> - $</w:t>
      </w:r>
      <w:r w:rsidRPr="00FC6A0B">
        <w:rPr>
          <w:rFonts w:ascii="Arial" w:hAnsi="Arial" w:cs="Arial"/>
          <w:lang w:val="en-GB"/>
        </w:rPr>
        <w:t>48,469</w:t>
      </w:r>
      <w:r w:rsidRPr="00DF3284">
        <w:rPr>
          <w:rFonts w:ascii="Arial" w:hAnsi="Arial" w:cs="Arial"/>
          <w:lang w:val="en-GB"/>
        </w:rPr>
        <w:t>) due to a company jointly controlled by the President and Chief Operating Officer.</w:t>
      </w:r>
    </w:p>
    <w:p w14:paraId="2BCF0D9E" w14:textId="77777777" w:rsidR="002E64C6" w:rsidRPr="00C5073F" w:rsidRDefault="002E64C6" w:rsidP="002E64C6">
      <w:pPr>
        <w:pStyle w:val="ListParagraph"/>
        <w:rPr>
          <w:rFonts w:ascii="Arial" w:hAnsi="Arial" w:cs="Arial"/>
          <w:lang w:val="en-GB"/>
        </w:rPr>
      </w:pPr>
    </w:p>
    <w:p w14:paraId="414A2C02" w14:textId="77777777" w:rsidR="002E64C6" w:rsidRDefault="002E64C6" w:rsidP="002E64C6">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E75E28">
        <w:rPr>
          <w:rFonts w:ascii="Arial" w:hAnsi="Arial" w:cs="Arial"/>
          <w:lang w:val="en-GB"/>
        </w:rPr>
        <w:t xml:space="preserve">As at </w:t>
      </w:r>
      <w:r>
        <w:rPr>
          <w:rFonts w:ascii="Arial" w:hAnsi="Arial" w:cs="Arial"/>
          <w:lang w:val="en-GB"/>
        </w:rPr>
        <w:t>June 30, 2020</w:t>
      </w:r>
      <w:r w:rsidRPr="00E75E28">
        <w:rPr>
          <w:rFonts w:ascii="Arial" w:hAnsi="Arial" w:cs="Arial"/>
          <w:lang w:val="en-GB"/>
        </w:rPr>
        <w:t>, accounts payable and other liabilities included salarie</w:t>
      </w:r>
      <w:r w:rsidRPr="00C73E03">
        <w:rPr>
          <w:rFonts w:ascii="Arial" w:hAnsi="Arial" w:cs="Arial"/>
          <w:lang w:val="en-GB"/>
        </w:rPr>
        <w:t xml:space="preserve">s and </w:t>
      </w:r>
      <w:r w:rsidRPr="00827016">
        <w:rPr>
          <w:rFonts w:ascii="Arial" w:hAnsi="Arial" w:cs="Arial"/>
          <w:lang w:val="en-GB"/>
        </w:rPr>
        <w:t>wages of $</w:t>
      </w:r>
      <w:r>
        <w:rPr>
          <w:rFonts w:ascii="Arial" w:hAnsi="Arial" w:cs="Arial"/>
          <w:lang w:val="en-GB"/>
        </w:rPr>
        <w:t xml:space="preserve">143,452 </w:t>
      </w:r>
      <w:r w:rsidRPr="00AE7A6D">
        <w:rPr>
          <w:rFonts w:ascii="Arial" w:hAnsi="Arial" w:cs="Arial"/>
          <w:lang w:val="en-GB"/>
        </w:rPr>
        <w:t>(</w:t>
      </w:r>
      <w:r>
        <w:rPr>
          <w:rFonts w:ascii="Arial" w:hAnsi="Arial" w:cs="Arial"/>
          <w:lang w:val="en-GB"/>
        </w:rPr>
        <w:t>December 31, 2019</w:t>
      </w:r>
      <w:r w:rsidRPr="00AE7A6D">
        <w:rPr>
          <w:rFonts w:ascii="Arial" w:hAnsi="Arial" w:cs="Arial"/>
          <w:lang w:val="en-GB"/>
        </w:rPr>
        <w:t>- $</w:t>
      </w:r>
      <w:r>
        <w:rPr>
          <w:rFonts w:ascii="Arial" w:hAnsi="Arial" w:cs="Arial"/>
          <w:lang w:val="en-GB"/>
        </w:rPr>
        <w:t>66,048</w:t>
      </w:r>
      <w:r w:rsidRPr="00AE7A6D">
        <w:rPr>
          <w:rFonts w:ascii="Arial" w:hAnsi="Arial" w:cs="Arial"/>
          <w:lang w:val="en-GB"/>
        </w:rPr>
        <w:t xml:space="preserve">) </w:t>
      </w:r>
      <w:r w:rsidRPr="006C5DD4">
        <w:rPr>
          <w:rFonts w:ascii="Arial" w:hAnsi="Arial" w:cs="Arial"/>
          <w:lang w:val="en-GB"/>
        </w:rPr>
        <w:t xml:space="preserve">due </w:t>
      </w:r>
      <w:r w:rsidRPr="007306EB">
        <w:rPr>
          <w:rFonts w:ascii="Arial" w:hAnsi="Arial" w:cs="Arial"/>
          <w:lang w:val="en-GB"/>
        </w:rPr>
        <w:t xml:space="preserve">to the President of the </w:t>
      </w:r>
      <w:r w:rsidRPr="00F85DD5">
        <w:rPr>
          <w:rFonts w:ascii="Arial" w:hAnsi="Arial" w:cs="Arial"/>
          <w:lang w:val="en-GB"/>
        </w:rPr>
        <w:t xml:space="preserve">Company. </w:t>
      </w:r>
    </w:p>
    <w:p w14:paraId="558718C0" w14:textId="77777777" w:rsidR="002E64C6" w:rsidRDefault="002E64C6" w:rsidP="002E64C6">
      <w:pPr>
        <w:pStyle w:val="ListParagraph"/>
        <w:rPr>
          <w:rFonts w:ascii="Arial" w:hAnsi="Arial" w:cs="Arial"/>
          <w:lang w:val="en-GB"/>
        </w:rPr>
      </w:pPr>
    </w:p>
    <w:p w14:paraId="3ACD574A" w14:textId="77777777" w:rsidR="002E64C6" w:rsidRDefault="002E64C6" w:rsidP="002E64C6">
      <w:pPr>
        <w:widowControl w:val="0"/>
        <w:numPr>
          <w:ilvl w:val="0"/>
          <w:numId w:val="10"/>
        </w:numPr>
        <w:overflowPunct w:val="0"/>
        <w:autoSpaceDE w:val="0"/>
        <w:autoSpaceDN w:val="0"/>
        <w:adjustRightInd w:val="0"/>
        <w:contextualSpacing/>
        <w:jc w:val="both"/>
        <w:textAlignment w:val="baseline"/>
        <w:rPr>
          <w:rFonts w:ascii="Arial" w:hAnsi="Arial" w:cs="Arial"/>
          <w:lang w:val="en-GB"/>
        </w:rPr>
      </w:pPr>
      <w:r w:rsidRPr="00031C3A">
        <w:rPr>
          <w:rFonts w:ascii="Arial" w:hAnsi="Arial" w:cs="Arial"/>
          <w:lang w:val="en-GB"/>
        </w:rPr>
        <w:t xml:space="preserve">As at </w:t>
      </w:r>
      <w:r>
        <w:rPr>
          <w:rFonts w:ascii="Arial" w:hAnsi="Arial" w:cs="Arial"/>
          <w:lang w:val="en-GB"/>
        </w:rPr>
        <w:t>June 30, 2020</w:t>
      </w:r>
      <w:r w:rsidRPr="00031C3A">
        <w:rPr>
          <w:rFonts w:ascii="Arial" w:hAnsi="Arial" w:cs="Arial"/>
          <w:lang w:val="en-GB"/>
        </w:rPr>
        <w:t xml:space="preserve">, accounts payable and other liabilities included </w:t>
      </w:r>
      <w:r>
        <w:rPr>
          <w:rFonts w:ascii="Arial" w:hAnsi="Arial" w:cs="Arial"/>
          <w:lang w:val="en-GB"/>
        </w:rPr>
        <w:t>professional fees</w:t>
      </w:r>
      <w:r w:rsidRPr="00031C3A">
        <w:rPr>
          <w:rFonts w:ascii="Arial" w:hAnsi="Arial" w:cs="Arial"/>
          <w:lang w:val="en-GB"/>
        </w:rPr>
        <w:t xml:space="preserve"> of $</w:t>
      </w:r>
      <w:r>
        <w:rPr>
          <w:rFonts w:ascii="Arial" w:hAnsi="Arial" w:cs="Arial"/>
          <w:lang w:val="en-GB"/>
        </w:rPr>
        <w:t>66,375</w:t>
      </w:r>
      <w:r w:rsidRPr="00031C3A">
        <w:rPr>
          <w:rFonts w:ascii="Arial" w:hAnsi="Arial" w:cs="Arial"/>
          <w:lang w:val="en-GB"/>
        </w:rPr>
        <w:t xml:space="preserve"> </w:t>
      </w:r>
      <w:r>
        <w:rPr>
          <w:rFonts w:ascii="Arial" w:hAnsi="Arial" w:cs="Arial"/>
          <w:lang w:val="en-GB"/>
        </w:rPr>
        <w:t xml:space="preserve">(December 31, </w:t>
      </w:r>
      <w:r w:rsidRPr="00031C3A">
        <w:rPr>
          <w:rFonts w:ascii="Arial" w:hAnsi="Arial" w:cs="Arial"/>
          <w:lang w:val="en-GB"/>
        </w:rPr>
        <w:t>201</w:t>
      </w:r>
      <w:r>
        <w:rPr>
          <w:rFonts w:ascii="Arial" w:hAnsi="Arial" w:cs="Arial"/>
          <w:lang w:val="en-GB"/>
        </w:rPr>
        <w:t>9</w:t>
      </w:r>
      <w:r w:rsidRPr="00031C3A">
        <w:rPr>
          <w:rFonts w:ascii="Arial" w:hAnsi="Arial" w:cs="Arial"/>
          <w:lang w:val="en-GB"/>
        </w:rPr>
        <w:t xml:space="preserve"> - $</w:t>
      </w:r>
      <w:r>
        <w:rPr>
          <w:rFonts w:ascii="Arial" w:hAnsi="Arial" w:cs="Arial"/>
          <w:lang w:val="en-GB"/>
        </w:rPr>
        <w:t>37,913</w:t>
      </w:r>
      <w:r w:rsidRPr="00031C3A">
        <w:rPr>
          <w:rFonts w:ascii="Arial" w:hAnsi="Arial" w:cs="Arial"/>
          <w:lang w:val="en-GB"/>
        </w:rPr>
        <w:t xml:space="preserve">) due to </w:t>
      </w:r>
      <w:r>
        <w:rPr>
          <w:rFonts w:ascii="Arial" w:hAnsi="Arial" w:cs="Arial"/>
          <w:lang w:val="en-GB"/>
        </w:rPr>
        <w:t>a company controlled by Chief Financial Officer of the Company</w:t>
      </w:r>
      <w:r w:rsidRPr="00031C3A">
        <w:rPr>
          <w:rFonts w:ascii="Arial" w:hAnsi="Arial" w:cs="Arial"/>
          <w:lang w:val="en-GB"/>
        </w:rPr>
        <w:t xml:space="preserve">. </w:t>
      </w:r>
    </w:p>
    <w:p w14:paraId="729A8E0B" w14:textId="77777777" w:rsidR="002E64C6" w:rsidRDefault="002E64C6" w:rsidP="002E64C6">
      <w:pPr>
        <w:pStyle w:val="ListParagraph"/>
        <w:jc w:val="both"/>
        <w:rPr>
          <w:rFonts w:ascii="Arial" w:hAnsi="Arial" w:cs="Arial"/>
          <w:lang w:val="en-GB"/>
        </w:rPr>
      </w:pPr>
    </w:p>
    <w:p w14:paraId="2E4825DF" w14:textId="77777777" w:rsidR="002E64C6" w:rsidRDefault="002E64C6" w:rsidP="002E64C6">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E27E08">
        <w:rPr>
          <w:rFonts w:ascii="Arial" w:hAnsi="Arial" w:cs="Arial"/>
          <w:lang w:val="en-GB"/>
        </w:rPr>
        <w:t xml:space="preserve">As at </w:t>
      </w:r>
      <w:r>
        <w:rPr>
          <w:rFonts w:ascii="Arial" w:hAnsi="Arial" w:cs="Arial"/>
          <w:lang w:val="en-GB"/>
        </w:rPr>
        <w:t>June 30, 2020</w:t>
      </w:r>
      <w:r w:rsidRPr="00E27E08">
        <w:rPr>
          <w:rFonts w:ascii="Arial" w:hAnsi="Arial" w:cs="Arial"/>
          <w:lang w:val="en-GB"/>
        </w:rPr>
        <w:t xml:space="preserve">, accounts payable and other liabilities included professional fees of </w:t>
      </w:r>
      <w:bookmarkStart w:id="5" w:name="_Hlk47003640"/>
      <w:r w:rsidRPr="00E27E08">
        <w:rPr>
          <w:rFonts w:ascii="Arial" w:hAnsi="Arial" w:cs="Arial"/>
          <w:lang w:val="en-GB"/>
        </w:rPr>
        <w:t>$</w:t>
      </w:r>
      <w:r>
        <w:rPr>
          <w:rFonts w:ascii="Arial" w:hAnsi="Arial" w:cs="Arial"/>
          <w:lang w:val="en-GB"/>
        </w:rPr>
        <w:t>143,123</w:t>
      </w:r>
      <w:r w:rsidRPr="00E27E08">
        <w:rPr>
          <w:rFonts w:ascii="Arial" w:hAnsi="Arial" w:cs="Arial"/>
          <w:lang w:val="en-GB"/>
        </w:rPr>
        <w:t xml:space="preserve"> </w:t>
      </w:r>
      <w:r>
        <w:rPr>
          <w:rFonts w:ascii="Arial" w:hAnsi="Arial" w:cs="Arial"/>
          <w:lang w:val="en-GB"/>
        </w:rPr>
        <w:t>(</w:t>
      </w:r>
      <w:r w:rsidRPr="00F66FDC">
        <w:rPr>
          <w:rFonts w:ascii="Arial" w:hAnsi="Arial" w:cs="Arial"/>
          <w:lang w:val="en-GB"/>
        </w:rPr>
        <w:t>December 31, 2019- $97,868)</w:t>
      </w:r>
      <w:bookmarkEnd w:id="5"/>
      <w:r w:rsidRPr="00F66FDC">
        <w:rPr>
          <w:rFonts w:ascii="Arial" w:hAnsi="Arial" w:cs="Arial"/>
          <w:lang w:val="en-GB"/>
        </w:rPr>
        <w:t xml:space="preserve"> due to a company controlled by a director of the Company. </w:t>
      </w:r>
    </w:p>
    <w:p w14:paraId="20E1A8D1" w14:textId="77777777" w:rsidR="002E64C6" w:rsidRPr="005C73E9" w:rsidRDefault="002E64C6" w:rsidP="002E64C6">
      <w:pPr>
        <w:jc w:val="both"/>
        <w:rPr>
          <w:rFonts w:ascii="Arial" w:hAnsi="Arial" w:cs="Arial"/>
          <w:lang w:val="en-GB"/>
        </w:rPr>
      </w:pPr>
    </w:p>
    <w:p w14:paraId="0C161460" w14:textId="77777777" w:rsidR="002E64C6" w:rsidRPr="00F66FDC" w:rsidRDefault="002E64C6" w:rsidP="002E64C6">
      <w:pPr>
        <w:pStyle w:val="ListParagraph"/>
        <w:widowControl w:val="0"/>
        <w:numPr>
          <w:ilvl w:val="0"/>
          <w:numId w:val="10"/>
        </w:numPr>
        <w:overflowPunct w:val="0"/>
        <w:autoSpaceDE w:val="0"/>
        <w:autoSpaceDN w:val="0"/>
        <w:adjustRightInd w:val="0"/>
        <w:jc w:val="both"/>
        <w:textAlignment w:val="baseline"/>
        <w:rPr>
          <w:rFonts w:ascii="Arial" w:hAnsi="Arial" w:cs="Arial"/>
          <w:lang w:val="en-GB"/>
        </w:rPr>
      </w:pPr>
      <w:r w:rsidRPr="00F66FDC">
        <w:rPr>
          <w:rFonts w:ascii="Arial" w:hAnsi="Arial" w:cs="Arial"/>
          <w:lang w:val="en-GB"/>
        </w:rPr>
        <w:t xml:space="preserve">As at </w:t>
      </w:r>
      <w:r>
        <w:rPr>
          <w:rFonts w:ascii="Arial" w:hAnsi="Arial" w:cs="Arial"/>
          <w:lang w:val="en-GB"/>
        </w:rPr>
        <w:t>June 30</w:t>
      </w:r>
      <w:r w:rsidRPr="00F66FDC">
        <w:rPr>
          <w:rFonts w:ascii="Arial" w:hAnsi="Arial" w:cs="Arial"/>
          <w:lang w:val="en-GB"/>
        </w:rPr>
        <w:t xml:space="preserve">, 2020, accounts payable and other liabilities included consulting fees of </w:t>
      </w:r>
      <w:bookmarkStart w:id="6" w:name="_Hlk47003753"/>
      <w:r w:rsidRPr="00F66FDC">
        <w:rPr>
          <w:rFonts w:ascii="Arial" w:hAnsi="Arial" w:cs="Arial"/>
          <w:lang w:val="en-GB"/>
        </w:rPr>
        <w:t>$412,</w:t>
      </w:r>
      <w:r>
        <w:rPr>
          <w:rFonts w:ascii="Arial" w:hAnsi="Arial" w:cs="Arial"/>
          <w:lang w:val="en-GB"/>
        </w:rPr>
        <w:t>434</w:t>
      </w:r>
      <w:r w:rsidRPr="00F66FDC">
        <w:rPr>
          <w:rFonts w:ascii="Arial" w:hAnsi="Arial" w:cs="Arial"/>
          <w:lang w:val="en-GB"/>
        </w:rPr>
        <w:t xml:space="preserve"> (December 31, 2019 - $411,930) </w:t>
      </w:r>
      <w:bookmarkEnd w:id="6"/>
      <w:r w:rsidRPr="00F66FDC">
        <w:rPr>
          <w:rFonts w:ascii="Arial" w:hAnsi="Arial" w:cs="Arial"/>
          <w:lang w:val="en-GB"/>
        </w:rPr>
        <w:t xml:space="preserve">due to a company controlled by a director of the Company. </w:t>
      </w:r>
    </w:p>
    <w:p w14:paraId="46184E10" w14:textId="77777777" w:rsidR="002E64C6" w:rsidRPr="00BE0E09" w:rsidRDefault="002E64C6" w:rsidP="002E64C6">
      <w:pPr>
        <w:pStyle w:val="ListParagraph"/>
        <w:rPr>
          <w:rFonts w:ascii="Arial" w:hAnsi="Arial" w:cs="Arial"/>
          <w:lang w:val="en-GB"/>
        </w:rPr>
      </w:pPr>
    </w:p>
    <w:p w14:paraId="2070DC3D" w14:textId="2D779594" w:rsidR="00D530AE" w:rsidRPr="00A06102" w:rsidRDefault="002E64C6" w:rsidP="002E64C6">
      <w:pPr>
        <w:autoSpaceDE w:val="0"/>
        <w:autoSpaceDN w:val="0"/>
        <w:adjustRightInd w:val="0"/>
        <w:ind w:left="720"/>
        <w:jc w:val="both"/>
        <w:rPr>
          <w:rFonts w:ascii="Arial" w:hAnsi="Arial" w:cs="Arial"/>
          <w:b/>
          <w:bCs/>
          <w:i/>
          <w:iCs/>
          <w:sz w:val="28"/>
          <w:szCs w:val="28"/>
        </w:rPr>
      </w:pPr>
      <w:r w:rsidRPr="004C48BE">
        <w:rPr>
          <w:rFonts w:ascii="Arial" w:hAnsi="Arial" w:cs="Arial"/>
          <w:lang w:val="en-GB"/>
        </w:rPr>
        <w:t xml:space="preserve">As at </w:t>
      </w:r>
      <w:r>
        <w:rPr>
          <w:rFonts w:ascii="Arial" w:hAnsi="Arial" w:cs="Arial"/>
          <w:lang w:val="en-GB"/>
        </w:rPr>
        <w:t>June 30, 2020</w:t>
      </w:r>
      <w:r w:rsidRPr="004C48BE">
        <w:rPr>
          <w:rFonts w:ascii="Arial" w:hAnsi="Arial" w:cs="Arial"/>
          <w:lang w:val="en-GB"/>
        </w:rPr>
        <w:t xml:space="preserve"> the Company owed </w:t>
      </w:r>
      <w:bookmarkStart w:id="7" w:name="_Hlk47003770"/>
      <w:r w:rsidRPr="004C48BE">
        <w:rPr>
          <w:rFonts w:ascii="Arial" w:hAnsi="Arial" w:cs="Arial"/>
          <w:lang w:val="en-GB"/>
        </w:rPr>
        <w:t>$</w:t>
      </w:r>
      <w:r>
        <w:rPr>
          <w:rFonts w:ascii="Arial" w:hAnsi="Arial" w:cs="Arial"/>
          <w:lang w:val="en-GB"/>
        </w:rPr>
        <w:t xml:space="preserve">1,676 </w:t>
      </w:r>
      <w:r w:rsidRPr="004C48BE">
        <w:rPr>
          <w:rFonts w:ascii="Arial" w:hAnsi="Arial" w:cs="Arial"/>
          <w:lang w:val="en-GB"/>
        </w:rPr>
        <w:t>(</w:t>
      </w:r>
      <w:r>
        <w:rPr>
          <w:rFonts w:ascii="Arial" w:hAnsi="Arial" w:cs="Arial"/>
          <w:lang w:val="en-GB"/>
        </w:rPr>
        <w:t>December 31, 2019</w:t>
      </w:r>
      <w:r w:rsidRPr="004C48BE">
        <w:rPr>
          <w:rFonts w:ascii="Arial" w:hAnsi="Arial" w:cs="Arial"/>
          <w:lang w:val="en-GB"/>
        </w:rPr>
        <w:t xml:space="preserve"> - $</w:t>
      </w:r>
      <w:r>
        <w:rPr>
          <w:rFonts w:ascii="Arial" w:hAnsi="Arial" w:cs="Arial"/>
          <w:lang w:val="en-GB"/>
        </w:rPr>
        <w:t>3,324</w:t>
      </w:r>
      <w:r w:rsidRPr="004C48BE">
        <w:rPr>
          <w:rFonts w:ascii="Arial" w:hAnsi="Arial" w:cs="Arial"/>
          <w:lang w:val="en-GB"/>
        </w:rPr>
        <w:t xml:space="preserve">) </w:t>
      </w:r>
      <w:bookmarkEnd w:id="7"/>
      <w:r w:rsidRPr="004C48BE">
        <w:rPr>
          <w:rFonts w:ascii="Arial" w:hAnsi="Arial" w:cs="Arial"/>
          <w:lang w:val="en-GB"/>
        </w:rPr>
        <w:t>to a company jointly controlled by the President and the Chief Operating Officer related to expense reimbursements included in due to related parties.</w:t>
      </w:r>
    </w:p>
    <w:p w14:paraId="63943978" w14:textId="77777777" w:rsidR="00A06102" w:rsidRPr="00D530AE" w:rsidRDefault="00A06102" w:rsidP="00D530AE">
      <w:pPr>
        <w:autoSpaceDE w:val="0"/>
        <w:autoSpaceDN w:val="0"/>
        <w:adjustRightInd w:val="0"/>
        <w:jc w:val="both"/>
        <w:rPr>
          <w:rFonts w:ascii="Arial" w:hAnsi="Arial" w:cs="Arial"/>
          <w:b/>
          <w:i/>
          <w:sz w:val="24"/>
          <w:szCs w:val="24"/>
        </w:rPr>
      </w:pPr>
    </w:p>
    <w:p w14:paraId="18F4422F" w14:textId="77777777" w:rsidR="00B446D4" w:rsidRPr="00431400" w:rsidRDefault="00B446D4" w:rsidP="00461A31">
      <w:pPr>
        <w:autoSpaceDE w:val="0"/>
        <w:autoSpaceDN w:val="0"/>
        <w:adjustRightInd w:val="0"/>
        <w:ind w:firstLine="720"/>
        <w:rPr>
          <w:rFonts w:ascii="Arial" w:hAnsi="Arial" w:cs="Arial"/>
          <w:b/>
          <w:i/>
          <w:sz w:val="24"/>
          <w:szCs w:val="24"/>
          <w:u w:val="single"/>
        </w:rPr>
      </w:pPr>
      <w:r w:rsidRPr="00431400">
        <w:rPr>
          <w:rFonts w:ascii="Arial" w:hAnsi="Arial" w:cs="Arial"/>
          <w:b/>
          <w:i/>
          <w:sz w:val="24"/>
          <w:szCs w:val="24"/>
          <w:u w:val="single"/>
        </w:rPr>
        <w:t>Key management compensation</w:t>
      </w:r>
    </w:p>
    <w:p w14:paraId="67DDBBD6" w14:textId="0A662540" w:rsidR="00216738" w:rsidRDefault="00CE654A" w:rsidP="00461A31">
      <w:pPr>
        <w:pStyle w:val="Style1"/>
        <w:ind w:left="720"/>
        <w:rPr>
          <w:rFonts w:ascii="Arial" w:eastAsia="MS Mincho" w:hAnsi="Arial" w:cs="Arial"/>
          <w:b/>
          <w:i/>
          <w:sz w:val="24"/>
          <w:szCs w:val="24"/>
          <w:lang w:val="en-US"/>
        </w:rPr>
      </w:pPr>
      <w:r w:rsidRPr="00CE654A">
        <w:rPr>
          <w:rFonts w:ascii="Arial" w:eastAsia="MS Mincho" w:hAnsi="Arial" w:cs="Arial"/>
          <w:b/>
          <w:i/>
          <w:sz w:val="24"/>
          <w:szCs w:val="24"/>
          <w:lang w:val="en-US"/>
        </w:rPr>
        <w:t xml:space="preserve">The Company considers its directors and officers to be key management personnel and compensation earned by key management for the </w:t>
      </w:r>
      <w:r w:rsidR="006C1D38">
        <w:rPr>
          <w:rFonts w:ascii="Arial" w:eastAsia="MS Mincho" w:hAnsi="Arial" w:cs="Arial"/>
          <w:b/>
          <w:i/>
          <w:sz w:val="24"/>
          <w:szCs w:val="24"/>
          <w:lang w:val="en-US"/>
        </w:rPr>
        <w:t>six</w:t>
      </w:r>
      <w:r w:rsidR="00D530AE">
        <w:rPr>
          <w:rFonts w:ascii="Arial" w:eastAsia="MS Mincho" w:hAnsi="Arial" w:cs="Arial"/>
          <w:b/>
          <w:i/>
          <w:sz w:val="24"/>
          <w:szCs w:val="24"/>
          <w:lang w:val="en-US"/>
        </w:rPr>
        <w:t xml:space="preserve"> months ended </w:t>
      </w:r>
      <w:r w:rsidR="002E64C6">
        <w:rPr>
          <w:rFonts w:ascii="Arial" w:eastAsia="MS Mincho" w:hAnsi="Arial" w:cs="Arial"/>
          <w:b/>
          <w:i/>
          <w:sz w:val="24"/>
          <w:szCs w:val="24"/>
          <w:lang w:val="en-US"/>
        </w:rPr>
        <w:t>June 30</w:t>
      </w:r>
      <w:r w:rsidR="00D530AE">
        <w:rPr>
          <w:rFonts w:ascii="Arial" w:eastAsia="MS Mincho" w:hAnsi="Arial" w:cs="Arial"/>
          <w:b/>
          <w:i/>
          <w:sz w:val="24"/>
          <w:szCs w:val="24"/>
          <w:lang w:val="en-US"/>
        </w:rPr>
        <w:t>, 2020</w:t>
      </w:r>
      <w:r w:rsidRPr="00CE654A">
        <w:rPr>
          <w:rFonts w:ascii="Arial" w:eastAsia="MS Mincho" w:hAnsi="Arial" w:cs="Arial"/>
          <w:b/>
          <w:i/>
          <w:sz w:val="24"/>
          <w:szCs w:val="24"/>
          <w:lang w:val="en-US"/>
        </w:rPr>
        <w:t xml:space="preserve"> as follows:</w:t>
      </w:r>
    </w:p>
    <w:p w14:paraId="1AD7D467" w14:textId="77777777" w:rsidR="00CE654A" w:rsidRPr="00431400" w:rsidRDefault="00CE654A" w:rsidP="00461A31">
      <w:pPr>
        <w:pStyle w:val="Style1"/>
        <w:ind w:left="720"/>
        <w:rPr>
          <w:rFonts w:ascii="Arial" w:eastAsia="MS Mincho" w:hAnsi="Arial" w:cs="Arial"/>
          <w:b/>
          <w:i/>
          <w:sz w:val="24"/>
          <w:szCs w:val="24"/>
          <w:lang w:val="en-US"/>
        </w:rPr>
      </w:pPr>
    </w:p>
    <w:p w14:paraId="6CFB7B17" w14:textId="499BE6D9" w:rsidR="00216738" w:rsidRDefault="00D530AE" w:rsidP="00461A31">
      <w:pPr>
        <w:pStyle w:val="Style1"/>
        <w:ind w:left="720"/>
        <w:rPr>
          <w:rFonts w:ascii="Arial" w:eastAsia="MS Mincho" w:hAnsi="Arial" w:cs="Arial"/>
          <w:b/>
          <w:i/>
          <w:sz w:val="24"/>
          <w:szCs w:val="24"/>
          <w:lang w:val="en-US"/>
        </w:rPr>
      </w:pPr>
      <w:r>
        <w:rPr>
          <w:rFonts w:ascii="Arial" w:eastAsia="MS Mincho" w:hAnsi="Arial" w:cs="Arial"/>
          <w:b/>
          <w:i/>
          <w:sz w:val="24"/>
          <w:szCs w:val="24"/>
          <w:lang w:val="en-US"/>
        </w:rPr>
        <w:t>Management fees</w:t>
      </w:r>
      <w:r w:rsidR="00216738" w:rsidRPr="00431400">
        <w:rPr>
          <w:rFonts w:ascii="Arial" w:eastAsia="MS Mincho" w:hAnsi="Arial" w:cs="Arial"/>
          <w:b/>
          <w:i/>
          <w:sz w:val="24"/>
          <w:szCs w:val="24"/>
          <w:lang w:val="en-US"/>
        </w:rPr>
        <w:t>: $</w:t>
      </w:r>
      <w:r w:rsidR="002E64C6">
        <w:rPr>
          <w:rFonts w:ascii="Arial" w:eastAsia="MS Mincho" w:hAnsi="Arial" w:cs="Arial"/>
          <w:b/>
          <w:i/>
          <w:sz w:val="24"/>
          <w:szCs w:val="24"/>
          <w:lang w:val="en-US"/>
        </w:rPr>
        <w:t>150,000</w:t>
      </w:r>
    </w:p>
    <w:p w14:paraId="3EB257E5" w14:textId="7BA584F2" w:rsidR="002E64C6" w:rsidRPr="00431400" w:rsidRDefault="002E64C6" w:rsidP="00461A31">
      <w:pPr>
        <w:pStyle w:val="Style1"/>
        <w:ind w:left="720"/>
        <w:rPr>
          <w:rFonts w:ascii="Arial" w:eastAsia="MS Mincho" w:hAnsi="Arial" w:cs="Arial"/>
          <w:b/>
          <w:i/>
          <w:sz w:val="24"/>
          <w:szCs w:val="24"/>
          <w:lang w:val="en-US"/>
        </w:rPr>
      </w:pPr>
      <w:r>
        <w:rPr>
          <w:rFonts w:ascii="Arial" w:eastAsia="MS Mincho" w:hAnsi="Arial" w:cs="Arial"/>
          <w:b/>
          <w:i/>
          <w:sz w:val="24"/>
          <w:szCs w:val="24"/>
          <w:lang w:val="en-US"/>
        </w:rPr>
        <w:t>Share-based payments: $171,291</w:t>
      </w:r>
    </w:p>
    <w:p w14:paraId="3AA7A146" w14:textId="77777777" w:rsidR="00EA697C" w:rsidRDefault="00EA697C">
      <w:pPr>
        <w:spacing w:line="280" w:lineRule="exact"/>
        <w:ind w:left="720"/>
        <w:jc w:val="both"/>
        <w:rPr>
          <w:rFonts w:ascii="Arial" w:hAnsi="Arial"/>
          <w:sz w:val="24"/>
        </w:rPr>
      </w:pPr>
    </w:p>
    <w:p w14:paraId="4BE2BE2A" w14:textId="77777777" w:rsidR="0048706B" w:rsidRDefault="0048706B" w:rsidP="008D1917">
      <w:pPr>
        <w:numPr>
          <w:ilvl w:val="0"/>
          <w:numId w:val="3"/>
        </w:numPr>
        <w:spacing w:line="280" w:lineRule="exact"/>
        <w:jc w:val="both"/>
        <w:rPr>
          <w:rFonts w:ascii="Arial" w:hAnsi="Arial"/>
          <w:b/>
          <w:sz w:val="24"/>
        </w:rPr>
      </w:pPr>
      <w:r>
        <w:rPr>
          <w:rFonts w:ascii="Arial" w:hAnsi="Arial"/>
          <w:b/>
          <w:sz w:val="24"/>
        </w:rPr>
        <w:t>Summary of securities issued and options granted during the period.</w:t>
      </w:r>
    </w:p>
    <w:p w14:paraId="54A632E3" w14:textId="77777777" w:rsidR="0048706B" w:rsidRDefault="0048706B">
      <w:pPr>
        <w:spacing w:line="280" w:lineRule="exact"/>
        <w:jc w:val="both"/>
        <w:rPr>
          <w:rFonts w:ascii="Arial" w:hAnsi="Arial"/>
          <w:sz w:val="24"/>
        </w:rPr>
      </w:pPr>
    </w:p>
    <w:p w14:paraId="06FB224F"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r w:rsidR="00EA6806">
        <w:rPr>
          <w:rFonts w:ascii="Arial" w:hAnsi="Arial"/>
        </w:rPr>
        <w:t xml:space="preserve">  </w:t>
      </w:r>
    </w:p>
    <w:p w14:paraId="6B5FDD21" w14:textId="77777777" w:rsidR="0048706B" w:rsidRDefault="0048706B">
      <w:pPr>
        <w:spacing w:line="280" w:lineRule="exact"/>
        <w:ind w:left="720"/>
        <w:jc w:val="both"/>
        <w:rPr>
          <w:rFonts w:ascii="Arial" w:hAnsi="Arial"/>
          <w:sz w:val="24"/>
        </w:rPr>
      </w:pPr>
    </w:p>
    <w:p w14:paraId="57B3302D" w14:textId="5E4B1D5D" w:rsidR="0048706B" w:rsidRDefault="0048706B" w:rsidP="008D1917">
      <w:pPr>
        <w:numPr>
          <w:ilvl w:val="0"/>
          <w:numId w:val="4"/>
        </w:numPr>
        <w:spacing w:line="280" w:lineRule="exact"/>
        <w:jc w:val="both"/>
        <w:rPr>
          <w:rFonts w:ascii="Arial" w:hAnsi="Arial"/>
          <w:sz w:val="24"/>
        </w:rPr>
      </w:pPr>
      <w:r>
        <w:rPr>
          <w:rFonts w:ascii="Arial" w:hAnsi="Arial"/>
          <w:sz w:val="24"/>
        </w:rPr>
        <w:t>summary of securities issued during the period,</w:t>
      </w:r>
      <w:r w:rsidR="00C6550C">
        <w:rPr>
          <w:rFonts w:ascii="Arial" w:hAnsi="Arial"/>
          <w:sz w:val="24"/>
          <w:u w:val="single"/>
        </w:rPr>
        <w:tab/>
      </w:r>
    </w:p>
    <w:p w14:paraId="104C0B7D" w14:textId="77777777" w:rsidR="0048706B" w:rsidRDefault="0048706B">
      <w:pPr>
        <w:spacing w:line="280" w:lineRule="exact"/>
        <w:ind w:left="720"/>
        <w:jc w:val="both"/>
        <w:rPr>
          <w:rFonts w:ascii="Arial" w:hAnsi="Arial"/>
          <w:sz w:val="24"/>
        </w:rPr>
      </w:pPr>
    </w:p>
    <w:tbl>
      <w:tblPr>
        <w:tblW w:w="11279"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29"/>
        <w:gridCol w:w="1440"/>
        <w:gridCol w:w="1316"/>
        <w:gridCol w:w="1204"/>
        <w:gridCol w:w="1019"/>
        <w:gridCol w:w="1260"/>
        <w:gridCol w:w="1469"/>
        <w:gridCol w:w="1350"/>
        <w:gridCol w:w="1092"/>
      </w:tblGrid>
      <w:tr w:rsidR="0048706B" w14:paraId="78AF4909" w14:textId="77777777" w:rsidTr="00010775">
        <w:tc>
          <w:tcPr>
            <w:tcW w:w="1129" w:type="dxa"/>
          </w:tcPr>
          <w:p w14:paraId="5061656B" w14:textId="77777777" w:rsidR="0048706B" w:rsidRDefault="0048706B">
            <w:pPr>
              <w:keepNext/>
              <w:keepLines/>
              <w:spacing w:line="280" w:lineRule="exact"/>
              <w:jc w:val="center"/>
              <w:rPr>
                <w:rFonts w:ascii="Arial" w:hAnsi="Arial"/>
                <w:b/>
              </w:rPr>
            </w:pPr>
          </w:p>
          <w:p w14:paraId="437C9DC0" w14:textId="77777777" w:rsidR="0048706B" w:rsidRDefault="0048706B">
            <w:pPr>
              <w:keepNext/>
              <w:keepLines/>
              <w:spacing w:line="280" w:lineRule="exact"/>
              <w:jc w:val="center"/>
              <w:rPr>
                <w:rFonts w:ascii="Arial" w:hAnsi="Arial"/>
                <w:b/>
              </w:rPr>
            </w:pPr>
          </w:p>
          <w:p w14:paraId="1EBCAD76" w14:textId="77777777" w:rsidR="0048706B" w:rsidRDefault="0048706B">
            <w:pPr>
              <w:keepNext/>
              <w:keepLines/>
              <w:spacing w:line="280" w:lineRule="exact"/>
              <w:jc w:val="center"/>
              <w:rPr>
                <w:rFonts w:ascii="Arial" w:hAnsi="Arial"/>
                <w:b/>
              </w:rPr>
            </w:pPr>
          </w:p>
          <w:p w14:paraId="4757521F" w14:textId="77777777" w:rsidR="0048706B" w:rsidRDefault="0048706B">
            <w:pPr>
              <w:keepNext/>
              <w:keepLines/>
              <w:spacing w:line="280" w:lineRule="exact"/>
              <w:jc w:val="center"/>
              <w:rPr>
                <w:rFonts w:ascii="Arial" w:hAnsi="Arial"/>
                <w:b/>
              </w:rPr>
            </w:pPr>
          </w:p>
          <w:p w14:paraId="7BF64952" w14:textId="77777777" w:rsidR="0048706B" w:rsidRDefault="0048706B">
            <w:pPr>
              <w:keepNext/>
              <w:keepLines/>
              <w:spacing w:line="280" w:lineRule="exact"/>
              <w:jc w:val="center"/>
              <w:rPr>
                <w:rFonts w:ascii="Arial" w:hAnsi="Arial"/>
                <w:b/>
              </w:rPr>
            </w:pPr>
          </w:p>
          <w:p w14:paraId="3267DBBB" w14:textId="77777777" w:rsidR="0048706B" w:rsidRDefault="0048706B">
            <w:pPr>
              <w:keepNext/>
              <w:keepLines/>
              <w:spacing w:line="280" w:lineRule="exact"/>
              <w:jc w:val="center"/>
              <w:rPr>
                <w:rFonts w:ascii="Arial" w:hAnsi="Arial"/>
                <w:b/>
              </w:rPr>
            </w:pPr>
          </w:p>
          <w:p w14:paraId="55656209"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D6EC997" w14:textId="77777777" w:rsidR="0048706B" w:rsidRDefault="0048706B">
            <w:pPr>
              <w:keepNext/>
              <w:keepLines/>
              <w:spacing w:line="280" w:lineRule="exact"/>
              <w:jc w:val="center"/>
              <w:rPr>
                <w:rFonts w:ascii="Arial" w:hAnsi="Arial"/>
                <w:b/>
              </w:rPr>
            </w:pPr>
          </w:p>
          <w:p w14:paraId="0E3862ED"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16" w:type="dxa"/>
          </w:tcPr>
          <w:p w14:paraId="2437D300"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1204" w:type="dxa"/>
          </w:tcPr>
          <w:p w14:paraId="0CA6639F" w14:textId="77777777" w:rsidR="0048706B" w:rsidRDefault="0048706B">
            <w:pPr>
              <w:pStyle w:val="Heading3"/>
              <w:keepLines/>
              <w:jc w:val="center"/>
              <w:rPr>
                <w:sz w:val="20"/>
              </w:rPr>
            </w:pPr>
          </w:p>
          <w:p w14:paraId="66487C36" w14:textId="77777777" w:rsidR="0048706B" w:rsidRDefault="0048706B">
            <w:pPr>
              <w:pStyle w:val="Heading3"/>
              <w:keepLines/>
              <w:jc w:val="center"/>
              <w:rPr>
                <w:sz w:val="20"/>
              </w:rPr>
            </w:pPr>
          </w:p>
          <w:p w14:paraId="05D21F54" w14:textId="77777777" w:rsidR="0048706B" w:rsidRDefault="0048706B">
            <w:pPr>
              <w:pStyle w:val="Heading3"/>
              <w:keepLines/>
              <w:jc w:val="center"/>
              <w:rPr>
                <w:sz w:val="20"/>
              </w:rPr>
            </w:pPr>
          </w:p>
          <w:p w14:paraId="690888B8" w14:textId="77777777" w:rsidR="0048706B" w:rsidRDefault="0048706B">
            <w:pPr>
              <w:pStyle w:val="Heading3"/>
              <w:keepLines/>
              <w:jc w:val="center"/>
              <w:rPr>
                <w:sz w:val="20"/>
              </w:rPr>
            </w:pPr>
          </w:p>
          <w:p w14:paraId="0771E552" w14:textId="77777777" w:rsidR="0048706B" w:rsidRDefault="0048706B">
            <w:pPr>
              <w:pStyle w:val="Heading3"/>
              <w:keepLines/>
              <w:jc w:val="center"/>
              <w:rPr>
                <w:sz w:val="20"/>
              </w:rPr>
            </w:pPr>
          </w:p>
          <w:p w14:paraId="37773289" w14:textId="77777777" w:rsidR="0048706B" w:rsidRDefault="0048706B">
            <w:pPr>
              <w:pStyle w:val="Heading3"/>
              <w:keepLines/>
              <w:jc w:val="center"/>
              <w:rPr>
                <w:sz w:val="20"/>
              </w:rPr>
            </w:pPr>
          </w:p>
          <w:p w14:paraId="72DA9100" w14:textId="77777777" w:rsidR="0048706B" w:rsidRDefault="0048706B">
            <w:pPr>
              <w:pStyle w:val="Heading3"/>
              <w:keepLines/>
              <w:jc w:val="center"/>
              <w:rPr>
                <w:sz w:val="20"/>
              </w:rPr>
            </w:pPr>
          </w:p>
          <w:p w14:paraId="45F9A808" w14:textId="77777777" w:rsidR="0048706B" w:rsidRDefault="0048706B">
            <w:pPr>
              <w:pStyle w:val="Heading3"/>
              <w:keepLines/>
              <w:jc w:val="center"/>
              <w:rPr>
                <w:sz w:val="20"/>
              </w:rPr>
            </w:pPr>
            <w:r>
              <w:rPr>
                <w:sz w:val="20"/>
              </w:rPr>
              <w:t>Number</w:t>
            </w:r>
          </w:p>
        </w:tc>
        <w:tc>
          <w:tcPr>
            <w:tcW w:w="1019" w:type="dxa"/>
          </w:tcPr>
          <w:p w14:paraId="15B01EA4" w14:textId="77777777" w:rsidR="0048706B" w:rsidRDefault="0048706B">
            <w:pPr>
              <w:keepNext/>
              <w:keepLines/>
              <w:spacing w:line="280" w:lineRule="exact"/>
              <w:jc w:val="center"/>
              <w:rPr>
                <w:rFonts w:ascii="Arial" w:hAnsi="Arial"/>
                <w:b/>
              </w:rPr>
            </w:pPr>
          </w:p>
          <w:p w14:paraId="209423FD" w14:textId="77777777" w:rsidR="0048706B" w:rsidRDefault="0048706B">
            <w:pPr>
              <w:keepNext/>
              <w:keepLines/>
              <w:spacing w:line="280" w:lineRule="exact"/>
              <w:jc w:val="center"/>
              <w:rPr>
                <w:rFonts w:ascii="Arial" w:hAnsi="Arial"/>
                <w:b/>
              </w:rPr>
            </w:pPr>
          </w:p>
          <w:p w14:paraId="6E357367" w14:textId="77777777" w:rsidR="0048706B" w:rsidRDefault="0048706B">
            <w:pPr>
              <w:keepNext/>
              <w:keepLines/>
              <w:spacing w:line="280" w:lineRule="exact"/>
              <w:jc w:val="center"/>
              <w:rPr>
                <w:rFonts w:ascii="Arial" w:hAnsi="Arial"/>
                <w:b/>
              </w:rPr>
            </w:pPr>
          </w:p>
          <w:p w14:paraId="13993619" w14:textId="77777777" w:rsidR="0048706B" w:rsidRDefault="0048706B">
            <w:pPr>
              <w:keepNext/>
              <w:keepLines/>
              <w:spacing w:line="280" w:lineRule="exact"/>
              <w:jc w:val="center"/>
              <w:rPr>
                <w:rFonts w:ascii="Arial" w:hAnsi="Arial"/>
                <w:b/>
              </w:rPr>
            </w:pPr>
          </w:p>
          <w:p w14:paraId="77BD2456" w14:textId="77777777" w:rsidR="0048706B" w:rsidRDefault="0048706B">
            <w:pPr>
              <w:keepNext/>
              <w:keepLines/>
              <w:spacing w:line="280" w:lineRule="exact"/>
              <w:jc w:val="center"/>
              <w:rPr>
                <w:rFonts w:ascii="Arial" w:hAnsi="Arial"/>
                <w:b/>
              </w:rPr>
            </w:pPr>
          </w:p>
          <w:p w14:paraId="2E27ED7B" w14:textId="77777777" w:rsidR="0048706B" w:rsidRDefault="0048706B">
            <w:pPr>
              <w:keepNext/>
              <w:keepLines/>
              <w:spacing w:line="280" w:lineRule="exact"/>
              <w:jc w:val="center"/>
              <w:rPr>
                <w:rFonts w:ascii="Arial" w:hAnsi="Arial"/>
                <w:b/>
              </w:rPr>
            </w:pPr>
          </w:p>
          <w:p w14:paraId="4CCE5370" w14:textId="77777777" w:rsidR="0048706B" w:rsidRDefault="0048706B">
            <w:pPr>
              <w:keepNext/>
              <w:keepLines/>
              <w:spacing w:line="280" w:lineRule="exact"/>
              <w:jc w:val="center"/>
              <w:rPr>
                <w:rFonts w:ascii="Arial" w:hAnsi="Arial"/>
                <w:b/>
              </w:rPr>
            </w:pPr>
          </w:p>
          <w:p w14:paraId="2263BBAB"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672349A3" w14:textId="77777777" w:rsidR="0048706B" w:rsidRDefault="0048706B">
            <w:pPr>
              <w:keepNext/>
              <w:keepLines/>
              <w:spacing w:line="280" w:lineRule="exact"/>
              <w:jc w:val="center"/>
              <w:rPr>
                <w:rFonts w:ascii="Arial" w:hAnsi="Arial"/>
                <w:b/>
              </w:rPr>
            </w:pPr>
          </w:p>
          <w:p w14:paraId="4FCCED19" w14:textId="77777777" w:rsidR="0048706B" w:rsidRDefault="0048706B">
            <w:pPr>
              <w:keepNext/>
              <w:keepLines/>
              <w:spacing w:line="280" w:lineRule="exact"/>
              <w:jc w:val="center"/>
              <w:rPr>
                <w:rFonts w:ascii="Arial" w:hAnsi="Arial"/>
                <w:b/>
              </w:rPr>
            </w:pPr>
          </w:p>
          <w:p w14:paraId="03B0ADBB" w14:textId="77777777" w:rsidR="0048706B" w:rsidRDefault="0048706B">
            <w:pPr>
              <w:keepNext/>
              <w:keepLines/>
              <w:spacing w:line="280" w:lineRule="exact"/>
              <w:jc w:val="center"/>
              <w:rPr>
                <w:rFonts w:ascii="Arial" w:hAnsi="Arial"/>
                <w:b/>
              </w:rPr>
            </w:pPr>
          </w:p>
          <w:p w14:paraId="2C0583A6" w14:textId="77777777" w:rsidR="0048706B" w:rsidRDefault="0048706B">
            <w:pPr>
              <w:keepNext/>
              <w:keepLines/>
              <w:spacing w:line="280" w:lineRule="exact"/>
              <w:jc w:val="center"/>
              <w:rPr>
                <w:rFonts w:ascii="Arial" w:hAnsi="Arial"/>
                <w:b/>
              </w:rPr>
            </w:pPr>
          </w:p>
          <w:p w14:paraId="6A98514B" w14:textId="77777777" w:rsidR="0048706B" w:rsidRDefault="0048706B">
            <w:pPr>
              <w:keepNext/>
              <w:keepLines/>
              <w:spacing w:line="280" w:lineRule="exact"/>
              <w:jc w:val="center"/>
              <w:rPr>
                <w:rFonts w:ascii="Arial" w:hAnsi="Arial"/>
                <w:b/>
              </w:rPr>
            </w:pPr>
          </w:p>
          <w:p w14:paraId="707389DA" w14:textId="77777777" w:rsidR="0048706B" w:rsidRDefault="0048706B">
            <w:pPr>
              <w:keepNext/>
              <w:keepLines/>
              <w:spacing w:line="280" w:lineRule="exact"/>
              <w:jc w:val="center"/>
              <w:rPr>
                <w:rFonts w:ascii="Arial" w:hAnsi="Arial"/>
                <w:b/>
              </w:rPr>
            </w:pPr>
          </w:p>
          <w:p w14:paraId="1B7C67B5" w14:textId="77777777" w:rsidR="0048706B" w:rsidRDefault="0048706B">
            <w:pPr>
              <w:keepNext/>
              <w:keepLines/>
              <w:spacing w:line="280" w:lineRule="exact"/>
              <w:jc w:val="center"/>
              <w:rPr>
                <w:rFonts w:ascii="Arial" w:hAnsi="Arial"/>
                <w:b/>
              </w:rPr>
            </w:pPr>
            <w:r>
              <w:rPr>
                <w:rFonts w:ascii="Arial" w:hAnsi="Arial"/>
                <w:b/>
              </w:rPr>
              <w:t>Total Proceeds</w:t>
            </w:r>
          </w:p>
        </w:tc>
        <w:tc>
          <w:tcPr>
            <w:tcW w:w="1469" w:type="dxa"/>
          </w:tcPr>
          <w:p w14:paraId="0EA359CE" w14:textId="77777777" w:rsidR="0048706B" w:rsidRDefault="0048706B">
            <w:pPr>
              <w:keepNext/>
              <w:keepLines/>
              <w:spacing w:line="280" w:lineRule="exact"/>
              <w:jc w:val="center"/>
              <w:rPr>
                <w:rFonts w:ascii="Arial" w:hAnsi="Arial"/>
                <w:b/>
              </w:rPr>
            </w:pPr>
          </w:p>
          <w:p w14:paraId="2BB8FF84" w14:textId="77777777" w:rsidR="0048706B" w:rsidRDefault="0048706B">
            <w:pPr>
              <w:keepNext/>
              <w:keepLines/>
              <w:spacing w:line="280" w:lineRule="exact"/>
              <w:jc w:val="center"/>
              <w:rPr>
                <w:rFonts w:ascii="Arial" w:hAnsi="Arial"/>
                <w:b/>
              </w:rPr>
            </w:pPr>
          </w:p>
          <w:p w14:paraId="732F2FF6" w14:textId="77777777" w:rsidR="0048706B" w:rsidRDefault="0048706B">
            <w:pPr>
              <w:keepNext/>
              <w:keepLines/>
              <w:spacing w:line="280" w:lineRule="exact"/>
              <w:jc w:val="center"/>
              <w:rPr>
                <w:rFonts w:ascii="Arial" w:hAnsi="Arial"/>
                <w:b/>
              </w:rPr>
            </w:pPr>
          </w:p>
          <w:p w14:paraId="744FD55E" w14:textId="77777777" w:rsidR="0048706B" w:rsidRDefault="0048706B">
            <w:pPr>
              <w:keepNext/>
              <w:keepLines/>
              <w:spacing w:line="280" w:lineRule="exact"/>
              <w:jc w:val="center"/>
              <w:rPr>
                <w:rFonts w:ascii="Arial" w:hAnsi="Arial"/>
                <w:b/>
              </w:rPr>
            </w:pPr>
          </w:p>
          <w:p w14:paraId="35B971A8"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264A1346" w14:textId="77777777" w:rsidR="0048706B" w:rsidRDefault="0048706B">
            <w:pPr>
              <w:keepNext/>
              <w:keepLines/>
              <w:spacing w:line="280" w:lineRule="exact"/>
              <w:jc w:val="center"/>
              <w:rPr>
                <w:rFonts w:ascii="Arial" w:hAnsi="Arial"/>
                <w:b/>
              </w:rPr>
            </w:pPr>
          </w:p>
          <w:p w14:paraId="02D224B9"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092" w:type="dxa"/>
          </w:tcPr>
          <w:p w14:paraId="52D77AD6" w14:textId="77777777" w:rsidR="0048706B" w:rsidRDefault="0048706B">
            <w:pPr>
              <w:keepNext/>
              <w:keepLines/>
              <w:spacing w:line="280" w:lineRule="exact"/>
              <w:jc w:val="center"/>
              <w:rPr>
                <w:rFonts w:ascii="Arial" w:hAnsi="Arial"/>
                <w:b/>
              </w:rPr>
            </w:pPr>
          </w:p>
          <w:p w14:paraId="2F905556" w14:textId="77777777" w:rsidR="0048706B" w:rsidRDefault="0048706B">
            <w:pPr>
              <w:keepNext/>
              <w:keepLines/>
              <w:spacing w:line="280" w:lineRule="exact"/>
              <w:jc w:val="center"/>
              <w:rPr>
                <w:rFonts w:ascii="Arial" w:hAnsi="Arial"/>
                <w:b/>
              </w:rPr>
            </w:pPr>
          </w:p>
          <w:p w14:paraId="4F269CCF" w14:textId="77777777" w:rsidR="0048706B" w:rsidRDefault="0048706B">
            <w:pPr>
              <w:keepNext/>
              <w:keepLines/>
              <w:spacing w:line="280" w:lineRule="exact"/>
              <w:jc w:val="center"/>
              <w:rPr>
                <w:rFonts w:ascii="Arial" w:hAnsi="Arial"/>
                <w:b/>
              </w:rPr>
            </w:pPr>
          </w:p>
          <w:p w14:paraId="175A7F81" w14:textId="77777777" w:rsidR="0048706B" w:rsidRDefault="0048706B">
            <w:pPr>
              <w:keepNext/>
              <w:keepLines/>
              <w:spacing w:line="280" w:lineRule="exact"/>
              <w:jc w:val="center"/>
              <w:rPr>
                <w:rFonts w:ascii="Arial" w:hAnsi="Arial"/>
                <w:b/>
              </w:rPr>
            </w:pPr>
          </w:p>
          <w:p w14:paraId="05DA243A" w14:textId="77777777" w:rsidR="0048706B" w:rsidRDefault="0048706B">
            <w:pPr>
              <w:keepNext/>
              <w:keepLines/>
              <w:spacing w:line="280" w:lineRule="exact"/>
              <w:jc w:val="center"/>
              <w:rPr>
                <w:rFonts w:ascii="Arial" w:hAnsi="Arial"/>
                <w:b/>
              </w:rPr>
            </w:pPr>
          </w:p>
          <w:p w14:paraId="1CAC6691" w14:textId="77777777" w:rsidR="0048706B" w:rsidRDefault="0048706B">
            <w:pPr>
              <w:keepNext/>
              <w:keepLines/>
              <w:spacing w:line="280" w:lineRule="exact"/>
              <w:jc w:val="center"/>
              <w:rPr>
                <w:rFonts w:ascii="Arial" w:hAnsi="Arial"/>
                <w:b/>
              </w:rPr>
            </w:pPr>
          </w:p>
          <w:p w14:paraId="1CE78392" w14:textId="77777777" w:rsidR="0048706B" w:rsidRDefault="0048706B">
            <w:pPr>
              <w:keepNext/>
              <w:keepLines/>
              <w:spacing w:line="280" w:lineRule="exact"/>
              <w:jc w:val="center"/>
              <w:rPr>
                <w:rFonts w:ascii="Arial" w:hAnsi="Arial"/>
                <w:b/>
              </w:rPr>
            </w:pPr>
            <w:r>
              <w:rPr>
                <w:rFonts w:ascii="Arial" w:hAnsi="Arial"/>
                <w:b/>
              </w:rPr>
              <w:t>Commission Paid</w:t>
            </w:r>
          </w:p>
        </w:tc>
      </w:tr>
      <w:tr w:rsidR="00700335" w14:paraId="1DDA473F" w14:textId="77777777" w:rsidTr="00010775">
        <w:tc>
          <w:tcPr>
            <w:tcW w:w="1129" w:type="dxa"/>
          </w:tcPr>
          <w:p w14:paraId="57A25482" w14:textId="1721E65D" w:rsidR="00700335" w:rsidRDefault="0071705E" w:rsidP="0000789B">
            <w:pPr>
              <w:keepNext/>
              <w:keepLines/>
              <w:spacing w:line="280" w:lineRule="exact"/>
              <w:jc w:val="both"/>
              <w:rPr>
                <w:rFonts w:ascii="Arial" w:hAnsi="Arial"/>
                <w:sz w:val="18"/>
                <w:szCs w:val="18"/>
              </w:rPr>
            </w:pPr>
            <w:r>
              <w:rPr>
                <w:rFonts w:ascii="Arial" w:hAnsi="Arial"/>
                <w:sz w:val="18"/>
                <w:szCs w:val="18"/>
              </w:rPr>
              <w:t>April 13, 2020</w:t>
            </w:r>
          </w:p>
        </w:tc>
        <w:tc>
          <w:tcPr>
            <w:tcW w:w="1440" w:type="dxa"/>
          </w:tcPr>
          <w:p w14:paraId="0990D77F" w14:textId="0845D93A" w:rsidR="00700335" w:rsidRPr="00274E98" w:rsidRDefault="0071705E" w:rsidP="0000789B">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14A7D591" w14:textId="2EF0B4D1" w:rsidR="00700335" w:rsidRDefault="0071705E" w:rsidP="0000789B">
            <w:pPr>
              <w:keepNext/>
              <w:keepLines/>
              <w:spacing w:line="280" w:lineRule="exact"/>
              <w:jc w:val="both"/>
              <w:rPr>
                <w:rFonts w:ascii="Arial" w:hAnsi="Arial"/>
                <w:sz w:val="18"/>
                <w:szCs w:val="18"/>
              </w:rPr>
            </w:pPr>
            <w:r>
              <w:rPr>
                <w:rFonts w:ascii="Arial" w:hAnsi="Arial"/>
                <w:sz w:val="18"/>
                <w:szCs w:val="18"/>
              </w:rPr>
              <w:t>Debt Settlement</w:t>
            </w:r>
          </w:p>
        </w:tc>
        <w:tc>
          <w:tcPr>
            <w:tcW w:w="1204" w:type="dxa"/>
          </w:tcPr>
          <w:p w14:paraId="05B8D885" w14:textId="216BAE58" w:rsidR="00700335" w:rsidRDefault="0071705E" w:rsidP="0000789B">
            <w:pPr>
              <w:keepNext/>
              <w:keepLines/>
              <w:spacing w:line="280" w:lineRule="exact"/>
              <w:jc w:val="both"/>
              <w:rPr>
                <w:rFonts w:ascii="Arial" w:hAnsi="Arial"/>
                <w:sz w:val="18"/>
                <w:szCs w:val="18"/>
              </w:rPr>
            </w:pPr>
            <w:r>
              <w:rPr>
                <w:rFonts w:ascii="Arial" w:hAnsi="Arial"/>
                <w:sz w:val="18"/>
                <w:szCs w:val="18"/>
              </w:rPr>
              <w:t>200,752</w:t>
            </w:r>
          </w:p>
        </w:tc>
        <w:tc>
          <w:tcPr>
            <w:tcW w:w="1019" w:type="dxa"/>
          </w:tcPr>
          <w:p w14:paraId="1F572CAD" w14:textId="3B0C2F19" w:rsidR="00700335" w:rsidRPr="00CD096A" w:rsidRDefault="0071705E" w:rsidP="0000789B">
            <w:pPr>
              <w:keepNext/>
              <w:keepLines/>
              <w:spacing w:line="280" w:lineRule="exact"/>
              <w:jc w:val="both"/>
              <w:rPr>
                <w:rFonts w:ascii="Arial" w:hAnsi="Arial"/>
                <w:sz w:val="18"/>
                <w:szCs w:val="18"/>
              </w:rPr>
            </w:pPr>
            <w:r>
              <w:rPr>
                <w:rFonts w:ascii="Arial" w:hAnsi="Arial"/>
                <w:sz w:val="18"/>
                <w:szCs w:val="18"/>
              </w:rPr>
              <w:t>-</w:t>
            </w:r>
          </w:p>
        </w:tc>
        <w:tc>
          <w:tcPr>
            <w:tcW w:w="1260" w:type="dxa"/>
          </w:tcPr>
          <w:p w14:paraId="6E59B1D3" w14:textId="5D77B6B6" w:rsidR="00700335" w:rsidRPr="00E44540" w:rsidRDefault="0071705E" w:rsidP="0000789B">
            <w:pPr>
              <w:keepNext/>
              <w:keepLines/>
              <w:spacing w:line="280" w:lineRule="exact"/>
              <w:jc w:val="both"/>
              <w:rPr>
                <w:rFonts w:ascii="Arial" w:hAnsi="Arial"/>
                <w:sz w:val="18"/>
                <w:szCs w:val="18"/>
              </w:rPr>
            </w:pPr>
            <w:r>
              <w:rPr>
                <w:rFonts w:ascii="Arial" w:hAnsi="Arial"/>
                <w:sz w:val="18"/>
                <w:szCs w:val="18"/>
              </w:rPr>
              <w:t>-</w:t>
            </w:r>
          </w:p>
        </w:tc>
        <w:tc>
          <w:tcPr>
            <w:tcW w:w="1469" w:type="dxa"/>
          </w:tcPr>
          <w:p w14:paraId="0207E8B6" w14:textId="23B402CE" w:rsidR="00700335" w:rsidRDefault="0071705E" w:rsidP="0000789B">
            <w:pPr>
              <w:keepNext/>
              <w:keepLines/>
              <w:spacing w:line="280" w:lineRule="exact"/>
              <w:jc w:val="both"/>
              <w:rPr>
                <w:rFonts w:ascii="Arial" w:hAnsi="Arial"/>
                <w:sz w:val="18"/>
                <w:szCs w:val="18"/>
              </w:rPr>
            </w:pPr>
            <w:r>
              <w:rPr>
                <w:rFonts w:ascii="Arial" w:hAnsi="Arial"/>
                <w:sz w:val="18"/>
                <w:szCs w:val="18"/>
              </w:rPr>
              <w:t>Debt</w:t>
            </w:r>
          </w:p>
        </w:tc>
        <w:tc>
          <w:tcPr>
            <w:tcW w:w="1350" w:type="dxa"/>
          </w:tcPr>
          <w:p w14:paraId="047747BE" w14:textId="2497C58F" w:rsidR="00700335" w:rsidRDefault="0071705E" w:rsidP="0000789B">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6F07EB49" w14:textId="257AA889" w:rsidR="00700335" w:rsidRPr="00EA697C" w:rsidRDefault="0071705E" w:rsidP="0000789B">
            <w:pPr>
              <w:keepNext/>
              <w:keepLines/>
              <w:spacing w:line="280" w:lineRule="exact"/>
              <w:jc w:val="both"/>
              <w:rPr>
                <w:rFonts w:ascii="Arial" w:hAnsi="Arial"/>
                <w:sz w:val="18"/>
                <w:szCs w:val="18"/>
              </w:rPr>
            </w:pPr>
            <w:r>
              <w:rPr>
                <w:rFonts w:ascii="Arial" w:hAnsi="Arial"/>
                <w:sz w:val="18"/>
                <w:szCs w:val="18"/>
              </w:rPr>
              <w:t>N/A</w:t>
            </w:r>
          </w:p>
        </w:tc>
      </w:tr>
      <w:tr w:rsidR="0000789B" w14:paraId="5D0A3AD9" w14:textId="77777777" w:rsidTr="00010775">
        <w:tc>
          <w:tcPr>
            <w:tcW w:w="1129" w:type="dxa"/>
          </w:tcPr>
          <w:p w14:paraId="51BBCFDB" w14:textId="66F13A8F" w:rsidR="0000789B" w:rsidRDefault="0071705E" w:rsidP="0000789B">
            <w:pPr>
              <w:keepNext/>
              <w:keepLines/>
              <w:spacing w:line="280" w:lineRule="exact"/>
              <w:jc w:val="both"/>
              <w:rPr>
                <w:rFonts w:ascii="Arial" w:hAnsi="Arial"/>
                <w:sz w:val="18"/>
                <w:szCs w:val="18"/>
              </w:rPr>
            </w:pPr>
            <w:r>
              <w:rPr>
                <w:rFonts w:ascii="Arial" w:hAnsi="Arial"/>
                <w:sz w:val="18"/>
                <w:szCs w:val="18"/>
              </w:rPr>
              <w:t>June 5, 2020</w:t>
            </w:r>
          </w:p>
        </w:tc>
        <w:tc>
          <w:tcPr>
            <w:tcW w:w="1440" w:type="dxa"/>
          </w:tcPr>
          <w:p w14:paraId="2D21EC69" w14:textId="2DF31D68" w:rsidR="0000789B" w:rsidRDefault="0071705E" w:rsidP="0000789B">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0977488C" w14:textId="4D8F08F7" w:rsidR="0000789B" w:rsidRDefault="0071705E" w:rsidP="0000789B">
            <w:pPr>
              <w:keepNext/>
              <w:keepLines/>
              <w:spacing w:line="280" w:lineRule="exact"/>
              <w:jc w:val="both"/>
              <w:rPr>
                <w:rFonts w:ascii="Arial" w:hAnsi="Arial"/>
                <w:sz w:val="18"/>
                <w:szCs w:val="18"/>
              </w:rPr>
            </w:pPr>
            <w:r>
              <w:rPr>
                <w:rFonts w:ascii="Arial" w:hAnsi="Arial"/>
                <w:sz w:val="18"/>
                <w:szCs w:val="18"/>
              </w:rPr>
              <w:t>Private Placement</w:t>
            </w:r>
          </w:p>
        </w:tc>
        <w:tc>
          <w:tcPr>
            <w:tcW w:w="1204" w:type="dxa"/>
          </w:tcPr>
          <w:p w14:paraId="4026D284" w14:textId="33E8D745" w:rsidR="0000789B" w:rsidRDefault="0071705E" w:rsidP="0000789B">
            <w:pPr>
              <w:keepNext/>
              <w:keepLines/>
              <w:spacing w:line="280" w:lineRule="exact"/>
              <w:jc w:val="both"/>
              <w:rPr>
                <w:rFonts w:ascii="Arial" w:hAnsi="Arial"/>
                <w:sz w:val="18"/>
                <w:szCs w:val="18"/>
              </w:rPr>
            </w:pPr>
            <w:r>
              <w:rPr>
                <w:rFonts w:ascii="Arial" w:hAnsi="Arial"/>
                <w:sz w:val="18"/>
                <w:szCs w:val="18"/>
              </w:rPr>
              <w:t>60,000</w:t>
            </w:r>
          </w:p>
        </w:tc>
        <w:tc>
          <w:tcPr>
            <w:tcW w:w="1019" w:type="dxa"/>
          </w:tcPr>
          <w:p w14:paraId="2C66D983" w14:textId="73D2E623" w:rsidR="0000789B" w:rsidRPr="00CD096A" w:rsidRDefault="0071705E" w:rsidP="0000789B">
            <w:pPr>
              <w:keepNext/>
              <w:keepLines/>
              <w:spacing w:line="280" w:lineRule="exact"/>
              <w:jc w:val="both"/>
              <w:rPr>
                <w:rFonts w:ascii="Arial" w:hAnsi="Arial"/>
                <w:sz w:val="18"/>
                <w:szCs w:val="18"/>
              </w:rPr>
            </w:pPr>
            <w:r>
              <w:rPr>
                <w:rFonts w:ascii="Arial" w:hAnsi="Arial"/>
                <w:sz w:val="18"/>
                <w:szCs w:val="18"/>
              </w:rPr>
              <w:t>$0.25 USD</w:t>
            </w:r>
          </w:p>
        </w:tc>
        <w:tc>
          <w:tcPr>
            <w:tcW w:w="1260" w:type="dxa"/>
          </w:tcPr>
          <w:p w14:paraId="00B33BFA" w14:textId="0157BA50" w:rsidR="0000789B" w:rsidRPr="00B20FCA" w:rsidRDefault="0071705E" w:rsidP="0000789B">
            <w:pPr>
              <w:keepNext/>
              <w:keepLines/>
              <w:spacing w:line="280" w:lineRule="exact"/>
              <w:jc w:val="both"/>
              <w:rPr>
                <w:rFonts w:ascii="Arial" w:hAnsi="Arial"/>
                <w:sz w:val="18"/>
                <w:szCs w:val="18"/>
              </w:rPr>
            </w:pPr>
            <w:r>
              <w:rPr>
                <w:rFonts w:ascii="Arial" w:hAnsi="Arial"/>
                <w:sz w:val="18"/>
                <w:szCs w:val="18"/>
              </w:rPr>
              <w:t>$15,000 USD</w:t>
            </w:r>
          </w:p>
        </w:tc>
        <w:tc>
          <w:tcPr>
            <w:tcW w:w="1469" w:type="dxa"/>
          </w:tcPr>
          <w:p w14:paraId="7710A0F0" w14:textId="26E65883" w:rsidR="0000789B" w:rsidRDefault="0071705E" w:rsidP="0000789B">
            <w:pPr>
              <w:keepNext/>
              <w:keepLines/>
              <w:spacing w:line="280" w:lineRule="exact"/>
              <w:jc w:val="both"/>
              <w:rPr>
                <w:rFonts w:ascii="Arial" w:hAnsi="Arial"/>
                <w:sz w:val="18"/>
                <w:szCs w:val="18"/>
              </w:rPr>
            </w:pPr>
            <w:r>
              <w:rPr>
                <w:rFonts w:ascii="Arial" w:hAnsi="Arial"/>
                <w:sz w:val="18"/>
                <w:szCs w:val="18"/>
              </w:rPr>
              <w:t>Cash</w:t>
            </w:r>
          </w:p>
        </w:tc>
        <w:tc>
          <w:tcPr>
            <w:tcW w:w="1350" w:type="dxa"/>
          </w:tcPr>
          <w:p w14:paraId="53FAFD17" w14:textId="330FD317" w:rsidR="0000789B" w:rsidRDefault="0071705E" w:rsidP="0000789B">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5ECC41EE" w14:textId="6559233C" w:rsidR="0000789B" w:rsidRPr="00EA697C" w:rsidRDefault="0071705E" w:rsidP="0000789B">
            <w:pPr>
              <w:keepNext/>
              <w:keepLines/>
              <w:spacing w:line="280" w:lineRule="exact"/>
              <w:jc w:val="both"/>
              <w:rPr>
                <w:rFonts w:ascii="Arial" w:hAnsi="Arial"/>
                <w:sz w:val="18"/>
                <w:szCs w:val="18"/>
              </w:rPr>
            </w:pPr>
            <w:r>
              <w:rPr>
                <w:rFonts w:ascii="Arial" w:hAnsi="Arial"/>
                <w:sz w:val="18"/>
                <w:szCs w:val="18"/>
              </w:rPr>
              <w:t>N/A</w:t>
            </w:r>
          </w:p>
        </w:tc>
      </w:tr>
      <w:tr w:rsidR="00364F11" w14:paraId="5FAAF174" w14:textId="77777777" w:rsidTr="00010775">
        <w:tc>
          <w:tcPr>
            <w:tcW w:w="1129" w:type="dxa"/>
          </w:tcPr>
          <w:p w14:paraId="36330A8C" w14:textId="1AB360AF" w:rsidR="00364F11" w:rsidRDefault="0071705E" w:rsidP="00364F11">
            <w:pPr>
              <w:keepNext/>
              <w:keepLines/>
              <w:spacing w:line="280" w:lineRule="exact"/>
              <w:jc w:val="both"/>
              <w:rPr>
                <w:rFonts w:ascii="Arial" w:hAnsi="Arial"/>
                <w:sz w:val="18"/>
                <w:szCs w:val="18"/>
              </w:rPr>
            </w:pPr>
            <w:r>
              <w:rPr>
                <w:rFonts w:ascii="Arial" w:hAnsi="Arial"/>
                <w:sz w:val="18"/>
                <w:szCs w:val="18"/>
              </w:rPr>
              <w:t>June 5, 2020</w:t>
            </w:r>
          </w:p>
        </w:tc>
        <w:tc>
          <w:tcPr>
            <w:tcW w:w="1440" w:type="dxa"/>
          </w:tcPr>
          <w:p w14:paraId="5F2866F6" w14:textId="6ADCAD49" w:rsidR="00364F11" w:rsidRDefault="0071705E" w:rsidP="00364F11">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2C02DDDC" w14:textId="1F3CEB12" w:rsidR="00364F11" w:rsidRDefault="0071705E" w:rsidP="00364F11">
            <w:pPr>
              <w:keepNext/>
              <w:keepLines/>
              <w:spacing w:line="280" w:lineRule="exact"/>
              <w:jc w:val="both"/>
              <w:rPr>
                <w:rFonts w:ascii="Arial" w:hAnsi="Arial"/>
                <w:sz w:val="18"/>
                <w:szCs w:val="18"/>
              </w:rPr>
            </w:pPr>
            <w:r>
              <w:rPr>
                <w:rFonts w:ascii="Arial" w:hAnsi="Arial"/>
                <w:sz w:val="18"/>
                <w:szCs w:val="18"/>
              </w:rPr>
              <w:t xml:space="preserve">Shares for Services </w:t>
            </w:r>
          </w:p>
        </w:tc>
        <w:tc>
          <w:tcPr>
            <w:tcW w:w="1204" w:type="dxa"/>
          </w:tcPr>
          <w:p w14:paraId="05060962" w14:textId="6DDEE48D" w:rsidR="00364F11" w:rsidRDefault="0071705E" w:rsidP="00364F11">
            <w:pPr>
              <w:keepNext/>
              <w:keepLines/>
              <w:spacing w:line="280" w:lineRule="exact"/>
              <w:jc w:val="both"/>
              <w:rPr>
                <w:rFonts w:ascii="Arial" w:hAnsi="Arial"/>
                <w:sz w:val="18"/>
                <w:szCs w:val="18"/>
              </w:rPr>
            </w:pPr>
            <w:r>
              <w:rPr>
                <w:rFonts w:ascii="Arial" w:hAnsi="Arial"/>
                <w:sz w:val="18"/>
                <w:szCs w:val="18"/>
              </w:rPr>
              <w:t>60,000</w:t>
            </w:r>
          </w:p>
        </w:tc>
        <w:tc>
          <w:tcPr>
            <w:tcW w:w="1019" w:type="dxa"/>
          </w:tcPr>
          <w:p w14:paraId="53A29A84" w14:textId="4BDC7080" w:rsidR="00364F11" w:rsidRPr="00CD096A" w:rsidRDefault="0071705E" w:rsidP="00364F11">
            <w:pPr>
              <w:keepNext/>
              <w:keepLines/>
              <w:spacing w:line="280" w:lineRule="exact"/>
              <w:jc w:val="both"/>
              <w:rPr>
                <w:rFonts w:ascii="Arial" w:hAnsi="Arial"/>
                <w:sz w:val="18"/>
                <w:szCs w:val="18"/>
              </w:rPr>
            </w:pPr>
            <w:r>
              <w:rPr>
                <w:rFonts w:ascii="Arial" w:hAnsi="Arial"/>
                <w:sz w:val="18"/>
                <w:szCs w:val="18"/>
              </w:rPr>
              <w:t>-</w:t>
            </w:r>
          </w:p>
        </w:tc>
        <w:tc>
          <w:tcPr>
            <w:tcW w:w="1260" w:type="dxa"/>
          </w:tcPr>
          <w:p w14:paraId="200E9059" w14:textId="62D4CC45" w:rsidR="00364F11" w:rsidRPr="00B20FCA" w:rsidRDefault="0071705E" w:rsidP="00364F11">
            <w:pPr>
              <w:keepNext/>
              <w:keepLines/>
              <w:spacing w:line="280" w:lineRule="exact"/>
              <w:jc w:val="both"/>
              <w:rPr>
                <w:rFonts w:ascii="Arial" w:hAnsi="Arial"/>
                <w:sz w:val="18"/>
                <w:szCs w:val="18"/>
              </w:rPr>
            </w:pPr>
            <w:r>
              <w:rPr>
                <w:rFonts w:ascii="Arial" w:hAnsi="Arial"/>
                <w:sz w:val="18"/>
                <w:szCs w:val="18"/>
              </w:rPr>
              <w:t>-</w:t>
            </w:r>
          </w:p>
        </w:tc>
        <w:tc>
          <w:tcPr>
            <w:tcW w:w="1469" w:type="dxa"/>
          </w:tcPr>
          <w:p w14:paraId="69C46A5D" w14:textId="67747E06" w:rsidR="00364F11" w:rsidRDefault="0071705E" w:rsidP="00364F11">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2F316F4B" w14:textId="0121E15E" w:rsidR="00364F11" w:rsidRDefault="0071705E" w:rsidP="00364F11">
            <w:pPr>
              <w:keepNext/>
              <w:keepLines/>
              <w:spacing w:line="280" w:lineRule="exact"/>
              <w:jc w:val="both"/>
              <w:rPr>
                <w:rFonts w:ascii="Arial" w:hAnsi="Arial"/>
                <w:sz w:val="18"/>
                <w:szCs w:val="18"/>
              </w:rPr>
            </w:pPr>
            <w:r>
              <w:rPr>
                <w:rFonts w:ascii="Arial" w:hAnsi="Arial"/>
                <w:sz w:val="18"/>
                <w:szCs w:val="18"/>
              </w:rPr>
              <w:t>Arm’s length</w:t>
            </w:r>
          </w:p>
        </w:tc>
        <w:tc>
          <w:tcPr>
            <w:tcW w:w="1092" w:type="dxa"/>
          </w:tcPr>
          <w:p w14:paraId="16874D3E" w14:textId="27A996E1" w:rsidR="00364F11" w:rsidRPr="00EA697C" w:rsidRDefault="0071705E" w:rsidP="00364F11">
            <w:pPr>
              <w:keepNext/>
              <w:keepLines/>
              <w:spacing w:line="280" w:lineRule="exact"/>
              <w:jc w:val="both"/>
              <w:rPr>
                <w:rFonts w:ascii="Arial" w:hAnsi="Arial"/>
                <w:sz w:val="18"/>
                <w:szCs w:val="18"/>
              </w:rPr>
            </w:pPr>
            <w:r>
              <w:rPr>
                <w:rFonts w:ascii="Arial" w:hAnsi="Arial"/>
                <w:sz w:val="18"/>
                <w:szCs w:val="18"/>
              </w:rPr>
              <w:t>N/A</w:t>
            </w:r>
          </w:p>
        </w:tc>
      </w:tr>
      <w:tr w:rsidR="002B3328" w14:paraId="50CDFA25" w14:textId="77777777" w:rsidTr="00010775">
        <w:tc>
          <w:tcPr>
            <w:tcW w:w="1129" w:type="dxa"/>
          </w:tcPr>
          <w:p w14:paraId="2BB65328" w14:textId="150FC673" w:rsidR="002B3328" w:rsidRDefault="002B3328" w:rsidP="002B3328">
            <w:pPr>
              <w:keepNext/>
              <w:keepLines/>
              <w:spacing w:line="280" w:lineRule="exact"/>
              <w:jc w:val="both"/>
              <w:rPr>
                <w:rFonts w:ascii="Arial" w:hAnsi="Arial"/>
                <w:sz w:val="18"/>
                <w:szCs w:val="18"/>
              </w:rPr>
            </w:pPr>
          </w:p>
        </w:tc>
        <w:tc>
          <w:tcPr>
            <w:tcW w:w="1440" w:type="dxa"/>
          </w:tcPr>
          <w:p w14:paraId="0CA0EEBD" w14:textId="62C39575" w:rsidR="002B3328" w:rsidRDefault="002B3328" w:rsidP="002B3328">
            <w:pPr>
              <w:keepNext/>
              <w:keepLines/>
              <w:spacing w:line="280" w:lineRule="exact"/>
              <w:jc w:val="both"/>
              <w:rPr>
                <w:rFonts w:ascii="Arial" w:hAnsi="Arial"/>
                <w:sz w:val="18"/>
                <w:szCs w:val="18"/>
              </w:rPr>
            </w:pPr>
          </w:p>
        </w:tc>
        <w:tc>
          <w:tcPr>
            <w:tcW w:w="1316" w:type="dxa"/>
          </w:tcPr>
          <w:p w14:paraId="14F38DE6" w14:textId="55DEE352" w:rsidR="002B3328" w:rsidRDefault="002B3328" w:rsidP="002B3328">
            <w:pPr>
              <w:keepNext/>
              <w:keepLines/>
              <w:spacing w:line="280" w:lineRule="exact"/>
              <w:jc w:val="both"/>
              <w:rPr>
                <w:rFonts w:ascii="Arial" w:hAnsi="Arial"/>
                <w:sz w:val="18"/>
                <w:szCs w:val="18"/>
              </w:rPr>
            </w:pPr>
          </w:p>
        </w:tc>
        <w:tc>
          <w:tcPr>
            <w:tcW w:w="1204" w:type="dxa"/>
          </w:tcPr>
          <w:p w14:paraId="5E975DBC" w14:textId="51DAE70E" w:rsidR="002B3328" w:rsidRDefault="002B3328" w:rsidP="002B3328">
            <w:pPr>
              <w:keepNext/>
              <w:keepLines/>
              <w:spacing w:line="280" w:lineRule="exact"/>
              <w:jc w:val="both"/>
              <w:rPr>
                <w:rFonts w:ascii="Arial" w:hAnsi="Arial"/>
                <w:sz w:val="18"/>
                <w:szCs w:val="18"/>
              </w:rPr>
            </w:pPr>
          </w:p>
        </w:tc>
        <w:tc>
          <w:tcPr>
            <w:tcW w:w="1019" w:type="dxa"/>
          </w:tcPr>
          <w:p w14:paraId="6FF3E370" w14:textId="2399799B" w:rsidR="002B3328" w:rsidRPr="00CD096A" w:rsidRDefault="002B3328" w:rsidP="002B3328">
            <w:pPr>
              <w:keepNext/>
              <w:keepLines/>
              <w:spacing w:line="280" w:lineRule="exact"/>
              <w:jc w:val="both"/>
              <w:rPr>
                <w:rFonts w:ascii="Arial" w:hAnsi="Arial"/>
                <w:sz w:val="18"/>
                <w:szCs w:val="18"/>
              </w:rPr>
            </w:pPr>
          </w:p>
        </w:tc>
        <w:tc>
          <w:tcPr>
            <w:tcW w:w="1260" w:type="dxa"/>
          </w:tcPr>
          <w:p w14:paraId="7A694056" w14:textId="05157796" w:rsidR="002B3328" w:rsidRPr="00B20FCA" w:rsidRDefault="002B3328" w:rsidP="002B3328">
            <w:pPr>
              <w:keepNext/>
              <w:keepLines/>
              <w:spacing w:line="280" w:lineRule="exact"/>
              <w:jc w:val="both"/>
              <w:rPr>
                <w:rFonts w:ascii="Arial" w:hAnsi="Arial"/>
                <w:sz w:val="18"/>
                <w:szCs w:val="18"/>
              </w:rPr>
            </w:pPr>
          </w:p>
        </w:tc>
        <w:tc>
          <w:tcPr>
            <w:tcW w:w="1469" w:type="dxa"/>
          </w:tcPr>
          <w:p w14:paraId="32D61ECD" w14:textId="1FA481D4" w:rsidR="002B3328" w:rsidRDefault="002B3328" w:rsidP="002B3328">
            <w:pPr>
              <w:keepNext/>
              <w:keepLines/>
              <w:spacing w:line="280" w:lineRule="exact"/>
              <w:jc w:val="both"/>
              <w:rPr>
                <w:rFonts w:ascii="Arial" w:hAnsi="Arial"/>
                <w:sz w:val="18"/>
                <w:szCs w:val="18"/>
              </w:rPr>
            </w:pPr>
          </w:p>
        </w:tc>
        <w:tc>
          <w:tcPr>
            <w:tcW w:w="1350" w:type="dxa"/>
          </w:tcPr>
          <w:p w14:paraId="5B68662D" w14:textId="220B1EAC" w:rsidR="002B3328" w:rsidRDefault="002B3328" w:rsidP="002B3328">
            <w:pPr>
              <w:keepNext/>
              <w:keepLines/>
              <w:spacing w:line="280" w:lineRule="exact"/>
              <w:jc w:val="both"/>
              <w:rPr>
                <w:rFonts w:ascii="Arial" w:hAnsi="Arial"/>
                <w:sz w:val="18"/>
                <w:szCs w:val="18"/>
              </w:rPr>
            </w:pPr>
          </w:p>
        </w:tc>
        <w:tc>
          <w:tcPr>
            <w:tcW w:w="1092" w:type="dxa"/>
          </w:tcPr>
          <w:p w14:paraId="4F24C608" w14:textId="72CEFC7B" w:rsidR="002B3328" w:rsidRPr="00EA697C" w:rsidRDefault="002B3328" w:rsidP="002B3328">
            <w:pPr>
              <w:keepNext/>
              <w:keepLines/>
              <w:spacing w:line="280" w:lineRule="exact"/>
              <w:jc w:val="both"/>
              <w:rPr>
                <w:rFonts w:ascii="Arial" w:hAnsi="Arial"/>
                <w:sz w:val="18"/>
                <w:szCs w:val="18"/>
              </w:rPr>
            </w:pPr>
          </w:p>
        </w:tc>
      </w:tr>
      <w:tr w:rsidR="002B3328" w14:paraId="62C6155F" w14:textId="77777777" w:rsidTr="00010775">
        <w:tc>
          <w:tcPr>
            <w:tcW w:w="1129" w:type="dxa"/>
          </w:tcPr>
          <w:p w14:paraId="20BA2DD4" w14:textId="57DD507C" w:rsidR="002B3328" w:rsidRPr="00EA697C" w:rsidRDefault="002B3328" w:rsidP="002B3328">
            <w:pPr>
              <w:keepNext/>
              <w:keepLines/>
              <w:spacing w:line="280" w:lineRule="exact"/>
              <w:jc w:val="both"/>
              <w:rPr>
                <w:rFonts w:ascii="Arial" w:hAnsi="Arial"/>
                <w:sz w:val="18"/>
                <w:szCs w:val="18"/>
              </w:rPr>
            </w:pPr>
          </w:p>
        </w:tc>
        <w:tc>
          <w:tcPr>
            <w:tcW w:w="1440" w:type="dxa"/>
          </w:tcPr>
          <w:p w14:paraId="217CEB0B" w14:textId="4575EBA1" w:rsidR="002B3328" w:rsidRPr="00EA697C" w:rsidRDefault="002B3328" w:rsidP="002B3328">
            <w:pPr>
              <w:keepNext/>
              <w:keepLines/>
              <w:spacing w:line="280" w:lineRule="exact"/>
              <w:jc w:val="both"/>
              <w:rPr>
                <w:rFonts w:ascii="Arial" w:hAnsi="Arial"/>
                <w:sz w:val="18"/>
                <w:szCs w:val="18"/>
              </w:rPr>
            </w:pPr>
          </w:p>
        </w:tc>
        <w:tc>
          <w:tcPr>
            <w:tcW w:w="1316" w:type="dxa"/>
          </w:tcPr>
          <w:p w14:paraId="5051D458" w14:textId="2EF9EFEC" w:rsidR="002B3328" w:rsidRPr="00EA697C" w:rsidRDefault="002B3328" w:rsidP="002B3328">
            <w:pPr>
              <w:keepNext/>
              <w:keepLines/>
              <w:spacing w:line="280" w:lineRule="exact"/>
              <w:jc w:val="both"/>
              <w:rPr>
                <w:rFonts w:ascii="Arial" w:hAnsi="Arial"/>
                <w:sz w:val="18"/>
                <w:szCs w:val="18"/>
              </w:rPr>
            </w:pPr>
          </w:p>
        </w:tc>
        <w:tc>
          <w:tcPr>
            <w:tcW w:w="1204" w:type="dxa"/>
          </w:tcPr>
          <w:p w14:paraId="6E4C1B84" w14:textId="339D2750" w:rsidR="002B3328" w:rsidRPr="00EA697C" w:rsidRDefault="002B3328" w:rsidP="002B3328">
            <w:pPr>
              <w:keepNext/>
              <w:keepLines/>
              <w:spacing w:line="280" w:lineRule="exact"/>
              <w:jc w:val="both"/>
              <w:rPr>
                <w:rFonts w:ascii="Arial" w:hAnsi="Arial"/>
                <w:sz w:val="18"/>
                <w:szCs w:val="18"/>
              </w:rPr>
            </w:pPr>
          </w:p>
        </w:tc>
        <w:tc>
          <w:tcPr>
            <w:tcW w:w="1019" w:type="dxa"/>
          </w:tcPr>
          <w:p w14:paraId="78C89834" w14:textId="68DE4F82" w:rsidR="002B3328" w:rsidRPr="00EA697C" w:rsidRDefault="002B3328" w:rsidP="002B3328">
            <w:pPr>
              <w:keepNext/>
              <w:keepLines/>
              <w:spacing w:line="280" w:lineRule="exact"/>
              <w:jc w:val="both"/>
              <w:rPr>
                <w:rFonts w:ascii="Arial" w:hAnsi="Arial"/>
                <w:sz w:val="18"/>
                <w:szCs w:val="18"/>
              </w:rPr>
            </w:pPr>
          </w:p>
        </w:tc>
        <w:tc>
          <w:tcPr>
            <w:tcW w:w="1260" w:type="dxa"/>
          </w:tcPr>
          <w:p w14:paraId="4283E978" w14:textId="688246AD" w:rsidR="002B3328" w:rsidRPr="00EA697C" w:rsidRDefault="002B3328" w:rsidP="002B3328">
            <w:pPr>
              <w:keepNext/>
              <w:keepLines/>
              <w:spacing w:line="280" w:lineRule="exact"/>
              <w:jc w:val="both"/>
              <w:rPr>
                <w:rFonts w:ascii="Arial" w:hAnsi="Arial"/>
                <w:sz w:val="18"/>
                <w:szCs w:val="18"/>
              </w:rPr>
            </w:pPr>
          </w:p>
        </w:tc>
        <w:tc>
          <w:tcPr>
            <w:tcW w:w="1469" w:type="dxa"/>
          </w:tcPr>
          <w:p w14:paraId="59A06DB2" w14:textId="2FEE6AC1" w:rsidR="002B3328" w:rsidRPr="00EA697C" w:rsidRDefault="002B3328" w:rsidP="002B3328">
            <w:pPr>
              <w:keepNext/>
              <w:keepLines/>
              <w:spacing w:line="280" w:lineRule="exact"/>
              <w:jc w:val="both"/>
              <w:rPr>
                <w:rFonts w:ascii="Arial" w:hAnsi="Arial"/>
                <w:sz w:val="18"/>
                <w:szCs w:val="18"/>
              </w:rPr>
            </w:pPr>
          </w:p>
        </w:tc>
        <w:tc>
          <w:tcPr>
            <w:tcW w:w="1350" w:type="dxa"/>
          </w:tcPr>
          <w:p w14:paraId="7A9D1BFA" w14:textId="14B647D5" w:rsidR="002B3328" w:rsidRPr="00EA697C" w:rsidRDefault="002B3328" w:rsidP="002B3328">
            <w:pPr>
              <w:keepNext/>
              <w:keepLines/>
              <w:spacing w:line="280" w:lineRule="exact"/>
              <w:jc w:val="both"/>
              <w:rPr>
                <w:rFonts w:ascii="Arial" w:hAnsi="Arial"/>
                <w:sz w:val="18"/>
                <w:szCs w:val="18"/>
              </w:rPr>
            </w:pPr>
          </w:p>
        </w:tc>
        <w:tc>
          <w:tcPr>
            <w:tcW w:w="1092" w:type="dxa"/>
          </w:tcPr>
          <w:p w14:paraId="78474F9C" w14:textId="09B8F3D9" w:rsidR="002B3328" w:rsidRPr="00EA697C" w:rsidRDefault="002B3328" w:rsidP="002B3328">
            <w:pPr>
              <w:keepNext/>
              <w:keepLines/>
              <w:spacing w:line="280" w:lineRule="exact"/>
              <w:jc w:val="both"/>
              <w:rPr>
                <w:rFonts w:ascii="Arial" w:hAnsi="Arial"/>
                <w:sz w:val="18"/>
                <w:szCs w:val="18"/>
              </w:rPr>
            </w:pPr>
          </w:p>
        </w:tc>
      </w:tr>
      <w:tr w:rsidR="00010775" w14:paraId="5545BA81" w14:textId="77777777" w:rsidTr="00010775">
        <w:tc>
          <w:tcPr>
            <w:tcW w:w="1129" w:type="dxa"/>
          </w:tcPr>
          <w:p w14:paraId="3EE20959" w14:textId="5981E69D" w:rsidR="00010775" w:rsidRDefault="00010775" w:rsidP="00010775">
            <w:pPr>
              <w:keepNext/>
              <w:keepLines/>
              <w:spacing w:line="280" w:lineRule="exact"/>
              <w:jc w:val="both"/>
              <w:rPr>
                <w:rFonts w:ascii="Arial" w:hAnsi="Arial"/>
                <w:sz w:val="18"/>
                <w:szCs w:val="18"/>
              </w:rPr>
            </w:pPr>
          </w:p>
        </w:tc>
        <w:tc>
          <w:tcPr>
            <w:tcW w:w="1440" w:type="dxa"/>
          </w:tcPr>
          <w:p w14:paraId="008D6C7C" w14:textId="6124BD60" w:rsidR="00010775" w:rsidRPr="00274E98" w:rsidRDefault="00010775" w:rsidP="00010775">
            <w:pPr>
              <w:keepNext/>
              <w:keepLines/>
              <w:spacing w:line="280" w:lineRule="exact"/>
              <w:jc w:val="both"/>
              <w:rPr>
                <w:rFonts w:ascii="Arial" w:hAnsi="Arial"/>
                <w:sz w:val="18"/>
                <w:szCs w:val="18"/>
              </w:rPr>
            </w:pPr>
          </w:p>
        </w:tc>
        <w:tc>
          <w:tcPr>
            <w:tcW w:w="1316" w:type="dxa"/>
          </w:tcPr>
          <w:p w14:paraId="4C8779A8" w14:textId="3985E812" w:rsidR="00010775" w:rsidRDefault="00010775" w:rsidP="00010775">
            <w:pPr>
              <w:keepNext/>
              <w:keepLines/>
              <w:spacing w:line="280" w:lineRule="exact"/>
              <w:jc w:val="both"/>
              <w:rPr>
                <w:rFonts w:ascii="Arial" w:hAnsi="Arial"/>
                <w:sz w:val="18"/>
                <w:szCs w:val="18"/>
              </w:rPr>
            </w:pPr>
          </w:p>
        </w:tc>
        <w:tc>
          <w:tcPr>
            <w:tcW w:w="1204" w:type="dxa"/>
          </w:tcPr>
          <w:p w14:paraId="04530D1C" w14:textId="1B8E34A2" w:rsidR="00010775" w:rsidRDefault="00010775" w:rsidP="00010775">
            <w:pPr>
              <w:keepNext/>
              <w:keepLines/>
              <w:spacing w:line="280" w:lineRule="exact"/>
              <w:jc w:val="both"/>
              <w:rPr>
                <w:rFonts w:ascii="Arial" w:hAnsi="Arial"/>
                <w:sz w:val="18"/>
                <w:szCs w:val="18"/>
              </w:rPr>
            </w:pPr>
          </w:p>
        </w:tc>
        <w:tc>
          <w:tcPr>
            <w:tcW w:w="1019" w:type="dxa"/>
          </w:tcPr>
          <w:p w14:paraId="012A9968" w14:textId="44DE346E" w:rsidR="00010775" w:rsidRPr="00CD096A" w:rsidRDefault="00010775" w:rsidP="00010775">
            <w:pPr>
              <w:keepNext/>
              <w:keepLines/>
              <w:spacing w:line="280" w:lineRule="exact"/>
              <w:jc w:val="both"/>
              <w:rPr>
                <w:rFonts w:ascii="Arial" w:hAnsi="Arial"/>
                <w:sz w:val="18"/>
                <w:szCs w:val="18"/>
              </w:rPr>
            </w:pPr>
          </w:p>
        </w:tc>
        <w:tc>
          <w:tcPr>
            <w:tcW w:w="1260" w:type="dxa"/>
          </w:tcPr>
          <w:p w14:paraId="5A4BE107" w14:textId="52D4B2DA" w:rsidR="00010775" w:rsidRDefault="00010775" w:rsidP="00010775">
            <w:pPr>
              <w:keepNext/>
              <w:keepLines/>
              <w:spacing w:line="280" w:lineRule="exact"/>
              <w:jc w:val="both"/>
              <w:rPr>
                <w:rFonts w:ascii="Arial" w:hAnsi="Arial"/>
                <w:sz w:val="18"/>
                <w:szCs w:val="18"/>
              </w:rPr>
            </w:pPr>
          </w:p>
        </w:tc>
        <w:tc>
          <w:tcPr>
            <w:tcW w:w="1469" w:type="dxa"/>
          </w:tcPr>
          <w:p w14:paraId="2C04B6DE" w14:textId="79E49FD5" w:rsidR="00010775" w:rsidRDefault="00010775" w:rsidP="00010775">
            <w:pPr>
              <w:keepNext/>
              <w:keepLines/>
              <w:spacing w:line="280" w:lineRule="exact"/>
              <w:jc w:val="both"/>
              <w:rPr>
                <w:rFonts w:ascii="Arial" w:hAnsi="Arial"/>
                <w:sz w:val="18"/>
                <w:szCs w:val="18"/>
              </w:rPr>
            </w:pPr>
          </w:p>
        </w:tc>
        <w:tc>
          <w:tcPr>
            <w:tcW w:w="1350" w:type="dxa"/>
          </w:tcPr>
          <w:p w14:paraId="4BE8221D" w14:textId="09BEDB02" w:rsidR="00010775" w:rsidRDefault="00010775" w:rsidP="00010775">
            <w:pPr>
              <w:keepNext/>
              <w:keepLines/>
              <w:spacing w:line="280" w:lineRule="exact"/>
              <w:jc w:val="both"/>
              <w:rPr>
                <w:rFonts w:ascii="Arial" w:hAnsi="Arial"/>
                <w:sz w:val="18"/>
                <w:szCs w:val="18"/>
              </w:rPr>
            </w:pPr>
          </w:p>
        </w:tc>
        <w:tc>
          <w:tcPr>
            <w:tcW w:w="1092" w:type="dxa"/>
          </w:tcPr>
          <w:p w14:paraId="2371869B" w14:textId="3680E430" w:rsidR="00010775" w:rsidRDefault="00010775" w:rsidP="00010775">
            <w:pPr>
              <w:keepNext/>
              <w:keepLines/>
              <w:spacing w:line="280" w:lineRule="exact"/>
              <w:jc w:val="both"/>
              <w:rPr>
                <w:rFonts w:ascii="Arial" w:hAnsi="Arial"/>
                <w:sz w:val="18"/>
                <w:szCs w:val="18"/>
              </w:rPr>
            </w:pPr>
          </w:p>
        </w:tc>
      </w:tr>
      <w:tr w:rsidR="00010775" w14:paraId="187F82D5" w14:textId="77777777" w:rsidTr="00010775">
        <w:tc>
          <w:tcPr>
            <w:tcW w:w="1129" w:type="dxa"/>
          </w:tcPr>
          <w:p w14:paraId="1F43EA5D" w14:textId="3791CB2B" w:rsidR="00010775" w:rsidRDefault="00010775" w:rsidP="00010775">
            <w:pPr>
              <w:keepNext/>
              <w:keepLines/>
              <w:spacing w:line="280" w:lineRule="exact"/>
              <w:jc w:val="both"/>
              <w:rPr>
                <w:rFonts w:ascii="Arial" w:hAnsi="Arial"/>
                <w:sz w:val="18"/>
                <w:szCs w:val="18"/>
              </w:rPr>
            </w:pPr>
          </w:p>
        </w:tc>
        <w:tc>
          <w:tcPr>
            <w:tcW w:w="1440" w:type="dxa"/>
          </w:tcPr>
          <w:p w14:paraId="0B82B5E6" w14:textId="7E41A632" w:rsidR="00010775" w:rsidRPr="00274E98" w:rsidRDefault="00010775" w:rsidP="00010775">
            <w:pPr>
              <w:keepNext/>
              <w:keepLines/>
              <w:spacing w:line="280" w:lineRule="exact"/>
              <w:jc w:val="both"/>
              <w:rPr>
                <w:rFonts w:ascii="Arial" w:hAnsi="Arial"/>
                <w:sz w:val="18"/>
                <w:szCs w:val="18"/>
              </w:rPr>
            </w:pPr>
          </w:p>
        </w:tc>
        <w:tc>
          <w:tcPr>
            <w:tcW w:w="1316" w:type="dxa"/>
          </w:tcPr>
          <w:p w14:paraId="3088F04D" w14:textId="76B7A4FE" w:rsidR="00010775" w:rsidRDefault="00010775" w:rsidP="00010775">
            <w:pPr>
              <w:keepNext/>
              <w:keepLines/>
              <w:spacing w:line="280" w:lineRule="exact"/>
              <w:jc w:val="both"/>
              <w:rPr>
                <w:rFonts w:ascii="Arial" w:hAnsi="Arial"/>
                <w:sz w:val="18"/>
                <w:szCs w:val="18"/>
              </w:rPr>
            </w:pPr>
          </w:p>
        </w:tc>
        <w:tc>
          <w:tcPr>
            <w:tcW w:w="1204" w:type="dxa"/>
          </w:tcPr>
          <w:p w14:paraId="10779936" w14:textId="653328F8" w:rsidR="00010775" w:rsidRDefault="00010775" w:rsidP="00010775">
            <w:pPr>
              <w:keepNext/>
              <w:keepLines/>
              <w:spacing w:line="280" w:lineRule="exact"/>
              <w:jc w:val="both"/>
              <w:rPr>
                <w:rFonts w:ascii="Arial" w:hAnsi="Arial"/>
                <w:sz w:val="18"/>
                <w:szCs w:val="18"/>
              </w:rPr>
            </w:pPr>
          </w:p>
        </w:tc>
        <w:tc>
          <w:tcPr>
            <w:tcW w:w="1019" w:type="dxa"/>
          </w:tcPr>
          <w:p w14:paraId="573D5AEC" w14:textId="1D7D264D" w:rsidR="00010775" w:rsidRPr="00CD096A" w:rsidRDefault="00010775" w:rsidP="00010775">
            <w:pPr>
              <w:keepNext/>
              <w:keepLines/>
              <w:spacing w:line="280" w:lineRule="exact"/>
              <w:ind w:left="-37" w:firstLine="37"/>
              <w:jc w:val="both"/>
              <w:rPr>
                <w:rFonts w:ascii="Arial" w:hAnsi="Arial"/>
                <w:sz w:val="18"/>
                <w:szCs w:val="18"/>
              </w:rPr>
            </w:pPr>
          </w:p>
        </w:tc>
        <w:tc>
          <w:tcPr>
            <w:tcW w:w="1260" w:type="dxa"/>
          </w:tcPr>
          <w:p w14:paraId="67D5F350" w14:textId="00B79288" w:rsidR="00010775" w:rsidRDefault="00010775" w:rsidP="00010775">
            <w:pPr>
              <w:keepNext/>
              <w:keepLines/>
              <w:spacing w:line="280" w:lineRule="exact"/>
              <w:jc w:val="both"/>
              <w:rPr>
                <w:rFonts w:ascii="Arial" w:hAnsi="Arial"/>
                <w:sz w:val="18"/>
                <w:szCs w:val="18"/>
              </w:rPr>
            </w:pPr>
          </w:p>
        </w:tc>
        <w:tc>
          <w:tcPr>
            <w:tcW w:w="1469" w:type="dxa"/>
          </w:tcPr>
          <w:p w14:paraId="15E42D44" w14:textId="2296729C" w:rsidR="00010775" w:rsidRDefault="00010775" w:rsidP="00010775">
            <w:pPr>
              <w:keepNext/>
              <w:keepLines/>
              <w:spacing w:line="280" w:lineRule="exact"/>
              <w:jc w:val="both"/>
              <w:rPr>
                <w:rFonts w:ascii="Arial" w:hAnsi="Arial"/>
                <w:sz w:val="18"/>
                <w:szCs w:val="18"/>
              </w:rPr>
            </w:pPr>
          </w:p>
        </w:tc>
        <w:tc>
          <w:tcPr>
            <w:tcW w:w="1350" w:type="dxa"/>
          </w:tcPr>
          <w:p w14:paraId="6DA93E13" w14:textId="253FFB3F" w:rsidR="00010775" w:rsidRDefault="00010775" w:rsidP="00010775">
            <w:pPr>
              <w:keepNext/>
              <w:keepLines/>
              <w:spacing w:line="280" w:lineRule="exact"/>
              <w:jc w:val="both"/>
              <w:rPr>
                <w:rFonts w:ascii="Arial" w:hAnsi="Arial"/>
                <w:sz w:val="18"/>
                <w:szCs w:val="18"/>
              </w:rPr>
            </w:pPr>
          </w:p>
        </w:tc>
        <w:tc>
          <w:tcPr>
            <w:tcW w:w="1092" w:type="dxa"/>
          </w:tcPr>
          <w:p w14:paraId="10BF5DD6" w14:textId="6778ED99" w:rsidR="00010775" w:rsidRDefault="00010775" w:rsidP="00010775">
            <w:pPr>
              <w:keepNext/>
              <w:keepLines/>
              <w:spacing w:line="280" w:lineRule="exact"/>
              <w:jc w:val="both"/>
              <w:rPr>
                <w:rFonts w:ascii="Arial" w:hAnsi="Arial"/>
                <w:sz w:val="18"/>
                <w:szCs w:val="18"/>
              </w:rPr>
            </w:pPr>
          </w:p>
        </w:tc>
      </w:tr>
    </w:tbl>
    <w:p w14:paraId="2E994179" w14:textId="77777777" w:rsidR="0048706B" w:rsidRDefault="0048706B">
      <w:pPr>
        <w:spacing w:line="280" w:lineRule="exact"/>
        <w:ind w:left="720"/>
        <w:jc w:val="both"/>
        <w:rPr>
          <w:rFonts w:ascii="Arial" w:hAnsi="Arial"/>
          <w:sz w:val="24"/>
        </w:rPr>
      </w:pPr>
    </w:p>
    <w:p w14:paraId="48717A73" w14:textId="73EB2D55" w:rsidR="0048706B" w:rsidRDefault="0048706B" w:rsidP="008D1917">
      <w:pPr>
        <w:numPr>
          <w:ilvl w:val="0"/>
          <w:numId w:val="4"/>
        </w:numPr>
        <w:spacing w:line="280" w:lineRule="exact"/>
        <w:jc w:val="both"/>
        <w:rPr>
          <w:rFonts w:ascii="Arial" w:hAnsi="Arial"/>
          <w:sz w:val="24"/>
        </w:rPr>
      </w:pPr>
      <w:r>
        <w:rPr>
          <w:rFonts w:ascii="Arial" w:hAnsi="Arial"/>
          <w:sz w:val="24"/>
        </w:rPr>
        <w:t>summary of options granted during the period,</w:t>
      </w:r>
      <w:r w:rsidR="00EA697C">
        <w:rPr>
          <w:rFonts w:ascii="Arial" w:hAnsi="Arial"/>
          <w:sz w:val="24"/>
        </w:rPr>
        <w:t xml:space="preserve"> </w:t>
      </w:r>
    </w:p>
    <w:p w14:paraId="44737029" w14:textId="77777777" w:rsidR="0048706B" w:rsidRDefault="0048706B">
      <w:pPr>
        <w:spacing w:line="280" w:lineRule="exact"/>
        <w:ind w:left="720"/>
        <w:jc w:val="both"/>
        <w:rPr>
          <w:rFonts w:ascii="Arial" w:hAnsi="Arial"/>
          <w:sz w:val="24"/>
        </w:rPr>
      </w:pPr>
    </w:p>
    <w:tbl>
      <w:tblPr>
        <w:tblW w:w="11019"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27"/>
        <w:gridCol w:w="1350"/>
        <w:gridCol w:w="1800"/>
        <w:gridCol w:w="2250"/>
        <w:gridCol w:w="1620"/>
        <w:gridCol w:w="1422"/>
        <w:gridCol w:w="1350"/>
      </w:tblGrid>
      <w:tr w:rsidR="0048706B" w14:paraId="4427CEF6" w14:textId="77777777" w:rsidTr="00D84715">
        <w:tc>
          <w:tcPr>
            <w:tcW w:w="1227" w:type="dxa"/>
          </w:tcPr>
          <w:p w14:paraId="1BA29B54" w14:textId="77777777" w:rsidR="0048706B" w:rsidRDefault="0048706B">
            <w:pPr>
              <w:pStyle w:val="Heading4"/>
              <w:jc w:val="center"/>
            </w:pPr>
          </w:p>
          <w:p w14:paraId="482DB577" w14:textId="77777777" w:rsidR="0048706B" w:rsidRDefault="0048706B">
            <w:pPr>
              <w:pStyle w:val="Heading4"/>
              <w:jc w:val="center"/>
            </w:pPr>
          </w:p>
          <w:p w14:paraId="1C9768CE" w14:textId="77777777" w:rsidR="0048706B" w:rsidRDefault="0048706B">
            <w:pPr>
              <w:pStyle w:val="Heading4"/>
              <w:jc w:val="center"/>
            </w:pPr>
            <w:r>
              <w:t>Date</w:t>
            </w:r>
          </w:p>
        </w:tc>
        <w:tc>
          <w:tcPr>
            <w:tcW w:w="1350" w:type="dxa"/>
          </w:tcPr>
          <w:p w14:paraId="779C60C1" w14:textId="77777777" w:rsidR="0048706B" w:rsidRDefault="0048706B">
            <w:pPr>
              <w:spacing w:line="280" w:lineRule="exact"/>
              <w:jc w:val="center"/>
              <w:rPr>
                <w:rFonts w:ascii="Arial" w:hAnsi="Arial"/>
                <w:b/>
              </w:rPr>
            </w:pPr>
          </w:p>
          <w:p w14:paraId="4538B59D" w14:textId="77777777" w:rsidR="0048706B" w:rsidRDefault="0048706B">
            <w:pPr>
              <w:spacing w:line="280" w:lineRule="exact"/>
              <w:jc w:val="center"/>
              <w:rPr>
                <w:rFonts w:ascii="Arial" w:hAnsi="Arial"/>
                <w:b/>
              </w:rPr>
            </w:pPr>
          </w:p>
          <w:p w14:paraId="2B9C1849" w14:textId="77777777" w:rsidR="0048706B" w:rsidRDefault="0048706B">
            <w:pPr>
              <w:spacing w:line="280" w:lineRule="exact"/>
              <w:jc w:val="center"/>
              <w:rPr>
                <w:rFonts w:ascii="Arial" w:hAnsi="Arial"/>
                <w:b/>
              </w:rPr>
            </w:pPr>
            <w:r>
              <w:rPr>
                <w:rFonts w:ascii="Arial" w:hAnsi="Arial"/>
                <w:b/>
              </w:rPr>
              <w:t>Number</w:t>
            </w:r>
          </w:p>
        </w:tc>
        <w:tc>
          <w:tcPr>
            <w:tcW w:w="1800" w:type="dxa"/>
          </w:tcPr>
          <w:p w14:paraId="1E5C709A" w14:textId="77777777" w:rsidR="0048706B" w:rsidRDefault="0048706B">
            <w:pPr>
              <w:spacing w:line="280" w:lineRule="exact"/>
              <w:jc w:val="center"/>
              <w:rPr>
                <w:rFonts w:ascii="Arial" w:hAnsi="Arial"/>
                <w:b/>
              </w:rPr>
            </w:pPr>
          </w:p>
          <w:p w14:paraId="5B5893BE" w14:textId="77777777" w:rsidR="0048706B" w:rsidRDefault="0048706B">
            <w:pPr>
              <w:spacing w:line="280" w:lineRule="exact"/>
              <w:jc w:val="center"/>
              <w:rPr>
                <w:rFonts w:ascii="Arial" w:hAnsi="Arial"/>
                <w:b/>
              </w:rPr>
            </w:pPr>
            <w:r>
              <w:rPr>
                <w:rFonts w:ascii="Arial" w:hAnsi="Arial"/>
                <w:b/>
              </w:rPr>
              <w:t>Name of Optionee</w:t>
            </w:r>
          </w:p>
          <w:p w14:paraId="7028CB05" w14:textId="77777777" w:rsidR="0048706B" w:rsidRDefault="0048706B">
            <w:pPr>
              <w:spacing w:line="280" w:lineRule="exact"/>
              <w:jc w:val="center"/>
              <w:rPr>
                <w:rFonts w:ascii="Arial" w:hAnsi="Arial"/>
                <w:b/>
              </w:rPr>
            </w:pPr>
            <w:r>
              <w:rPr>
                <w:rFonts w:ascii="Arial" w:hAnsi="Arial"/>
                <w:b/>
              </w:rPr>
              <w:t>if Related Person</w:t>
            </w:r>
          </w:p>
          <w:p w14:paraId="68016757" w14:textId="77777777" w:rsidR="0048706B" w:rsidRDefault="0048706B">
            <w:pPr>
              <w:spacing w:line="280" w:lineRule="exact"/>
              <w:jc w:val="center"/>
              <w:rPr>
                <w:rFonts w:ascii="Arial" w:hAnsi="Arial"/>
                <w:b/>
              </w:rPr>
            </w:pPr>
            <w:r>
              <w:rPr>
                <w:rFonts w:ascii="Arial" w:hAnsi="Arial"/>
                <w:b/>
              </w:rPr>
              <w:t xml:space="preserve">and </w:t>
            </w:r>
            <w:r w:rsidRPr="00D12AF7">
              <w:rPr>
                <w:rFonts w:ascii="Arial" w:hAnsi="Arial"/>
                <w:b/>
              </w:rPr>
              <w:t>relationship</w:t>
            </w:r>
          </w:p>
        </w:tc>
        <w:tc>
          <w:tcPr>
            <w:tcW w:w="2250" w:type="dxa"/>
          </w:tcPr>
          <w:p w14:paraId="18E65D6F" w14:textId="77777777" w:rsidR="0048706B" w:rsidRDefault="0048706B">
            <w:pPr>
              <w:spacing w:line="280" w:lineRule="exact"/>
              <w:jc w:val="center"/>
              <w:rPr>
                <w:rFonts w:ascii="Arial" w:hAnsi="Arial"/>
                <w:b/>
              </w:rPr>
            </w:pPr>
          </w:p>
          <w:p w14:paraId="589B2338"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52A30883" w14:textId="77777777" w:rsidR="0048706B" w:rsidRDefault="0048706B">
            <w:pPr>
              <w:spacing w:line="280" w:lineRule="exact"/>
              <w:jc w:val="center"/>
              <w:rPr>
                <w:rFonts w:ascii="Arial" w:hAnsi="Arial"/>
                <w:b/>
              </w:rPr>
            </w:pPr>
          </w:p>
          <w:p w14:paraId="538A7C61" w14:textId="77777777" w:rsidR="0048706B" w:rsidRDefault="0048706B">
            <w:pPr>
              <w:spacing w:line="280" w:lineRule="exact"/>
              <w:jc w:val="center"/>
              <w:rPr>
                <w:rFonts w:ascii="Arial" w:hAnsi="Arial"/>
                <w:b/>
              </w:rPr>
            </w:pPr>
          </w:p>
          <w:p w14:paraId="02D27992"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5F8E91D5" w14:textId="77777777" w:rsidR="0048706B" w:rsidRDefault="0048706B">
            <w:pPr>
              <w:spacing w:line="280" w:lineRule="exact"/>
              <w:jc w:val="center"/>
              <w:rPr>
                <w:rFonts w:ascii="Arial" w:hAnsi="Arial"/>
                <w:b/>
              </w:rPr>
            </w:pPr>
          </w:p>
          <w:p w14:paraId="7B7D7045" w14:textId="77777777" w:rsidR="0048706B" w:rsidRDefault="0048706B">
            <w:pPr>
              <w:spacing w:line="280" w:lineRule="exact"/>
              <w:jc w:val="center"/>
              <w:rPr>
                <w:rFonts w:ascii="Arial" w:hAnsi="Arial"/>
                <w:b/>
              </w:rPr>
            </w:pPr>
          </w:p>
          <w:p w14:paraId="1648FA62"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08BA4A10" w14:textId="77777777" w:rsidR="0048706B" w:rsidRDefault="0048706B">
            <w:pPr>
              <w:spacing w:line="280" w:lineRule="exact"/>
              <w:jc w:val="center"/>
              <w:rPr>
                <w:rFonts w:ascii="Arial" w:hAnsi="Arial"/>
                <w:b/>
              </w:rPr>
            </w:pPr>
          </w:p>
          <w:p w14:paraId="6DB7EDB9"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24B1A426" w14:textId="77777777" w:rsidTr="00D84715">
        <w:tc>
          <w:tcPr>
            <w:tcW w:w="1227" w:type="dxa"/>
          </w:tcPr>
          <w:p w14:paraId="463B9DD7" w14:textId="57E7E7FE" w:rsidR="0048706B" w:rsidRDefault="00FB45E7">
            <w:pPr>
              <w:spacing w:line="280" w:lineRule="exact"/>
              <w:jc w:val="both"/>
              <w:rPr>
                <w:rFonts w:ascii="Arial" w:hAnsi="Arial"/>
              </w:rPr>
            </w:pPr>
            <w:r>
              <w:rPr>
                <w:rFonts w:ascii="Arial" w:hAnsi="Arial"/>
              </w:rPr>
              <w:t>5/15/2020</w:t>
            </w:r>
          </w:p>
        </w:tc>
        <w:tc>
          <w:tcPr>
            <w:tcW w:w="1350" w:type="dxa"/>
          </w:tcPr>
          <w:p w14:paraId="78231F36" w14:textId="1A348388" w:rsidR="0048706B" w:rsidRDefault="00FB45E7">
            <w:pPr>
              <w:spacing w:line="280" w:lineRule="exact"/>
              <w:jc w:val="both"/>
              <w:rPr>
                <w:rFonts w:ascii="Arial" w:hAnsi="Arial"/>
              </w:rPr>
            </w:pPr>
            <w:r>
              <w:rPr>
                <w:rFonts w:ascii="Arial" w:hAnsi="Arial"/>
              </w:rPr>
              <w:t>1,350,000</w:t>
            </w:r>
          </w:p>
        </w:tc>
        <w:tc>
          <w:tcPr>
            <w:tcW w:w="1800" w:type="dxa"/>
          </w:tcPr>
          <w:p w14:paraId="76716036" w14:textId="3958F619" w:rsidR="0048706B" w:rsidRDefault="00FB45E7">
            <w:pPr>
              <w:spacing w:line="280" w:lineRule="exact"/>
              <w:jc w:val="both"/>
              <w:rPr>
                <w:rFonts w:ascii="Arial" w:hAnsi="Arial"/>
              </w:rPr>
            </w:pPr>
            <w:r>
              <w:rPr>
                <w:rFonts w:ascii="Arial" w:hAnsi="Arial"/>
              </w:rPr>
              <w:t>Glenn Dooley, Director</w:t>
            </w:r>
          </w:p>
        </w:tc>
        <w:tc>
          <w:tcPr>
            <w:tcW w:w="2250" w:type="dxa"/>
          </w:tcPr>
          <w:p w14:paraId="7684F2B9" w14:textId="78A0B518" w:rsidR="0048706B" w:rsidRDefault="00FB45E7">
            <w:pPr>
              <w:spacing w:line="280" w:lineRule="exact"/>
              <w:jc w:val="both"/>
              <w:rPr>
                <w:rFonts w:ascii="Arial" w:hAnsi="Arial"/>
              </w:rPr>
            </w:pPr>
            <w:r>
              <w:rPr>
                <w:rFonts w:ascii="Arial" w:hAnsi="Arial"/>
              </w:rPr>
              <w:t>N/A</w:t>
            </w:r>
          </w:p>
        </w:tc>
        <w:tc>
          <w:tcPr>
            <w:tcW w:w="1620" w:type="dxa"/>
          </w:tcPr>
          <w:p w14:paraId="65608DD4" w14:textId="6C177C37" w:rsidR="0048706B" w:rsidRDefault="00FB45E7">
            <w:pPr>
              <w:spacing w:line="280" w:lineRule="exact"/>
              <w:jc w:val="both"/>
              <w:rPr>
                <w:rFonts w:ascii="Arial" w:hAnsi="Arial"/>
              </w:rPr>
            </w:pPr>
            <w:r>
              <w:rPr>
                <w:rFonts w:ascii="Arial" w:hAnsi="Arial"/>
              </w:rPr>
              <w:t>$0.20</w:t>
            </w:r>
          </w:p>
        </w:tc>
        <w:tc>
          <w:tcPr>
            <w:tcW w:w="1422" w:type="dxa"/>
          </w:tcPr>
          <w:p w14:paraId="442DEA23" w14:textId="0D84AF42" w:rsidR="00E5262C" w:rsidRDefault="00FB45E7">
            <w:pPr>
              <w:spacing w:line="280" w:lineRule="exact"/>
              <w:jc w:val="both"/>
              <w:rPr>
                <w:rFonts w:ascii="Arial" w:hAnsi="Arial"/>
              </w:rPr>
            </w:pPr>
            <w:r>
              <w:rPr>
                <w:rFonts w:ascii="Arial" w:hAnsi="Arial"/>
              </w:rPr>
              <w:t>May 15, 2023</w:t>
            </w:r>
          </w:p>
        </w:tc>
        <w:tc>
          <w:tcPr>
            <w:tcW w:w="1350" w:type="dxa"/>
          </w:tcPr>
          <w:p w14:paraId="307C1EAD" w14:textId="31E0C168" w:rsidR="0048706B" w:rsidRDefault="00FB45E7">
            <w:pPr>
              <w:spacing w:line="280" w:lineRule="exact"/>
              <w:jc w:val="both"/>
              <w:rPr>
                <w:rFonts w:ascii="Arial" w:hAnsi="Arial"/>
              </w:rPr>
            </w:pPr>
            <w:r>
              <w:rPr>
                <w:rFonts w:ascii="Arial" w:hAnsi="Arial"/>
              </w:rPr>
              <w:t>$0.20</w:t>
            </w:r>
          </w:p>
        </w:tc>
      </w:tr>
      <w:tr w:rsidR="00D84715" w14:paraId="467C73E8" w14:textId="77777777" w:rsidTr="00D84715">
        <w:tc>
          <w:tcPr>
            <w:tcW w:w="1227" w:type="dxa"/>
          </w:tcPr>
          <w:p w14:paraId="026CE73D" w14:textId="23553862" w:rsidR="00D84715" w:rsidRDefault="00FB45E7" w:rsidP="00D84715">
            <w:pPr>
              <w:spacing w:line="280" w:lineRule="exact"/>
              <w:jc w:val="both"/>
              <w:rPr>
                <w:rFonts w:ascii="Arial" w:hAnsi="Arial"/>
              </w:rPr>
            </w:pPr>
            <w:r>
              <w:rPr>
                <w:rFonts w:ascii="Arial" w:hAnsi="Arial"/>
              </w:rPr>
              <w:t>5/15/2020</w:t>
            </w:r>
          </w:p>
        </w:tc>
        <w:tc>
          <w:tcPr>
            <w:tcW w:w="1350" w:type="dxa"/>
          </w:tcPr>
          <w:p w14:paraId="26EFBCA5" w14:textId="65C0B337" w:rsidR="00D84715" w:rsidRDefault="00FB45E7" w:rsidP="00D84715">
            <w:pPr>
              <w:spacing w:line="280" w:lineRule="exact"/>
              <w:jc w:val="both"/>
              <w:rPr>
                <w:rFonts w:ascii="Arial" w:hAnsi="Arial"/>
              </w:rPr>
            </w:pPr>
            <w:r>
              <w:rPr>
                <w:rFonts w:ascii="Arial" w:hAnsi="Arial"/>
              </w:rPr>
              <w:t>1,350,000</w:t>
            </w:r>
          </w:p>
        </w:tc>
        <w:tc>
          <w:tcPr>
            <w:tcW w:w="1800" w:type="dxa"/>
          </w:tcPr>
          <w:p w14:paraId="5624C33C" w14:textId="7BCA5EBC" w:rsidR="00D84715" w:rsidRDefault="00FB45E7" w:rsidP="00D84715">
            <w:pPr>
              <w:spacing w:line="280" w:lineRule="exact"/>
              <w:jc w:val="both"/>
              <w:rPr>
                <w:rFonts w:ascii="Arial" w:hAnsi="Arial"/>
                <w:sz w:val="18"/>
                <w:szCs w:val="18"/>
              </w:rPr>
            </w:pPr>
            <w:r>
              <w:rPr>
                <w:rFonts w:ascii="Arial" w:hAnsi="Arial"/>
                <w:sz w:val="18"/>
                <w:szCs w:val="18"/>
              </w:rPr>
              <w:t>Brad Wyatt, Director</w:t>
            </w:r>
          </w:p>
        </w:tc>
        <w:tc>
          <w:tcPr>
            <w:tcW w:w="2250" w:type="dxa"/>
          </w:tcPr>
          <w:p w14:paraId="5B62B59A" w14:textId="49B9B0F8" w:rsidR="00D84715" w:rsidRDefault="00FB45E7" w:rsidP="00D84715">
            <w:pPr>
              <w:spacing w:line="280" w:lineRule="exact"/>
              <w:jc w:val="both"/>
              <w:rPr>
                <w:rFonts w:ascii="Arial" w:hAnsi="Arial"/>
              </w:rPr>
            </w:pPr>
            <w:r>
              <w:rPr>
                <w:rFonts w:ascii="Arial" w:hAnsi="Arial"/>
              </w:rPr>
              <w:t>N/A</w:t>
            </w:r>
          </w:p>
        </w:tc>
        <w:tc>
          <w:tcPr>
            <w:tcW w:w="1620" w:type="dxa"/>
          </w:tcPr>
          <w:p w14:paraId="74DDC8DB" w14:textId="2E530195" w:rsidR="00D84715" w:rsidRDefault="00FB45E7" w:rsidP="00D84715">
            <w:pPr>
              <w:spacing w:line="280" w:lineRule="exact"/>
              <w:jc w:val="both"/>
              <w:rPr>
                <w:rFonts w:ascii="Arial" w:hAnsi="Arial"/>
              </w:rPr>
            </w:pPr>
            <w:r>
              <w:rPr>
                <w:rFonts w:ascii="Arial" w:hAnsi="Arial"/>
              </w:rPr>
              <w:t>$0.20</w:t>
            </w:r>
          </w:p>
        </w:tc>
        <w:tc>
          <w:tcPr>
            <w:tcW w:w="1422" w:type="dxa"/>
          </w:tcPr>
          <w:p w14:paraId="7B6F79AF" w14:textId="45482D79" w:rsidR="00D84715" w:rsidRDefault="00FB45E7" w:rsidP="00D84715">
            <w:pPr>
              <w:spacing w:line="280" w:lineRule="exact"/>
              <w:jc w:val="both"/>
              <w:rPr>
                <w:rFonts w:ascii="Arial" w:hAnsi="Arial"/>
              </w:rPr>
            </w:pPr>
            <w:r>
              <w:rPr>
                <w:rFonts w:ascii="Arial" w:hAnsi="Arial"/>
              </w:rPr>
              <w:t>May 15, 2023</w:t>
            </w:r>
          </w:p>
        </w:tc>
        <w:tc>
          <w:tcPr>
            <w:tcW w:w="1350" w:type="dxa"/>
          </w:tcPr>
          <w:p w14:paraId="7E9C1FCA" w14:textId="516AFF37" w:rsidR="00D84715" w:rsidRDefault="00FB45E7" w:rsidP="00D84715">
            <w:pPr>
              <w:spacing w:line="280" w:lineRule="exact"/>
              <w:jc w:val="both"/>
              <w:rPr>
                <w:rFonts w:ascii="Arial" w:hAnsi="Arial"/>
              </w:rPr>
            </w:pPr>
            <w:r>
              <w:rPr>
                <w:rFonts w:ascii="Arial" w:hAnsi="Arial"/>
              </w:rPr>
              <w:t>$0.20</w:t>
            </w:r>
          </w:p>
        </w:tc>
      </w:tr>
      <w:tr w:rsidR="00FB45E7" w14:paraId="52C8807E" w14:textId="77777777" w:rsidTr="00D84715">
        <w:tc>
          <w:tcPr>
            <w:tcW w:w="1227" w:type="dxa"/>
          </w:tcPr>
          <w:p w14:paraId="341C7FD1" w14:textId="3FA07CBC" w:rsidR="00FB45E7" w:rsidRDefault="00FB45E7" w:rsidP="00FB45E7">
            <w:pPr>
              <w:spacing w:line="280" w:lineRule="exact"/>
              <w:jc w:val="both"/>
              <w:rPr>
                <w:rFonts w:ascii="Arial" w:hAnsi="Arial"/>
              </w:rPr>
            </w:pPr>
            <w:r>
              <w:rPr>
                <w:rFonts w:ascii="Arial" w:hAnsi="Arial"/>
              </w:rPr>
              <w:t>5/15/2020</w:t>
            </w:r>
          </w:p>
        </w:tc>
        <w:tc>
          <w:tcPr>
            <w:tcW w:w="1350" w:type="dxa"/>
          </w:tcPr>
          <w:p w14:paraId="44605236" w14:textId="19B1D16D" w:rsidR="00FB45E7" w:rsidRDefault="00FB45E7" w:rsidP="00FB45E7">
            <w:pPr>
              <w:spacing w:line="280" w:lineRule="exact"/>
              <w:jc w:val="both"/>
              <w:rPr>
                <w:rFonts w:ascii="Arial" w:hAnsi="Arial"/>
              </w:rPr>
            </w:pPr>
            <w:r>
              <w:rPr>
                <w:rFonts w:ascii="Arial" w:hAnsi="Arial"/>
              </w:rPr>
              <w:t>1,000,000</w:t>
            </w:r>
          </w:p>
        </w:tc>
        <w:tc>
          <w:tcPr>
            <w:tcW w:w="1800" w:type="dxa"/>
          </w:tcPr>
          <w:p w14:paraId="3E3EC0ED" w14:textId="63AF2D73" w:rsidR="00FB45E7" w:rsidRDefault="00FB45E7" w:rsidP="00FB45E7">
            <w:pPr>
              <w:spacing w:line="280" w:lineRule="exact"/>
              <w:jc w:val="both"/>
              <w:rPr>
                <w:rFonts w:ascii="Arial" w:hAnsi="Arial"/>
                <w:sz w:val="18"/>
                <w:szCs w:val="18"/>
              </w:rPr>
            </w:pPr>
            <w:r>
              <w:rPr>
                <w:rFonts w:ascii="Arial" w:hAnsi="Arial"/>
                <w:sz w:val="18"/>
                <w:szCs w:val="18"/>
              </w:rPr>
              <w:t>Scott Darnell</w:t>
            </w:r>
          </w:p>
        </w:tc>
        <w:tc>
          <w:tcPr>
            <w:tcW w:w="2250" w:type="dxa"/>
          </w:tcPr>
          <w:p w14:paraId="087C1FBD" w14:textId="3E4AC226" w:rsidR="00FB45E7" w:rsidRDefault="00FB45E7" w:rsidP="00FB45E7">
            <w:pPr>
              <w:spacing w:line="280" w:lineRule="exact"/>
              <w:jc w:val="both"/>
              <w:rPr>
                <w:rFonts w:ascii="Arial" w:hAnsi="Arial"/>
              </w:rPr>
            </w:pPr>
            <w:r>
              <w:rPr>
                <w:rFonts w:ascii="Arial" w:hAnsi="Arial"/>
              </w:rPr>
              <w:t>Employee</w:t>
            </w:r>
          </w:p>
        </w:tc>
        <w:tc>
          <w:tcPr>
            <w:tcW w:w="1620" w:type="dxa"/>
          </w:tcPr>
          <w:p w14:paraId="1CDA4EC2" w14:textId="41707C22" w:rsidR="00FB45E7" w:rsidRDefault="00FB45E7" w:rsidP="00FB45E7">
            <w:pPr>
              <w:spacing w:line="280" w:lineRule="exact"/>
              <w:jc w:val="both"/>
              <w:rPr>
                <w:rFonts w:ascii="Arial" w:hAnsi="Arial"/>
              </w:rPr>
            </w:pPr>
            <w:r>
              <w:rPr>
                <w:rFonts w:ascii="Arial" w:hAnsi="Arial"/>
              </w:rPr>
              <w:t>$0.20</w:t>
            </w:r>
          </w:p>
        </w:tc>
        <w:tc>
          <w:tcPr>
            <w:tcW w:w="1422" w:type="dxa"/>
          </w:tcPr>
          <w:p w14:paraId="7E0C2BAF" w14:textId="364430AC" w:rsidR="00FB45E7" w:rsidRDefault="00FB45E7" w:rsidP="00FB45E7">
            <w:pPr>
              <w:spacing w:line="280" w:lineRule="exact"/>
              <w:jc w:val="both"/>
              <w:rPr>
                <w:rFonts w:ascii="Arial" w:hAnsi="Arial"/>
              </w:rPr>
            </w:pPr>
            <w:r>
              <w:rPr>
                <w:rFonts w:ascii="Arial" w:hAnsi="Arial"/>
              </w:rPr>
              <w:t>May 15, 2023</w:t>
            </w:r>
          </w:p>
        </w:tc>
        <w:tc>
          <w:tcPr>
            <w:tcW w:w="1350" w:type="dxa"/>
          </w:tcPr>
          <w:p w14:paraId="33F4D628" w14:textId="10CDB02F" w:rsidR="00FB45E7" w:rsidRDefault="00FB45E7" w:rsidP="00FB45E7">
            <w:pPr>
              <w:spacing w:line="280" w:lineRule="exact"/>
              <w:jc w:val="both"/>
              <w:rPr>
                <w:rFonts w:ascii="Arial" w:hAnsi="Arial"/>
              </w:rPr>
            </w:pPr>
            <w:r>
              <w:rPr>
                <w:rFonts w:ascii="Arial" w:hAnsi="Arial"/>
              </w:rPr>
              <w:t>$0.20</w:t>
            </w:r>
          </w:p>
        </w:tc>
      </w:tr>
      <w:tr w:rsidR="00FB45E7" w14:paraId="3396FE4E" w14:textId="77777777" w:rsidTr="00D84715">
        <w:tc>
          <w:tcPr>
            <w:tcW w:w="1227" w:type="dxa"/>
          </w:tcPr>
          <w:p w14:paraId="0CDA3CEA" w14:textId="1760D8C0" w:rsidR="00FB45E7" w:rsidRDefault="00FB45E7" w:rsidP="00FB45E7">
            <w:pPr>
              <w:spacing w:line="280" w:lineRule="exact"/>
              <w:jc w:val="both"/>
              <w:rPr>
                <w:rFonts w:ascii="Arial" w:hAnsi="Arial"/>
              </w:rPr>
            </w:pPr>
            <w:r>
              <w:rPr>
                <w:rFonts w:ascii="Arial" w:hAnsi="Arial"/>
              </w:rPr>
              <w:t>5/15/2020</w:t>
            </w:r>
          </w:p>
        </w:tc>
        <w:tc>
          <w:tcPr>
            <w:tcW w:w="1350" w:type="dxa"/>
          </w:tcPr>
          <w:p w14:paraId="2B5F9D13" w14:textId="7A718E4F" w:rsidR="00FB45E7" w:rsidRDefault="00FB45E7" w:rsidP="00FB45E7">
            <w:pPr>
              <w:spacing w:line="280" w:lineRule="exact"/>
              <w:jc w:val="both"/>
              <w:rPr>
                <w:rFonts w:ascii="Arial" w:hAnsi="Arial"/>
              </w:rPr>
            </w:pPr>
            <w:r>
              <w:rPr>
                <w:rFonts w:ascii="Arial" w:hAnsi="Arial"/>
              </w:rPr>
              <w:t>250,000</w:t>
            </w:r>
          </w:p>
        </w:tc>
        <w:tc>
          <w:tcPr>
            <w:tcW w:w="1800" w:type="dxa"/>
          </w:tcPr>
          <w:p w14:paraId="0E19A0FF" w14:textId="4D3E7D30" w:rsidR="00FB45E7" w:rsidRDefault="00FB45E7" w:rsidP="00FB45E7">
            <w:pPr>
              <w:spacing w:line="280" w:lineRule="exact"/>
              <w:jc w:val="both"/>
              <w:rPr>
                <w:rFonts w:ascii="Arial" w:hAnsi="Arial"/>
                <w:sz w:val="18"/>
                <w:szCs w:val="18"/>
              </w:rPr>
            </w:pPr>
            <w:r>
              <w:rPr>
                <w:rFonts w:ascii="Arial" w:hAnsi="Arial"/>
                <w:sz w:val="18"/>
                <w:szCs w:val="18"/>
              </w:rPr>
              <w:t>ACM Management Inc, owned by CFO</w:t>
            </w:r>
          </w:p>
        </w:tc>
        <w:tc>
          <w:tcPr>
            <w:tcW w:w="2250" w:type="dxa"/>
          </w:tcPr>
          <w:p w14:paraId="084207DE" w14:textId="55070305" w:rsidR="00FB45E7" w:rsidRDefault="00FB45E7" w:rsidP="00FB45E7">
            <w:pPr>
              <w:spacing w:line="280" w:lineRule="exact"/>
              <w:jc w:val="both"/>
              <w:rPr>
                <w:rFonts w:ascii="Arial" w:hAnsi="Arial"/>
              </w:rPr>
            </w:pPr>
            <w:r>
              <w:rPr>
                <w:rFonts w:ascii="Arial" w:hAnsi="Arial"/>
              </w:rPr>
              <w:t>N/A</w:t>
            </w:r>
          </w:p>
        </w:tc>
        <w:tc>
          <w:tcPr>
            <w:tcW w:w="1620" w:type="dxa"/>
          </w:tcPr>
          <w:p w14:paraId="68349016" w14:textId="1356F760" w:rsidR="00FB45E7" w:rsidRDefault="00FB45E7" w:rsidP="00FB45E7">
            <w:pPr>
              <w:spacing w:line="280" w:lineRule="exact"/>
              <w:jc w:val="both"/>
              <w:rPr>
                <w:rFonts w:ascii="Arial" w:hAnsi="Arial"/>
              </w:rPr>
            </w:pPr>
            <w:r>
              <w:rPr>
                <w:rFonts w:ascii="Arial" w:hAnsi="Arial"/>
              </w:rPr>
              <w:t>$0.20</w:t>
            </w:r>
          </w:p>
        </w:tc>
        <w:tc>
          <w:tcPr>
            <w:tcW w:w="1422" w:type="dxa"/>
          </w:tcPr>
          <w:p w14:paraId="43887DEC" w14:textId="710C0B13" w:rsidR="00FB45E7" w:rsidRDefault="00FB45E7" w:rsidP="00FB45E7">
            <w:pPr>
              <w:spacing w:line="280" w:lineRule="exact"/>
              <w:jc w:val="both"/>
              <w:rPr>
                <w:rFonts w:ascii="Arial" w:hAnsi="Arial"/>
              </w:rPr>
            </w:pPr>
            <w:r>
              <w:rPr>
                <w:rFonts w:ascii="Arial" w:hAnsi="Arial"/>
              </w:rPr>
              <w:t>May 15, 2023</w:t>
            </w:r>
          </w:p>
        </w:tc>
        <w:tc>
          <w:tcPr>
            <w:tcW w:w="1350" w:type="dxa"/>
          </w:tcPr>
          <w:p w14:paraId="6653B015" w14:textId="3DECAE53" w:rsidR="00FB45E7" w:rsidRDefault="00FB45E7" w:rsidP="00FB45E7">
            <w:pPr>
              <w:spacing w:line="280" w:lineRule="exact"/>
              <w:jc w:val="both"/>
              <w:rPr>
                <w:rFonts w:ascii="Arial" w:hAnsi="Arial"/>
              </w:rPr>
            </w:pPr>
            <w:r>
              <w:rPr>
                <w:rFonts w:ascii="Arial" w:hAnsi="Arial"/>
              </w:rPr>
              <w:t>$0.20</w:t>
            </w:r>
          </w:p>
        </w:tc>
      </w:tr>
      <w:tr w:rsidR="00FB45E7" w14:paraId="51B27870" w14:textId="77777777" w:rsidTr="00D84715">
        <w:tc>
          <w:tcPr>
            <w:tcW w:w="1227" w:type="dxa"/>
          </w:tcPr>
          <w:p w14:paraId="07162644" w14:textId="79680CB9" w:rsidR="00FB45E7" w:rsidRDefault="00FB45E7" w:rsidP="00FB45E7">
            <w:pPr>
              <w:spacing w:line="280" w:lineRule="exact"/>
              <w:jc w:val="both"/>
              <w:rPr>
                <w:rFonts w:ascii="Arial" w:hAnsi="Arial"/>
              </w:rPr>
            </w:pPr>
            <w:r>
              <w:rPr>
                <w:rFonts w:ascii="Arial" w:hAnsi="Arial"/>
              </w:rPr>
              <w:t>5/15/2020</w:t>
            </w:r>
          </w:p>
        </w:tc>
        <w:tc>
          <w:tcPr>
            <w:tcW w:w="1350" w:type="dxa"/>
          </w:tcPr>
          <w:p w14:paraId="77C6A597" w14:textId="6E79D54A" w:rsidR="00FB45E7" w:rsidRDefault="00FB45E7" w:rsidP="00FB45E7">
            <w:pPr>
              <w:spacing w:line="280" w:lineRule="exact"/>
              <w:jc w:val="both"/>
              <w:rPr>
                <w:rFonts w:ascii="Arial" w:hAnsi="Arial"/>
              </w:rPr>
            </w:pPr>
            <w:r>
              <w:rPr>
                <w:rFonts w:ascii="Arial" w:hAnsi="Arial"/>
              </w:rPr>
              <w:t>500,000</w:t>
            </w:r>
          </w:p>
        </w:tc>
        <w:tc>
          <w:tcPr>
            <w:tcW w:w="1800" w:type="dxa"/>
          </w:tcPr>
          <w:p w14:paraId="1ACB847D" w14:textId="3ED5B17B" w:rsidR="00FB45E7" w:rsidRDefault="00FB45E7" w:rsidP="00FB45E7">
            <w:pPr>
              <w:spacing w:line="280" w:lineRule="exact"/>
              <w:jc w:val="both"/>
              <w:rPr>
                <w:rFonts w:ascii="Arial" w:hAnsi="Arial"/>
                <w:sz w:val="18"/>
                <w:szCs w:val="18"/>
              </w:rPr>
            </w:pPr>
            <w:r>
              <w:rPr>
                <w:rFonts w:ascii="Arial" w:hAnsi="Arial"/>
                <w:sz w:val="18"/>
                <w:szCs w:val="18"/>
              </w:rPr>
              <w:t>Scott Reeves, Director</w:t>
            </w:r>
          </w:p>
        </w:tc>
        <w:tc>
          <w:tcPr>
            <w:tcW w:w="2250" w:type="dxa"/>
          </w:tcPr>
          <w:p w14:paraId="0CA676AC" w14:textId="090BC125" w:rsidR="00FB45E7" w:rsidRDefault="00FB45E7" w:rsidP="00FB45E7">
            <w:pPr>
              <w:spacing w:line="280" w:lineRule="exact"/>
              <w:jc w:val="both"/>
              <w:rPr>
                <w:rFonts w:ascii="Arial" w:hAnsi="Arial"/>
              </w:rPr>
            </w:pPr>
            <w:r>
              <w:rPr>
                <w:rFonts w:ascii="Arial" w:hAnsi="Arial"/>
              </w:rPr>
              <w:t>N/A</w:t>
            </w:r>
          </w:p>
        </w:tc>
        <w:tc>
          <w:tcPr>
            <w:tcW w:w="1620" w:type="dxa"/>
          </w:tcPr>
          <w:p w14:paraId="69234DFE" w14:textId="0A5CDB3F" w:rsidR="00FB45E7" w:rsidRDefault="00FB45E7" w:rsidP="00FB45E7">
            <w:pPr>
              <w:spacing w:line="280" w:lineRule="exact"/>
              <w:jc w:val="both"/>
              <w:rPr>
                <w:rFonts w:ascii="Arial" w:hAnsi="Arial"/>
              </w:rPr>
            </w:pPr>
            <w:r>
              <w:rPr>
                <w:rFonts w:ascii="Arial" w:hAnsi="Arial"/>
              </w:rPr>
              <w:t>$0.20</w:t>
            </w:r>
          </w:p>
        </w:tc>
        <w:tc>
          <w:tcPr>
            <w:tcW w:w="1422" w:type="dxa"/>
          </w:tcPr>
          <w:p w14:paraId="0A73FB3E" w14:textId="7611DAE0" w:rsidR="00FB45E7" w:rsidRDefault="00FB45E7" w:rsidP="00FB45E7">
            <w:pPr>
              <w:spacing w:line="280" w:lineRule="exact"/>
              <w:jc w:val="both"/>
              <w:rPr>
                <w:rFonts w:ascii="Arial" w:hAnsi="Arial"/>
              </w:rPr>
            </w:pPr>
            <w:r>
              <w:rPr>
                <w:rFonts w:ascii="Arial" w:hAnsi="Arial"/>
              </w:rPr>
              <w:t>May 15, 2023</w:t>
            </w:r>
          </w:p>
        </w:tc>
        <w:tc>
          <w:tcPr>
            <w:tcW w:w="1350" w:type="dxa"/>
          </w:tcPr>
          <w:p w14:paraId="1E7A3791" w14:textId="3BE88948" w:rsidR="00FB45E7" w:rsidRDefault="00FB45E7" w:rsidP="00FB45E7">
            <w:pPr>
              <w:spacing w:line="280" w:lineRule="exact"/>
              <w:jc w:val="both"/>
              <w:rPr>
                <w:rFonts w:ascii="Arial" w:hAnsi="Arial"/>
              </w:rPr>
            </w:pPr>
            <w:r>
              <w:rPr>
                <w:rFonts w:ascii="Arial" w:hAnsi="Arial"/>
              </w:rPr>
              <w:t>$0.20</w:t>
            </w:r>
          </w:p>
        </w:tc>
      </w:tr>
      <w:tr w:rsidR="00FB45E7" w14:paraId="5873B158" w14:textId="77777777" w:rsidTr="00D84715">
        <w:tc>
          <w:tcPr>
            <w:tcW w:w="1227" w:type="dxa"/>
          </w:tcPr>
          <w:p w14:paraId="1799BB8F" w14:textId="465E57A0" w:rsidR="00FB45E7" w:rsidRDefault="00FB45E7" w:rsidP="00FB45E7">
            <w:pPr>
              <w:spacing w:line="280" w:lineRule="exact"/>
              <w:jc w:val="both"/>
              <w:rPr>
                <w:rFonts w:ascii="Arial" w:hAnsi="Arial"/>
              </w:rPr>
            </w:pPr>
            <w:r>
              <w:rPr>
                <w:rFonts w:ascii="Arial" w:hAnsi="Arial"/>
              </w:rPr>
              <w:t>5/15/2020</w:t>
            </w:r>
          </w:p>
        </w:tc>
        <w:tc>
          <w:tcPr>
            <w:tcW w:w="1350" w:type="dxa"/>
          </w:tcPr>
          <w:p w14:paraId="7FBD0FAC" w14:textId="64108F37" w:rsidR="00FB45E7" w:rsidRDefault="00FB45E7" w:rsidP="00FB45E7">
            <w:pPr>
              <w:spacing w:line="280" w:lineRule="exact"/>
              <w:jc w:val="both"/>
              <w:rPr>
                <w:rFonts w:ascii="Arial" w:hAnsi="Arial"/>
              </w:rPr>
            </w:pPr>
            <w:r>
              <w:rPr>
                <w:rFonts w:ascii="Arial" w:hAnsi="Arial"/>
              </w:rPr>
              <w:t>505,000</w:t>
            </w:r>
          </w:p>
        </w:tc>
        <w:tc>
          <w:tcPr>
            <w:tcW w:w="1800" w:type="dxa"/>
          </w:tcPr>
          <w:p w14:paraId="130F3891" w14:textId="1DADD6CB" w:rsidR="00FB45E7" w:rsidRDefault="00FB45E7" w:rsidP="00FB45E7">
            <w:pPr>
              <w:spacing w:line="280" w:lineRule="exact"/>
              <w:jc w:val="both"/>
              <w:rPr>
                <w:rFonts w:ascii="Arial" w:hAnsi="Arial"/>
                <w:sz w:val="18"/>
                <w:szCs w:val="18"/>
              </w:rPr>
            </w:pPr>
            <w:r>
              <w:rPr>
                <w:rFonts w:ascii="Arial" w:hAnsi="Arial"/>
                <w:sz w:val="18"/>
                <w:szCs w:val="18"/>
              </w:rPr>
              <w:t>N/A</w:t>
            </w:r>
          </w:p>
        </w:tc>
        <w:tc>
          <w:tcPr>
            <w:tcW w:w="2250" w:type="dxa"/>
          </w:tcPr>
          <w:p w14:paraId="49F9C88D" w14:textId="30FC69E2" w:rsidR="00FB45E7" w:rsidRDefault="00FB45E7" w:rsidP="00FB45E7">
            <w:pPr>
              <w:spacing w:line="280" w:lineRule="exact"/>
              <w:jc w:val="both"/>
              <w:rPr>
                <w:rFonts w:ascii="Arial" w:hAnsi="Arial"/>
              </w:rPr>
            </w:pPr>
            <w:r>
              <w:rPr>
                <w:rFonts w:ascii="Arial" w:hAnsi="Arial"/>
              </w:rPr>
              <w:t>Employee</w:t>
            </w:r>
          </w:p>
        </w:tc>
        <w:tc>
          <w:tcPr>
            <w:tcW w:w="1620" w:type="dxa"/>
          </w:tcPr>
          <w:p w14:paraId="0E8F93B4" w14:textId="2753AA4C" w:rsidR="00FB45E7" w:rsidRDefault="00FB45E7" w:rsidP="00FB45E7">
            <w:pPr>
              <w:spacing w:line="280" w:lineRule="exact"/>
              <w:jc w:val="both"/>
              <w:rPr>
                <w:rFonts w:ascii="Arial" w:hAnsi="Arial"/>
              </w:rPr>
            </w:pPr>
            <w:r>
              <w:rPr>
                <w:rFonts w:ascii="Arial" w:hAnsi="Arial"/>
              </w:rPr>
              <w:t>$0.20</w:t>
            </w:r>
          </w:p>
        </w:tc>
        <w:tc>
          <w:tcPr>
            <w:tcW w:w="1422" w:type="dxa"/>
          </w:tcPr>
          <w:p w14:paraId="352228FF" w14:textId="2606B0B3" w:rsidR="00FB45E7" w:rsidRDefault="00FB45E7" w:rsidP="00FB45E7">
            <w:pPr>
              <w:spacing w:line="280" w:lineRule="exact"/>
              <w:jc w:val="both"/>
              <w:rPr>
                <w:rFonts w:ascii="Arial" w:hAnsi="Arial"/>
              </w:rPr>
            </w:pPr>
            <w:r>
              <w:rPr>
                <w:rFonts w:ascii="Arial" w:hAnsi="Arial"/>
              </w:rPr>
              <w:t>May 15, 2023</w:t>
            </w:r>
          </w:p>
        </w:tc>
        <w:tc>
          <w:tcPr>
            <w:tcW w:w="1350" w:type="dxa"/>
          </w:tcPr>
          <w:p w14:paraId="7A8B98D9" w14:textId="62E774E8" w:rsidR="00FB45E7" w:rsidRDefault="00FB45E7" w:rsidP="00FB45E7">
            <w:pPr>
              <w:spacing w:line="280" w:lineRule="exact"/>
              <w:jc w:val="both"/>
              <w:rPr>
                <w:rFonts w:ascii="Arial" w:hAnsi="Arial"/>
              </w:rPr>
            </w:pPr>
            <w:r>
              <w:rPr>
                <w:rFonts w:ascii="Arial" w:hAnsi="Arial"/>
              </w:rPr>
              <w:t>$0.20</w:t>
            </w:r>
          </w:p>
        </w:tc>
      </w:tr>
      <w:tr w:rsidR="00FB45E7" w14:paraId="23E692F1" w14:textId="77777777" w:rsidTr="00D84715">
        <w:tc>
          <w:tcPr>
            <w:tcW w:w="1227" w:type="dxa"/>
          </w:tcPr>
          <w:p w14:paraId="369864CE" w14:textId="6D1FA5D0" w:rsidR="00FB45E7" w:rsidRDefault="00FB45E7" w:rsidP="00FB45E7">
            <w:pPr>
              <w:spacing w:line="280" w:lineRule="exact"/>
              <w:jc w:val="both"/>
              <w:rPr>
                <w:rFonts w:ascii="Arial" w:hAnsi="Arial"/>
              </w:rPr>
            </w:pPr>
            <w:r>
              <w:rPr>
                <w:rFonts w:ascii="Arial" w:hAnsi="Arial"/>
              </w:rPr>
              <w:t>5/15/2020</w:t>
            </w:r>
          </w:p>
        </w:tc>
        <w:tc>
          <w:tcPr>
            <w:tcW w:w="1350" w:type="dxa"/>
          </w:tcPr>
          <w:p w14:paraId="0F600E7A" w14:textId="7F54EEF9" w:rsidR="00FB45E7" w:rsidRDefault="00FB45E7" w:rsidP="00FB45E7">
            <w:pPr>
              <w:spacing w:line="280" w:lineRule="exact"/>
              <w:jc w:val="both"/>
              <w:rPr>
                <w:rFonts w:ascii="Arial" w:hAnsi="Arial"/>
              </w:rPr>
            </w:pPr>
            <w:r>
              <w:rPr>
                <w:rFonts w:ascii="Arial" w:hAnsi="Arial"/>
              </w:rPr>
              <w:t>125,000</w:t>
            </w:r>
          </w:p>
        </w:tc>
        <w:tc>
          <w:tcPr>
            <w:tcW w:w="1800" w:type="dxa"/>
          </w:tcPr>
          <w:p w14:paraId="7318176A" w14:textId="133FF1E2" w:rsidR="00FB45E7" w:rsidRDefault="00FB45E7" w:rsidP="00FB45E7">
            <w:pPr>
              <w:spacing w:line="280" w:lineRule="exact"/>
              <w:jc w:val="both"/>
              <w:rPr>
                <w:rFonts w:ascii="Arial" w:hAnsi="Arial"/>
                <w:sz w:val="18"/>
                <w:szCs w:val="18"/>
              </w:rPr>
            </w:pPr>
            <w:r>
              <w:rPr>
                <w:rFonts w:ascii="Arial" w:hAnsi="Arial"/>
                <w:sz w:val="18"/>
                <w:szCs w:val="18"/>
              </w:rPr>
              <w:t>N/A</w:t>
            </w:r>
          </w:p>
        </w:tc>
        <w:tc>
          <w:tcPr>
            <w:tcW w:w="2250" w:type="dxa"/>
          </w:tcPr>
          <w:p w14:paraId="7E472714" w14:textId="02D745CB" w:rsidR="00FB45E7" w:rsidRDefault="00FB45E7" w:rsidP="00FB45E7">
            <w:pPr>
              <w:spacing w:line="280" w:lineRule="exact"/>
              <w:jc w:val="both"/>
              <w:rPr>
                <w:rFonts w:ascii="Arial" w:hAnsi="Arial"/>
              </w:rPr>
            </w:pPr>
            <w:r>
              <w:rPr>
                <w:rFonts w:ascii="Arial" w:hAnsi="Arial"/>
              </w:rPr>
              <w:t>Employee</w:t>
            </w:r>
          </w:p>
        </w:tc>
        <w:tc>
          <w:tcPr>
            <w:tcW w:w="1620" w:type="dxa"/>
          </w:tcPr>
          <w:p w14:paraId="0AB327ED" w14:textId="4FB8F81B" w:rsidR="00FB45E7" w:rsidRDefault="00FB45E7" w:rsidP="00FB45E7">
            <w:pPr>
              <w:spacing w:line="280" w:lineRule="exact"/>
              <w:jc w:val="both"/>
              <w:rPr>
                <w:rFonts w:ascii="Arial" w:hAnsi="Arial"/>
              </w:rPr>
            </w:pPr>
            <w:r>
              <w:rPr>
                <w:rFonts w:ascii="Arial" w:hAnsi="Arial"/>
              </w:rPr>
              <w:t>$0.20</w:t>
            </w:r>
          </w:p>
        </w:tc>
        <w:tc>
          <w:tcPr>
            <w:tcW w:w="1422" w:type="dxa"/>
          </w:tcPr>
          <w:p w14:paraId="160F53BE" w14:textId="69B5771A" w:rsidR="00FB45E7" w:rsidRDefault="00FB45E7" w:rsidP="00FB45E7">
            <w:pPr>
              <w:spacing w:line="280" w:lineRule="exact"/>
              <w:jc w:val="both"/>
              <w:rPr>
                <w:rFonts w:ascii="Arial" w:hAnsi="Arial"/>
              </w:rPr>
            </w:pPr>
            <w:r>
              <w:rPr>
                <w:rFonts w:ascii="Arial" w:hAnsi="Arial"/>
              </w:rPr>
              <w:t>May 15, 2023</w:t>
            </w:r>
          </w:p>
        </w:tc>
        <w:tc>
          <w:tcPr>
            <w:tcW w:w="1350" w:type="dxa"/>
          </w:tcPr>
          <w:p w14:paraId="650C4CAE" w14:textId="647CDBBE" w:rsidR="00FB45E7" w:rsidRDefault="00FB45E7" w:rsidP="00FB45E7">
            <w:pPr>
              <w:spacing w:line="280" w:lineRule="exact"/>
              <w:jc w:val="both"/>
              <w:rPr>
                <w:rFonts w:ascii="Arial" w:hAnsi="Arial"/>
              </w:rPr>
            </w:pPr>
            <w:r>
              <w:rPr>
                <w:rFonts w:ascii="Arial" w:hAnsi="Arial"/>
              </w:rPr>
              <w:t>$0.20</w:t>
            </w:r>
          </w:p>
        </w:tc>
      </w:tr>
      <w:tr w:rsidR="00FB45E7" w14:paraId="59F715B4" w14:textId="77777777" w:rsidTr="00D84715">
        <w:tc>
          <w:tcPr>
            <w:tcW w:w="1227" w:type="dxa"/>
          </w:tcPr>
          <w:p w14:paraId="3AB686C1" w14:textId="356735CF" w:rsidR="00FB45E7" w:rsidRDefault="00FB45E7" w:rsidP="00FB45E7">
            <w:pPr>
              <w:spacing w:line="280" w:lineRule="exact"/>
              <w:jc w:val="both"/>
              <w:rPr>
                <w:rFonts w:ascii="Arial" w:hAnsi="Arial"/>
              </w:rPr>
            </w:pPr>
            <w:r>
              <w:rPr>
                <w:rFonts w:ascii="Arial" w:hAnsi="Arial"/>
              </w:rPr>
              <w:t>5/15/2020</w:t>
            </w:r>
          </w:p>
        </w:tc>
        <w:tc>
          <w:tcPr>
            <w:tcW w:w="1350" w:type="dxa"/>
          </w:tcPr>
          <w:p w14:paraId="075C699E" w14:textId="114454AE" w:rsidR="00FB45E7" w:rsidRDefault="00FB45E7" w:rsidP="00FB45E7">
            <w:pPr>
              <w:spacing w:line="280" w:lineRule="exact"/>
              <w:jc w:val="both"/>
              <w:rPr>
                <w:rFonts w:ascii="Arial" w:hAnsi="Arial"/>
              </w:rPr>
            </w:pPr>
            <w:r>
              <w:rPr>
                <w:rFonts w:ascii="Arial" w:hAnsi="Arial"/>
              </w:rPr>
              <w:t>70,000</w:t>
            </w:r>
          </w:p>
        </w:tc>
        <w:tc>
          <w:tcPr>
            <w:tcW w:w="1800" w:type="dxa"/>
          </w:tcPr>
          <w:p w14:paraId="7F4C7B28" w14:textId="172F18F6" w:rsidR="00FB45E7" w:rsidRDefault="00FB45E7" w:rsidP="00FB45E7">
            <w:pPr>
              <w:spacing w:line="280" w:lineRule="exact"/>
              <w:jc w:val="both"/>
              <w:rPr>
                <w:rFonts w:ascii="Arial" w:hAnsi="Arial"/>
                <w:sz w:val="18"/>
                <w:szCs w:val="18"/>
              </w:rPr>
            </w:pPr>
            <w:r>
              <w:rPr>
                <w:rFonts w:ascii="Arial" w:hAnsi="Arial"/>
                <w:sz w:val="18"/>
                <w:szCs w:val="18"/>
              </w:rPr>
              <w:t>N/A</w:t>
            </w:r>
          </w:p>
        </w:tc>
        <w:tc>
          <w:tcPr>
            <w:tcW w:w="2250" w:type="dxa"/>
          </w:tcPr>
          <w:p w14:paraId="341DA68B" w14:textId="179D27AF" w:rsidR="00FB45E7" w:rsidRDefault="00FB45E7" w:rsidP="00FB45E7">
            <w:pPr>
              <w:spacing w:line="280" w:lineRule="exact"/>
              <w:jc w:val="both"/>
              <w:rPr>
                <w:rFonts w:ascii="Arial" w:hAnsi="Arial"/>
              </w:rPr>
            </w:pPr>
            <w:r>
              <w:rPr>
                <w:rFonts w:ascii="Arial" w:hAnsi="Arial"/>
              </w:rPr>
              <w:t>Employee</w:t>
            </w:r>
          </w:p>
        </w:tc>
        <w:tc>
          <w:tcPr>
            <w:tcW w:w="1620" w:type="dxa"/>
          </w:tcPr>
          <w:p w14:paraId="708AE375" w14:textId="0612FD21" w:rsidR="00FB45E7" w:rsidRDefault="00FB45E7" w:rsidP="00FB45E7">
            <w:pPr>
              <w:spacing w:line="280" w:lineRule="exact"/>
              <w:jc w:val="both"/>
              <w:rPr>
                <w:rFonts w:ascii="Arial" w:hAnsi="Arial"/>
              </w:rPr>
            </w:pPr>
            <w:r>
              <w:rPr>
                <w:rFonts w:ascii="Arial" w:hAnsi="Arial"/>
              </w:rPr>
              <w:t>$0.20</w:t>
            </w:r>
          </w:p>
        </w:tc>
        <w:tc>
          <w:tcPr>
            <w:tcW w:w="1422" w:type="dxa"/>
          </w:tcPr>
          <w:p w14:paraId="1B44EBDA" w14:textId="71A7037F" w:rsidR="00FB45E7" w:rsidRDefault="00FB45E7" w:rsidP="00FB45E7">
            <w:pPr>
              <w:spacing w:line="280" w:lineRule="exact"/>
              <w:jc w:val="both"/>
              <w:rPr>
                <w:rFonts w:ascii="Arial" w:hAnsi="Arial"/>
              </w:rPr>
            </w:pPr>
            <w:r>
              <w:rPr>
                <w:rFonts w:ascii="Arial" w:hAnsi="Arial"/>
              </w:rPr>
              <w:t>May 15, 2023</w:t>
            </w:r>
          </w:p>
        </w:tc>
        <w:tc>
          <w:tcPr>
            <w:tcW w:w="1350" w:type="dxa"/>
          </w:tcPr>
          <w:p w14:paraId="3E18D6D9" w14:textId="250704B5" w:rsidR="00FB45E7" w:rsidRDefault="00FB45E7" w:rsidP="00FB45E7">
            <w:pPr>
              <w:spacing w:line="280" w:lineRule="exact"/>
              <w:jc w:val="both"/>
              <w:rPr>
                <w:rFonts w:ascii="Arial" w:hAnsi="Arial"/>
              </w:rPr>
            </w:pPr>
            <w:r>
              <w:rPr>
                <w:rFonts w:ascii="Arial" w:hAnsi="Arial"/>
              </w:rPr>
              <w:t>$0.20</w:t>
            </w:r>
          </w:p>
        </w:tc>
      </w:tr>
      <w:tr w:rsidR="00FB45E7" w14:paraId="7F861951" w14:textId="77777777" w:rsidTr="00D84715">
        <w:tc>
          <w:tcPr>
            <w:tcW w:w="1227" w:type="dxa"/>
          </w:tcPr>
          <w:p w14:paraId="77A4402A" w14:textId="13CA88E8" w:rsidR="00FB45E7" w:rsidRDefault="00FB45E7" w:rsidP="00FB45E7">
            <w:pPr>
              <w:spacing w:line="280" w:lineRule="exact"/>
              <w:jc w:val="both"/>
              <w:rPr>
                <w:rFonts w:ascii="Arial" w:hAnsi="Arial"/>
              </w:rPr>
            </w:pPr>
            <w:r>
              <w:rPr>
                <w:rFonts w:ascii="Arial" w:hAnsi="Arial"/>
              </w:rPr>
              <w:t>5/15/2020</w:t>
            </w:r>
          </w:p>
        </w:tc>
        <w:tc>
          <w:tcPr>
            <w:tcW w:w="1350" w:type="dxa"/>
          </w:tcPr>
          <w:p w14:paraId="733E87B6" w14:textId="6F218534" w:rsidR="00FB45E7" w:rsidRDefault="00FB45E7" w:rsidP="00FB45E7">
            <w:pPr>
              <w:spacing w:line="280" w:lineRule="exact"/>
              <w:jc w:val="both"/>
              <w:rPr>
                <w:rFonts w:ascii="Arial" w:hAnsi="Arial"/>
              </w:rPr>
            </w:pPr>
            <w:r>
              <w:rPr>
                <w:rFonts w:ascii="Arial" w:hAnsi="Arial"/>
              </w:rPr>
              <w:t>125,000</w:t>
            </w:r>
          </w:p>
        </w:tc>
        <w:tc>
          <w:tcPr>
            <w:tcW w:w="1800" w:type="dxa"/>
          </w:tcPr>
          <w:p w14:paraId="40E94615" w14:textId="3931CD47" w:rsidR="00FB45E7" w:rsidRDefault="00FB45E7" w:rsidP="00FB45E7">
            <w:pPr>
              <w:spacing w:line="280" w:lineRule="exact"/>
              <w:jc w:val="both"/>
              <w:rPr>
                <w:rFonts w:ascii="Arial" w:hAnsi="Arial"/>
                <w:sz w:val="18"/>
                <w:szCs w:val="18"/>
              </w:rPr>
            </w:pPr>
            <w:r>
              <w:rPr>
                <w:rFonts w:ascii="Arial" w:hAnsi="Arial"/>
                <w:sz w:val="18"/>
                <w:szCs w:val="18"/>
              </w:rPr>
              <w:t>N/A1</w:t>
            </w:r>
          </w:p>
        </w:tc>
        <w:tc>
          <w:tcPr>
            <w:tcW w:w="2250" w:type="dxa"/>
          </w:tcPr>
          <w:p w14:paraId="50325BEF" w14:textId="03081B21" w:rsidR="00FB45E7" w:rsidRDefault="00FB45E7" w:rsidP="00FB45E7">
            <w:pPr>
              <w:spacing w:line="280" w:lineRule="exact"/>
              <w:jc w:val="both"/>
              <w:rPr>
                <w:rFonts w:ascii="Arial" w:hAnsi="Arial"/>
              </w:rPr>
            </w:pPr>
            <w:r>
              <w:rPr>
                <w:rFonts w:ascii="Arial" w:hAnsi="Arial"/>
              </w:rPr>
              <w:t>Employee</w:t>
            </w:r>
          </w:p>
        </w:tc>
        <w:tc>
          <w:tcPr>
            <w:tcW w:w="1620" w:type="dxa"/>
          </w:tcPr>
          <w:p w14:paraId="36FDC487" w14:textId="21857BE2" w:rsidR="00FB45E7" w:rsidRDefault="00FB45E7" w:rsidP="00FB45E7">
            <w:pPr>
              <w:spacing w:line="280" w:lineRule="exact"/>
              <w:jc w:val="both"/>
              <w:rPr>
                <w:rFonts w:ascii="Arial" w:hAnsi="Arial"/>
              </w:rPr>
            </w:pPr>
            <w:r>
              <w:rPr>
                <w:rFonts w:ascii="Arial" w:hAnsi="Arial"/>
              </w:rPr>
              <w:t>$0.20</w:t>
            </w:r>
          </w:p>
        </w:tc>
        <w:tc>
          <w:tcPr>
            <w:tcW w:w="1422" w:type="dxa"/>
          </w:tcPr>
          <w:p w14:paraId="40694DAD" w14:textId="2F3E2449" w:rsidR="00FB45E7" w:rsidRDefault="00FB45E7" w:rsidP="00FB45E7">
            <w:pPr>
              <w:spacing w:line="280" w:lineRule="exact"/>
              <w:jc w:val="both"/>
              <w:rPr>
                <w:rFonts w:ascii="Arial" w:hAnsi="Arial"/>
              </w:rPr>
            </w:pPr>
            <w:r>
              <w:rPr>
                <w:rFonts w:ascii="Arial" w:hAnsi="Arial"/>
              </w:rPr>
              <w:t>May 15, 2023</w:t>
            </w:r>
          </w:p>
        </w:tc>
        <w:tc>
          <w:tcPr>
            <w:tcW w:w="1350" w:type="dxa"/>
          </w:tcPr>
          <w:p w14:paraId="22D5CF80" w14:textId="194C50D3" w:rsidR="00FB45E7" w:rsidRDefault="00FB45E7" w:rsidP="00FB45E7">
            <w:pPr>
              <w:spacing w:line="280" w:lineRule="exact"/>
              <w:jc w:val="both"/>
              <w:rPr>
                <w:rFonts w:ascii="Arial" w:hAnsi="Arial"/>
              </w:rPr>
            </w:pPr>
            <w:r>
              <w:rPr>
                <w:rFonts w:ascii="Arial" w:hAnsi="Arial"/>
              </w:rPr>
              <w:t>$0.20</w:t>
            </w:r>
          </w:p>
        </w:tc>
      </w:tr>
      <w:tr w:rsidR="00FB45E7" w14:paraId="5AC861D1" w14:textId="77777777" w:rsidTr="00D84715">
        <w:tc>
          <w:tcPr>
            <w:tcW w:w="1227" w:type="dxa"/>
          </w:tcPr>
          <w:p w14:paraId="5A965ADD" w14:textId="27BD0048" w:rsidR="00FB45E7" w:rsidRDefault="00FB45E7" w:rsidP="00FB45E7">
            <w:pPr>
              <w:spacing w:line="280" w:lineRule="exact"/>
              <w:jc w:val="both"/>
              <w:rPr>
                <w:rFonts w:ascii="Arial" w:hAnsi="Arial"/>
              </w:rPr>
            </w:pPr>
            <w:r>
              <w:rPr>
                <w:rFonts w:ascii="Arial" w:hAnsi="Arial"/>
              </w:rPr>
              <w:t>5/15/2020</w:t>
            </w:r>
          </w:p>
        </w:tc>
        <w:tc>
          <w:tcPr>
            <w:tcW w:w="1350" w:type="dxa"/>
          </w:tcPr>
          <w:p w14:paraId="5528A866" w14:textId="00C065D0" w:rsidR="00FB45E7" w:rsidRDefault="00FB45E7" w:rsidP="00FB45E7">
            <w:pPr>
              <w:spacing w:line="280" w:lineRule="exact"/>
              <w:jc w:val="both"/>
              <w:rPr>
                <w:rFonts w:ascii="Arial" w:hAnsi="Arial"/>
              </w:rPr>
            </w:pPr>
            <w:r>
              <w:rPr>
                <w:rFonts w:ascii="Arial" w:hAnsi="Arial"/>
              </w:rPr>
              <w:t>150,000</w:t>
            </w:r>
          </w:p>
        </w:tc>
        <w:tc>
          <w:tcPr>
            <w:tcW w:w="1800" w:type="dxa"/>
          </w:tcPr>
          <w:p w14:paraId="13D14246" w14:textId="3B862A8D" w:rsidR="00FB45E7" w:rsidRDefault="00FB45E7" w:rsidP="00FB45E7">
            <w:pPr>
              <w:spacing w:line="280" w:lineRule="exact"/>
              <w:jc w:val="both"/>
              <w:rPr>
                <w:rFonts w:ascii="Arial" w:hAnsi="Arial"/>
                <w:sz w:val="18"/>
                <w:szCs w:val="18"/>
              </w:rPr>
            </w:pPr>
            <w:r>
              <w:rPr>
                <w:rFonts w:ascii="Arial" w:hAnsi="Arial"/>
                <w:sz w:val="18"/>
                <w:szCs w:val="18"/>
              </w:rPr>
              <w:t>Ron Lavigne, Director</w:t>
            </w:r>
          </w:p>
        </w:tc>
        <w:tc>
          <w:tcPr>
            <w:tcW w:w="2250" w:type="dxa"/>
          </w:tcPr>
          <w:p w14:paraId="5DE83C83" w14:textId="6C80C79A" w:rsidR="00FB45E7" w:rsidRDefault="00FB45E7" w:rsidP="00FB45E7">
            <w:pPr>
              <w:spacing w:line="280" w:lineRule="exact"/>
              <w:jc w:val="both"/>
              <w:rPr>
                <w:rFonts w:ascii="Arial" w:hAnsi="Arial"/>
              </w:rPr>
            </w:pPr>
            <w:r>
              <w:rPr>
                <w:rFonts w:ascii="Arial" w:hAnsi="Arial"/>
              </w:rPr>
              <w:t>N/A</w:t>
            </w:r>
          </w:p>
        </w:tc>
        <w:tc>
          <w:tcPr>
            <w:tcW w:w="1620" w:type="dxa"/>
          </w:tcPr>
          <w:p w14:paraId="31665990" w14:textId="18EE5CFA" w:rsidR="00FB45E7" w:rsidRDefault="00FB45E7" w:rsidP="00FB45E7">
            <w:pPr>
              <w:spacing w:line="280" w:lineRule="exact"/>
              <w:jc w:val="both"/>
              <w:rPr>
                <w:rFonts w:ascii="Arial" w:hAnsi="Arial"/>
              </w:rPr>
            </w:pPr>
            <w:r>
              <w:rPr>
                <w:rFonts w:ascii="Arial" w:hAnsi="Arial"/>
              </w:rPr>
              <w:t>$0.20</w:t>
            </w:r>
          </w:p>
        </w:tc>
        <w:tc>
          <w:tcPr>
            <w:tcW w:w="1422" w:type="dxa"/>
          </w:tcPr>
          <w:p w14:paraId="3E86B956" w14:textId="7E02D5D0" w:rsidR="00FB45E7" w:rsidRDefault="00FB45E7" w:rsidP="00FB45E7">
            <w:pPr>
              <w:spacing w:line="280" w:lineRule="exact"/>
              <w:jc w:val="both"/>
              <w:rPr>
                <w:rFonts w:ascii="Arial" w:hAnsi="Arial"/>
              </w:rPr>
            </w:pPr>
            <w:r>
              <w:rPr>
                <w:rFonts w:ascii="Arial" w:hAnsi="Arial"/>
              </w:rPr>
              <w:t>May 15, 2023</w:t>
            </w:r>
          </w:p>
        </w:tc>
        <w:tc>
          <w:tcPr>
            <w:tcW w:w="1350" w:type="dxa"/>
          </w:tcPr>
          <w:p w14:paraId="5180F1C8" w14:textId="1FC5638E" w:rsidR="00FB45E7" w:rsidRDefault="00FB45E7" w:rsidP="00FB45E7">
            <w:pPr>
              <w:spacing w:line="280" w:lineRule="exact"/>
              <w:jc w:val="both"/>
              <w:rPr>
                <w:rFonts w:ascii="Arial" w:hAnsi="Arial"/>
              </w:rPr>
            </w:pPr>
            <w:r>
              <w:rPr>
                <w:rFonts w:ascii="Arial" w:hAnsi="Arial"/>
              </w:rPr>
              <w:t>$0.20</w:t>
            </w:r>
          </w:p>
        </w:tc>
      </w:tr>
      <w:tr w:rsidR="00FB45E7" w14:paraId="1E08CF08" w14:textId="77777777" w:rsidTr="00D84715">
        <w:tc>
          <w:tcPr>
            <w:tcW w:w="1227" w:type="dxa"/>
          </w:tcPr>
          <w:p w14:paraId="545D78CC" w14:textId="18C0935D" w:rsidR="00FB45E7" w:rsidRDefault="00FB45E7" w:rsidP="00FB45E7">
            <w:pPr>
              <w:spacing w:line="280" w:lineRule="exact"/>
              <w:jc w:val="both"/>
              <w:rPr>
                <w:rFonts w:ascii="Arial" w:hAnsi="Arial"/>
              </w:rPr>
            </w:pPr>
            <w:r>
              <w:rPr>
                <w:rFonts w:ascii="Arial" w:hAnsi="Arial"/>
              </w:rPr>
              <w:t>5/15/2020</w:t>
            </w:r>
          </w:p>
        </w:tc>
        <w:tc>
          <w:tcPr>
            <w:tcW w:w="1350" w:type="dxa"/>
          </w:tcPr>
          <w:p w14:paraId="20F01D34" w14:textId="5044AD79" w:rsidR="00FB45E7" w:rsidRDefault="00FB45E7" w:rsidP="00FB45E7">
            <w:pPr>
              <w:spacing w:line="280" w:lineRule="exact"/>
              <w:jc w:val="both"/>
              <w:rPr>
                <w:rFonts w:ascii="Arial" w:hAnsi="Arial"/>
              </w:rPr>
            </w:pPr>
            <w:r>
              <w:rPr>
                <w:rFonts w:ascii="Arial" w:hAnsi="Arial"/>
              </w:rPr>
              <w:t>150,000$</w:t>
            </w:r>
          </w:p>
        </w:tc>
        <w:tc>
          <w:tcPr>
            <w:tcW w:w="1800" w:type="dxa"/>
          </w:tcPr>
          <w:p w14:paraId="369D075E" w14:textId="457A7BA4" w:rsidR="00FB45E7" w:rsidRDefault="00FB45E7" w:rsidP="00FB45E7">
            <w:pPr>
              <w:spacing w:line="280" w:lineRule="exact"/>
              <w:jc w:val="both"/>
              <w:rPr>
                <w:rFonts w:ascii="Arial" w:hAnsi="Arial"/>
                <w:sz w:val="18"/>
                <w:szCs w:val="18"/>
              </w:rPr>
            </w:pPr>
            <w:r>
              <w:rPr>
                <w:rFonts w:ascii="Arial" w:hAnsi="Arial"/>
                <w:sz w:val="18"/>
                <w:szCs w:val="18"/>
              </w:rPr>
              <w:t>Scott Hix, Director</w:t>
            </w:r>
          </w:p>
        </w:tc>
        <w:tc>
          <w:tcPr>
            <w:tcW w:w="2250" w:type="dxa"/>
          </w:tcPr>
          <w:p w14:paraId="413072D2" w14:textId="6367E21D" w:rsidR="00FB45E7" w:rsidRDefault="00FB45E7" w:rsidP="00FB45E7">
            <w:pPr>
              <w:spacing w:line="280" w:lineRule="exact"/>
              <w:jc w:val="both"/>
              <w:rPr>
                <w:rFonts w:ascii="Arial" w:hAnsi="Arial"/>
              </w:rPr>
            </w:pPr>
            <w:r>
              <w:rPr>
                <w:rFonts w:ascii="Arial" w:hAnsi="Arial"/>
              </w:rPr>
              <w:t>N/A</w:t>
            </w:r>
          </w:p>
        </w:tc>
        <w:tc>
          <w:tcPr>
            <w:tcW w:w="1620" w:type="dxa"/>
          </w:tcPr>
          <w:p w14:paraId="7AB1BBAD" w14:textId="0B71AE6D" w:rsidR="00FB45E7" w:rsidRDefault="00FB45E7" w:rsidP="00FB45E7">
            <w:pPr>
              <w:spacing w:line="280" w:lineRule="exact"/>
              <w:jc w:val="both"/>
              <w:rPr>
                <w:rFonts w:ascii="Arial" w:hAnsi="Arial"/>
              </w:rPr>
            </w:pPr>
            <w:r>
              <w:rPr>
                <w:rFonts w:ascii="Arial" w:hAnsi="Arial"/>
              </w:rPr>
              <w:t>$0.20</w:t>
            </w:r>
          </w:p>
        </w:tc>
        <w:tc>
          <w:tcPr>
            <w:tcW w:w="1422" w:type="dxa"/>
          </w:tcPr>
          <w:p w14:paraId="0F79D070" w14:textId="4DD18FD6" w:rsidR="00FB45E7" w:rsidRDefault="00FB45E7" w:rsidP="00FB45E7">
            <w:pPr>
              <w:spacing w:line="280" w:lineRule="exact"/>
              <w:jc w:val="both"/>
              <w:rPr>
                <w:rFonts w:ascii="Arial" w:hAnsi="Arial"/>
              </w:rPr>
            </w:pPr>
            <w:r>
              <w:rPr>
                <w:rFonts w:ascii="Arial" w:hAnsi="Arial"/>
              </w:rPr>
              <w:t>May 15, 2023</w:t>
            </w:r>
          </w:p>
        </w:tc>
        <w:tc>
          <w:tcPr>
            <w:tcW w:w="1350" w:type="dxa"/>
          </w:tcPr>
          <w:p w14:paraId="4F3E2470" w14:textId="7288FB33" w:rsidR="00FB45E7" w:rsidRDefault="00FB45E7" w:rsidP="00FB45E7">
            <w:pPr>
              <w:spacing w:line="280" w:lineRule="exact"/>
              <w:jc w:val="both"/>
              <w:rPr>
                <w:rFonts w:ascii="Arial" w:hAnsi="Arial"/>
              </w:rPr>
            </w:pPr>
            <w:r>
              <w:rPr>
                <w:rFonts w:ascii="Arial" w:hAnsi="Arial"/>
              </w:rPr>
              <w:t>$0.20</w:t>
            </w:r>
          </w:p>
        </w:tc>
      </w:tr>
    </w:tbl>
    <w:p w14:paraId="1F504AE3" w14:textId="77777777" w:rsidR="0048706B" w:rsidRDefault="0048706B">
      <w:pPr>
        <w:spacing w:line="280" w:lineRule="exact"/>
        <w:ind w:left="720"/>
        <w:jc w:val="both"/>
        <w:rPr>
          <w:rFonts w:ascii="Arial" w:hAnsi="Arial"/>
          <w:sz w:val="24"/>
        </w:rPr>
      </w:pPr>
    </w:p>
    <w:p w14:paraId="66559CF0" w14:textId="77777777" w:rsidR="0048706B" w:rsidRDefault="0048706B" w:rsidP="008D1917">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7D727F0C" w14:textId="77777777" w:rsidR="0048706B" w:rsidRDefault="0048706B">
      <w:pPr>
        <w:keepNext/>
        <w:spacing w:line="280" w:lineRule="exact"/>
        <w:jc w:val="both"/>
        <w:rPr>
          <w:rFonts w:ascii="Arial" w:hAnsi="Arial"/>
          <w:sz w:val="24"/>
        </w:rPr>
      </w:pPr>
    </w:p>
    <w:p w14:paraId="2C80E3B9"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67AD0D7E" w14:textId="77777777" w:rsidR="0048706B" w:rsidRDefault="0048706B">
      <w:pPr>
        <w:keepNext/>
        <w:spacing w:line="280" w:lineRule="exact"/>
        <w:ind w:left="720"/>
        <w:jc w:val="both"/>
        <w:rPr>
          <w:rFonts w:ascii="Arial" w:hAnsi="Arial"/>
          <w:sz w:val="24"/>
        </w:rPr>
      </w:pPr>
    </w:p>
    <w:p w14:paraId="74EB7A14" w14:textId="287DF84E" w:rsidR="0048706B" w:rsidRDefault="0048706B" w:rsidP="008D1917">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r w:rsidR="00C6550C">
        <w:rPr>
          <w:rFonts w:ascii="Arial" w:hAnsi="Arial"/>
          <w:sz w:val="24"/>
        </w:rPr>
        <w:t xml:space="preserve"> </w:t>
      </w:r>
    </w:p>
    <w:p w14:paraId="5B8596A8" w14:textId="2EF1967B" w:rsidR="00F27529" w:rsidRDefault="00F27529" w:rsidP="00F27529">
      <w:pPr>
        <w:spacing w:line="280" w:lineRule="exact"/>
        <w:jc w:val="both"/>
        <w:rPr>
          <w:rFonts w:ascii="Arial" w:hAnsi="Arial"/>
          <w:sz w:val="24"/>
        </w:rPr>
      </w:pPr>
    </w:p>
    <w:tbl>
      <w:tblPr>
        <w:tblStyle w:val="TableGrid"/>
        <w:tblW w:w="0" w:type="auto"/>
        <w:tblInd w:w="1440" w:type="dxa"/>
        <w:tblLook w:val="04A0" w:firstRow="1" w:lastRow="0" w:firstColumn="1" w:lastColumn="0" w:noHBand="0" w:noVBand="1"/>
      </w:tblPr>
      <w:tblGrid>
        <w:gridCol w:w="2692"/>
        <w:gridCol w:w="2677"/>
      </w:tblGrid>
      <w:tr w:rsidR="000D33DD" w14:paraId="63E35637" w14:textId="77777777" w:rsidTr="000D33DD">
        <w:tc>
          <w:tcPr>
            <w:tcW w:w="2692" w:type="dxa"/>
            <w:shd w:val="clear" w:color="auto" w:fill="auto"/>
          </w:tcPr>
          <w:p w14:paraId="2626D606" w14:textId="77777777" w:rsidR="000D33DD" w:rsidRPr="002B2041" w:rsidRDefault="000D33DD" w:rsidP="000D33DD">
            <w:pPr>
              <w:spacing w:line="280" w:lineRule="exact"/>
              <w:jc w:val="center"/>
              <w:rPr>
                <w:rFonts w:ascii="Arial" w:hAnsi="Arial"/>
                <w:b/>
              </w:rPr>
            </w:pPr>
            <w:r w:rsidRPr="002B2041">
              <w:rPr>
                <w:rFonts w:ascii="Arial" w:hAnsi="Arial"/>
                <w:b/>
              </w:rPr>
              <w:t>Description</w:t>
            </w:r>
          </w:p>
        </w:tc>
        <w:tc>
          <w:tcPr>
            <w:tcW w:w="2677" w:type="dxa"/>
            <w:shd w:val="clear" w:color="auto" w:fill="auto"/>
          </w:tcPr>
          <w:p w14:paraId="3AED7840" w14:textId="77777777" w:rsidR="000D33DD" w:rsidRPr="002B2041" w:rsidRDefault="000D33DD" w:rsidP="000D33DD">
            <w:pPr>
              <w:spacing w:line="280" w:lineRule="exact"/>
              <w:jc w:val="center"/>
              <w:rPr>
                <w:rFonts w:ascii="Arial" w:hAnsi="Arial"/>
                <w:b/>
              </w:rPr>
            </w:pPr>
            <w:r w:rsidRPr="002B2041">
              <w:rPr>
                <w:rFonts w:ascii="Arial" w:hAnsi="Arial"/>
                <w:b/>
              </w:rPr>
              <w:t>Number Authorized</w:t>
            </w:r>
          </w:p>
        </w:tc>
      </w:tr>
      <w:tr w:rsidR="000D33DD" w14:paraId="52C39AD7" w14:textId="77777777" w:rsidTr="000D33DD">
        <w:tc>
          <w:tcPr>
            <w:tcW w:w="2692" w:type="dxa"/>
            <w:shd w:val="clear" w:color="auto" w:fill="auto"/>
          </w:tcPr>
          <w:p w14:paraId="236F7A16" w14:textId="77777777" w:rsidR="000D33DD" w:rsidRPr="002B2041" w:rsidRDefault="000D33DD" w:rsidP="000D33DD">
            <w:pPr>
              <w:spacing w:line="280" w:lineRule="exact"/>
              <w:jc w:val="center"/>
              <w:rPr>
                <w:rFonts w:ascii="Arial" w:hAnsi="Arial"/>
              </w:rPr>
            </w:pPr>
            <w:r>
              <w:rPr>
                <w:rFonts w:ascii="Arial" w:hAnsi="Arial"/>
              </w:rPr>
              <w:t>Common Shares</w:t>
            </w:r>
          </w:p>
        </w:tc>
        <w:tc>
          <w:tcPr>
            <w:tcW w:w="2677" w:type="dxa"/>
            <w:shd w:val="clear" w:color="auto" w:fill="auto"/>
          </w:tcPr>
          <w:p w14:paraId="06AB6C5F" w14:textId="77777777" w:rsidR="000D33DD" w:rsidRPr="002B2041" w:rsidRDefault="000D33DD" w:rsidP="000D33DD">
            <w:pPr>
              <w:spacing w:line="280" w:lineRule="exact"/>
              <w:jc w:val="center"/>
              <w:rPr>
                <w:rFonts w:ascii="Arial" w:hAnsi="Arial"/>
              </w:rPr>
            </w:pPr>
            <w:r>
              <w:rPr>
                <w:rFonts w:ascii="Arial" w:hAnsi="Arial"/>
              </w:rPr>
              <w:t>Unlimited</w:t>
            </w:r>
          </w:p>
        </w:tc>
      </w:tr>
    </w:tbl>
    <w:p w14:paraId="0526B24C" w14:textId="3892B745" w:rsidR="00F27529" w:rsidRDefault="00F27529" w:rsidP="00F27529">
      <w:pPr>
        <w:spacing w:line="280" w:lineRule="exact"/>
        <w:jc w:val="both"/>
        <w:rPr>
          <w:rFonts w:ascii="Arial" w:hAnsi="Arial"/>
          <w:sz w:val="24"/>
        </w:rPr>
      </w:pPr>
    </w:p>
    <w:p w14:paraId="3CBD81DA" w14:textId="354B5610" w:rsidR="0048706B" w:rsidRDefault="0048706B" w:rsidP="008D1917">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26317569" w14:textId="52720F91" w:rsidR="00F27529" w:rsidRDefault="00F27529" w:rsidP="00F27529">
      <w:pPr>
        <w:spacing w:line="280" w:lineRule="exact"/>
        <w:jc w:val="both"/>
        <w:rPr>
          <w:rFonts w:ascii="Arial" w:hAnsi="Arial"/>
          <w:sz w:val="24"/>
        </w:rPr>
      </w:pPr>
    </w:p>
    <w:tbl>
      <w:tblPr>
        <w:tblStyle w:val="TableGrid"/>
        <w:tblW w:w="0" w:type="auto"/>
        <w:tblInd w:w="1440" w:type="dxa"/>
        <w:tblLook w:val="04A0" w:firstRow="1" w:lastRow="0" w:firstColumn="1" w:lastColumn="0" w:noHBand="0" w:noVBand="1"/>
      </w:tblPr>
      <w:tblGrid>
        <w:gridCol w:w="2628"/>
        <w:gridCol w:w="2651"/>
        <w:gridCol w:w="2631"/>
      </w:tblGrid>
      <w:tr w:rsidR="00F27529" w14:paraId="39096D1A" w14:textId="77777777" w:rsidTr="00AF6F3C">
        <w:tc>
          <w:tcPr>
            <w:tcW w:w="2628" w:type="dxa"/>
            <w:shd w:val="clear" w:color="auto" w:fill="auto"/>
          </w:tcPr>
          <w:p w14:paraId="5F057764" w14:textId="77777777" w:rsidR="00F27529" w:rsidRPr="002B2041" w:rsidRDefault="00F27529" w:rsidP="000D33DD">
            <w:pPr>
              <w:spacing w:line="280" w:lineRule="exact"/>
              <w:jc w:val="center"/>
              <w:rPr>
                <w:rFonts w:ascii="Arial" w:hAnsi="Arial"/>
                <w:b/>
              </w:rPr>
            </w:pPr>
            <w:r w:rsidRPr="002B2041">
              <w:rPr>
                <w:rFonts w:ascii="Arial" w:hAnsi="Arial"/>
                <w:b/>
              </w:rPr>
              <w:t>Description</w:t>
            </w:r>
          </w:p>
        </w:tc>
        <w:tc>
          <w:tcPr>
            <w:tcW w:w="2651" w:type="dxa"/>
            <w:shd w:val="clear" w:color="auto" w:fill="auto"/>
          </w:tcPr>
          <w:p w14:paraId="6FC213A3" w14:textId="77777777" w:rsidR="00F27529" w:rsidRPr="002B2041" w:rsidRDefault="00F27529" w:rsidP="000D33DD">
            <w:pPr>
              <w:spacing w:line="280" w:lineRule="exact"/>
              <w:jc w:val="center"/>
              <w:rPr>
                <w:rFonts w:ascii="Arial" w:hAnsi="Arial"/>
                <w:b/>
              </w:rPr>
            </w:pPr>
            <w:r w:rsidRPr="002B2041">
              <w:rPr>
                <w:rFonts w:ascii="Arial" w:hAnsi="Arial"/>
                <w:b/>
              </w:rPr>
              <w:t xml:space="preserve">Number </w:t>
            </w:r>
            <w:r>
              <w:rPr>
                <w:rFonts w:ascii="Arial" w:hAnsi="Arial"/>
                <w:b/>
              </w:rPr>
              <w:t>Issued and Outstanding</w:t>
            </w:r>
          </w:p>
        </w:tc>
        <w:tc>
          <w:tcPr>
            <w:tcW w:w="2631" w:type="dxa"/>
            <w:shd w:val="clear" w:color="auto" w:fill="auto"/>
          </w:tcPr>
          <w:p w14:paraId="03784C07" w14:textId="77777777" w:rsidR="00F27529" w:rsidRPr="002B2041" w:rsidRDefault="00F27529" w:rsidP="000D33DD">
            <w:pPr>
              <w:spacing w:line="280" w:lineRule="exact"/>
              <w:jc w:val="center"/>
              <w:rPr>
                <w:rFonts w:ascii="Arial" w:hAnsi="Arial"/>
                <w:b/>
              </w:rPr>
            </w:pPr>
            <w:r w:rsidRPr="002B2041">
              <w:rPr>
                <w:rFonts w:ascii="Arial" w:hAnsi="Arial"/>
                <w:b/>
              </w:rPr>
              <w:t>Value</w:t>
            </w:r>
          </w:p>
        </w:tc>
      </w:tr>
      <w:tr w:rsidR="00F27529" w14:paraId="575E41E9" w14:textId="77777777" w:rsidTr="00AF6F3C">
        <w:tc>
          <w:tcPr>
            <w:tcW w:w="2628" w:type="dxa"/>
            <w:shd w:val="clear" w:color="auto" w:fill="auto"/>
          </w:tcPr>
          <w:p w14:paraId="39AB6001" w14:textId="77777777" w:rsidR="00F27529" w:rsidRPr="002B2041" w:rsidRDefault="00F27529" w:rsidP="000D33DD">
            <w:pPr>
              <w:spacing w:line="280" w:lineRule="exact"/>
              <w:jc w:val="center"/>
              <w:rPr>
                <w:rFonts w:ascii="Arial" w:hAnsi="Arial"/>
              </w:rPr>
            </w:pPr>
            <w:r>
              <w:rPr>
                <w:rFonts w:ascii="Arial" w:hAnsi="Arial"/>
              </w:rPr>
              <w:t>Common Shares</w:t>
            </w:r>
          </w:p>
        </w:tc>
        <w:tc>
          <w:tcPr>
            <w:tcW w:w="2651" w:type="dxa"/>
            <w:shd w:val="clear" w:color="auto" w:fill="auto"/>
          </w:tcPr>
          <w:p w14:paraId="7E8ECCDE" w14:textId="667B31B2" w:rsidR="00F27529" w:rsidRPr="002B2041" w:rsidRDefault="00364F11" w:rsidP="000D33DD">
            <w:pPr>
              <w:spacing w:line="280" w:lineRule="exact"/>
              <w:jc w:val="center"/>
              <w:rPr>
                <w:rFonts w:ascii="Arial" w:hAnsi="Arial"/>
              </w:rPr>
            </w:pPr>
            <w:r w:rsidRPr="00364F11">
              <w:rPr>
                <w:rFonts w:ascii="Arial" w:hAnsi="Arial"/>
              </w:rPr>
              <w:t>30,</w:t>
            </w:r>
            <w:r w:rsidR="008372A7">
              <w:rPr>
                <w:rFonts w:ascii="Arial" w:hAnsi="Arial"/>
              </w:rPr>
              <w:t>961,424</w:t>
            </w:r>
          </w:p>
        </w:tc>
        <w:tc>
          <w:tcPr>
            <w:tcW w:w="2631" w:type="dxa"/>
            <w:shd w:val="clear" w:color="auto" w:fill="auto"/>
          </w:tcPr>
          <w:p w14:paraId="47565DEE" w14:textId="7FA699A4" w:rsidR="00F27529" w:rsidRPr="002B2041" w:rsidRDefault="00F27529" w:rsidP="000D33DD">
            <w:pPr>
              <w:spacing w:line="280" w:lineRule="exact"/>
              <w:jc w:val="center"/>
              <w:rPr>
                <w:rFonts w:ascii="Arial" w:hAnsi="Arial"/>
              </w:rPr>
            </w:pPr>
            <w:r>
              <w:rPr>
                <w:rFonts w:ascii="Arial" w:hAnsi="Arial"/>
              </w:rPr>
              <w:t>$</w:t>
            </w:r>
            <w:r w:rsidR="008372A7">
              <w:rPr>
                <w:rFonts w:ascii="Arial" w:hAnsi="Arial"/>
              </w:rPr>
              <w:t>5,</w:t>
            </w:r>
            <w:r w:rsidR="00DB7344">
              <w:rPr>
                <w:rFonts w:ascii="Arial" w:hAnsi="Arial"/>
              </w:rPr>
              <w:t>886,745</w:t>
            </w:r>
          </w:p>
        </w:tc>
      </w:tr>
    </w:tbl>
    <w:p w14:paraId="0F8D8A9A" w14:textId="440AECA5" w:rsidR="00F27529" w:rsidRDefault="00F27529" w:rsidP="00F27529">
      <w:pPr>
        <w:spacing w:line="280" w:lineRule="exact"/>
        <w:jc w:val="both"/>
        <w:rPr>
          <w:rFonts w:ascii="Arial" w:hAnsi="Arial"/>
          <w:sz w:val="24"/>
        </w:rPr>
      </w:pPr>
    </w:p>
    <w:p w14:paraId="1BFCD626" w14:textId="13CB2B40" w:rsidR="0048706B" w:rsidRDefault="0048706B" w:rsidP="008D1917">
      <w:pPr>
        <w:numPr>
          <w:ilvl w:val="0"/>
          <w:numId w:val="5"/>
        </w:numPr>
        <w:spacing w:line="280" w:lineRule="exact"/>
        <w:jc w:val="both"/>
        <w:rPr>
          <w:rFonts w:ascii="Arial" w:hAnsi="Arial"/>
          <w:sz w:val="24"/>
        </w:rPr>
      </w:pPr>
      <w:r>
        <w:rPr>
          <w:rFonts w:ascii="Arial" w:hAnsi="Arial"/>
          <w:sz w:val="24"/>
        </w:rPr>
        <w:lastRenderedPageBreak/>
        <w:t>description of options, warrants and convertible securities outstanding, including number or amount, exercise or conversion price and expiry date, and any recorded value, and</w:t>
      </w:r>
    </w:p>
    <w:p w14:paraId="7446FE54" w14:textId="6297D2AD" w:rsidR="00D35815" w:rsidRDefault="00D35815" w:rsidP="00D35815">
      <w:pPr>
        <w:spacing w:line="280" w:lineRule="exact"/>
        <w:jc w:val="both"/>
        <w:rPr>
          <w:rFonts w:ascii="Arial" w:hAnsi="Arial"/>
          <w:sz w:val="24"/>
        </w:rPr>
      </w:pPr>
    </w:p>
    <w:p w14:paraId="757A21EB" w14:textId="6DA41A93" w:rsidR="00D35815" w:rsidRPr="00D35815" w:rsidRDefault="00D35815" w:rsidP="00D35815">
      <w:pPr>
        <w:pStyle w:val="Style1"/>
        <w:ind w:left="720"/>
        <w:rPr>
          <w:rFonts w:ascii="Arial" w:eastAsia="MS Mincho" w:hAnsi="Arial" w:cs="Arial"/>
          <w:b/>
          <w:i/>
          <w:sz w:val="24"/>
          <w:szCs w:val="24"/>
          <w:lang w:val="en-US"/>
        </w:rPr>
      </w:pPr>
      <w:r w:rsidRPr="00D35815">
        <w:rPr>
          <w:rFonts w:ascii="Arial" w:eastAsia="MS Mincho" w:hAnsi="Arial" w:cs="Arial"/>
          <w:b/>
          <w:i/>
          <w:sz w:val="24"/>
          <w:szCs w:val="24"/>
          <w:lang w:val="en-US"/>
        </w:rPr>
        <w:t>Summary of Options:</w:t>
      </w:r>
    </w:p>
    <w:p w14:paraId="6A7FB2F5" w14:textId="43AD2131" w:rsidR="00F27529" w:rsidRDefault="00F27529" w:rsidP="00F27529">
      <w:pPr>
        <w:spacing w:line="280" w:lineRule="exact"/>
        <w:jc w:val="both"/>
        <w:rPr>
          <w:rFonts w:ascii="Arial" w:hAnsi="Arial"/>
          <w:sz w:val="24"/>
        </w:rPr>
      </w:pPr>
    </w:p>
    <w:tbl>
      <w:tblPr>
        <w:tblW w:w="8453" w:type="dxa"/>
        <w:tblInd w:w="720" w:type="dxa"/>
        <w:tblLayout w:type="fixed"/>
        <w:tblLook w:val="04A0" w:firstRow="1" w:lastRow="0" w:firstColumn="1" w:lastColumn="0" w:noHBand="0" w:noVBand="1"/>
      </w:tblPr>
      <w:tblGrid>
        <w:gridCol w:w="1883"/>
        <w:gridCol w:w="1620"/>
        <w:gridCol w:w="1980"/>
        <w:gridCol w:w="360"/>
        <w:gridCol w:w="900"/>
        <w:gridCol w:w="1710"/>
      </w:tblGrid>
      <w:tr w:rsidR="000D33DD" w:rsidRPr="002E7933" w14:paraId="691EE1A9" w14:textId="0A009E70" w:rsidTr="00A647A8">
        <w:trPr>
          <w:trHeight w:val="197"/>
        </w:trPr>
        <w:tc>
          <w:tcPr>
            <w:tcW w:w="1883" w:type="dxa"/>
            <w:tcBorders>
              <w:top w:val="single" w:sz="4" w:space="0" w:color="auto"/>
            </w:tcBorders>
            <w:shd w:val="clear" w:color="auto" w:fill="auto"/>
          </w:tcPr>
          <w:p w14:paraId="616BF91A" w14:textId="77777777" w:rsidR="000D33DD" w:rsidRDefault="000D33DD" w:rsidP="000D33DD">
            <w:pPr>
              <w:autoSpaceDE w:val="0"/>
              <w:autoSpaceDN w:val="0"/>
              <w:adjustRightInd w:val="0"/>
              <w:spacing w:line="276" w:lineRule="auto"/>
              <w:jc w:val="right"/>
              <w:rPr>
                <w:rFonts w:ascii="Arial" w:hAnsi="Arial" w:cs="Arial"/>
                <w:b/>
                <w:iCs/>
                <w:lang w:val="en-CA"/>
              </w:rPr>
            </w:pPr>
          </w:p>
          <w:p w14:paraId="06404B5E" w14:textId="77777777" w:rsidR="000D33DD" w:rsidRPr="008C6FD9" w:rsidRDefault="000D33DD" w:rsidP="000D33DD">
            <w:pPr>
              <w:autoSpaceDE w:val="0"/>
              <w:autoSpaceDN w:val="0"/>
              <w:adjustRightInd w:val="0"/>
              <w:spacing w:line="276" w:lineRule="auto"/>
              <w:jc w:val="right"/>
              <w:rPr>
                <w:rFonts w:ascii="Arial" w:hAnsi="Arial" w:cs="Arial"/>
                <w:b/>
                <w:iCs/>
                <w:lang w:val="en-CA"/>
              </w:rPr>
            </w:pPr>
            <w:r w:rsidRPr="008C6FD9">
              <w:rPr>
                <w:rFonts w:ascii="Arial" w:hAnsi="Arial" w:cs="Arial"/>
                <w:b/>
                <w:iCs/>
                <w:lang w:val="en-CA"/>
              </w:rPr>
              <w:t>Grant Date</w:t>
            </w:r>
          </w:p>
        </w:tc>
        <w:tc>
          <w:tcPr>
            <w:tcW w:w="1620" w:type="dxa"/>
            <w:tcBorders>
              <w:top w:val="single" w:sz="4" w:space="0" w:color="auto"/>
            </w:tcBorders>
            <w:shd w:val="clear" w:color="auto" w:fill="auto"/>
            <w:vAlign w:val="bottom"/>
          </w:tcPr>
          <w:p w14:paraId="6B97FE5B" w14:textId="56A68EBA" w:rsidR="000D33DD" w:rsidRPr="002E7933" w:rsidRDefault="000D33DD" w:rsidP="000D33DD">
            <w:pPr>
              <w:autoSpaceDE w:val="0"/>
              <w:autoSpaceDN w:val="0"/>
              <w:adjustRightInd w:val="0"/>
              <w:spacing w:line="276" w:lineRule="auto"/>
              <w:jc w:val="right"/>
              <w:rPr>
                <w:rFonts w:ascii="Arial" w:hAnsi="Arial" w:cs="Arial"/>
                <w:b/>
                <w:iCs/>
                <w:lang w:val="en-CA"/>
              </w:rPr>
            </w:pPr>
            <w:r w:rsidRPr="002E7933">
              <w:rPr>
                <w:rFonts w:ascii="Arial" w:hAnsi="Arial" w:cs="Arial"/>
                <w:b/>
                <w:iCs/>
                <w:lang w:val="en-CA"/>
              </w:rPr>
              <w:t xml:space="preserve">Number of </w:t>
            </w:r>
            <w:r>
              <w:rPr>
                <w:rFonts w:ascii="Arial" w:hAnsi="Arial" w:cs="Arial"/>
                <w:b/>
                <w:iCs/>
                <w:lang w:val="en-CA"/>
              </w:rPr>
              <w:t>options outstanding</w:t>
            </w:r>
          </w:p>
        </w:tc>
        <w:tc>
          <w:tcPr>
            <w:tcW w:w="1980" w:type="dxa"/>
            <w:tcBorders>
              <w:top w:val="single" w:sz="4" w:space="0" w:color="auto"/>
            </w:tcBorders>
          </w:tcPr>
          <w:p w14:paraId="4105E584" w14:textId="77777777" w:rsidR="000D33DD" w:rsidRDefault="000D33DD" w:rsidP="000D33DD">
            <w:pPr>
              <w:autoSpaceDE w:val="0"/>
              <w:autoSpaceDN w:val="0"/>
              <w:adjustRightInd w:val="0"/>
              <w:spacing w:line="276" w:lineRule="auto"/>
              <w:jc w:val="right"/>
              <w:rPr>
                <w:rFonts w:ascii="Arial" w:hAnsi="Arial" w:cs="Arial"/>
                <w:b/>
                <w:iCs/>
                <w:lang w:val="en-CA"/>
              </w:rPr>
            </w:pPr>
          </w:p>
          <w:p w14:paraId="1A42C78E" w14:textId="77777777" w:rsidR="000D33DD" w:rsidRPr="002E7933"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Expiry date</w:t>
            </w:r>
          </w:p>
        </w:tc>
        <w:tc>
          <w:tcPr>
            <w:tcW w:w="1260" w:type="dxa"/>
            <w:gridSpan w:val="2"/>
            <w:tcBorders>
              <w:top w:val="single" w:sz="4" w:space="0" w:color="auto"/>
            </w:tcBorders>
            <w:shd w:val="clear" w:color="auto" w:fill="auto"/>
            <w:vAlign w:val="bottom"/>
          </w:tcPr>
          <w:p w14:paraId="0EEE5AD2" w14:textId="77777777" w:rsidR="000D33DD" w:rsidRPr="002E7933"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E</w:t>
            </w:r>
            <w:r w:rsidRPr="002E7933">
              <w:rPr>
                <w:rFonts w:ascii="Arial" w:hAnsi="Arial" w:cs="Arial"/>
                <w:b/>
                <w:iCs/>
                <w:lang w:val="en-CA"/>
              </w:rPr>
              <w:t>xercise price</w:t>
            </w:r>
          </w:p>
        </w:tc>
        <w:tc>
          <w:tcPr>
            <w:tcW w:w="1710" w:type="dxa"/>
            <w:tcBorders>
              <w:top w:val="single" w:sz="4" w:space="0" w:color="auto"/>
            </w:tcBorders>
          </w:tcPr>
          <w:p w14:paraId="54CAEBAE" w14:textId="478E8B5D" w:rsidR="000D33DD"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Fair Value recorded at Grant Date</w:t>
            </w:r>
          </w:p>
        </w:tc>
      </w:tr>
      <w:tr w:rsidR="000D33DD" w:rsidRPr="002E7933" w14:paraId="6B10F86A" w14:textId="07C04682" w:rsidTr="00A647A8">
        <w:trPr>
          <w:trHeight w:val="210"/>
        </w:trPr>
        <w:tc>
          <w:tcPr>
            <w:tcW w:w="1883" w:type="dxa"/>
            <w:tcBorders>
              <w:top w:val="single" w:sz="4" w:space="0" w:color="auto"/>
            </w:tcBorders>
            <w:shd w:val="clear" w:color="auto" w:fill="auto"/>
          </w:tcPr>
          <w:p w14:paraId="60C3F326" w14:textId="33CDF040" w:rsidR="000D33DD" w:rsidRPr="002E7933" w:rsidRDefault="008372A7" w:rsidP="000D33DD">
            <w:pPr>
              <w:pStyle w:val="NoSpacing"/>
              <w:spacing w:line="276" w:lineRule="auto"/>
              <w:rPr>
                <w:rFonts w:ascii="Arial" w:hAnsi="Arial" w:cs="Arial"/>
                <w:sz w:val="20"/>
                <w:szCs w:val="20"/>
                <w:lang w:val="en-CA"/>
              </w:rPr>
            </w:pPr>
            <w:r>
              <w:rPr>
                <w:rFonts w:ascii="Arial" w:hAnsi="Arial" w:cs="Arial"/>
                <w:sz w:val="20"/>
                <w:szCs w:val="20"/>
                <w:lang w:val="en-CA"/>
              </w:rPr>
              <w:t>May 15, 2020</w:t>
            </w:r>
          </w:p>
        </w:tc>
        <w:tc>
          <w:tcPr>
            <w:tcW w:w="1620" w:type="dxa"/>
            <w:tcBorders>
              <w:top w:val="single" w:sz="4" w:space="0" w:color="auto"/>
            </w:tcBorders>
            <w:shd w:val="clear" w:color="auto" w:fill="auto"/>
          </w:tcPr>
          <w:p w14:paraId="5853E214" w14:textId="5C73C7A6" w:rsidR="000D33DD" w:rsidRPr="002E7933" w:rsidRDefault="008372A7" w:rsidP="000D33DD">
            <w:pPr>
              <w:pStyle w:val="NoSpacing"/>
              <w:spacing w:line="276" w:lineRule="auto"/>
              <w:jc w:val="right"/>
              <w:rPr>
                <w:rFonts w:ascii="Arial" w:hAnsi="Arial" w:cs="Arial"/>
                <w:sz w:val="20"/>
                <w:szCs w:val="20"/>
                <w:lang w:val="en-CA"/>
              </w:rPr>
            </w:pPr>
            <w:r>
              <w:rPr>
                <w:rFonts w:ascii="Arial" w:hAnsi="Arial" w:cs="Arial"/>
                <w:sz w:val="20"/>
                <w:szCs w:val="20"/>
                <w:lang w:val="en-CA"/>
              </w:rPr>
              <w:t>5,700,000</w:t>
            </w:r>
          </w:p>
        </w:tc>
        <w:tc>
          <w:tcPr>
            <w:tcW w:w="1980" w:type="dxa"/>
            <w:tcBorders>
              <w:top w:val="single" w:sz="4" w:space="0" w:color="auto"/>
            </w:tcBorders>
          </w:tcPr>
          <w:p w14:paraId="2514FAF9" w14:textId="460A2EE8" w:rsidR="000D33DD" w:rsidRPr="002E7933" w:rsidRDefault="008372A7" w:rsidP="000D33DD">
            <w:pPr>
              <w:pStyle w:val="NoSpacing"/>
              <w:spacing w:line="276" w:lineRule="auto"/>
              <w:jc w:val="right"/>
              <w:rPr>
                <w:rFonts w:ascii="Arial" w:hAnsi="Arial" w:cs="Arial"/>
                <w:iCs/>
                <w:sz w:val="20"/>
                <w:szCs w:val="20"/>
                <w:lang w:val="en-CA"/>
              </w:rPr>
            </w:pPr>
            <w:r>
              <w:rPr>
                <w:rFonts w:ascii="Arial" w:hAnsi="Arial" w:cs="Arial"/>
                <w:iCs/>
                <w:sz w:val="20"/>
                <w:szCs w:val="20"/>
                <w:lang w:val="en-CA"/>
              </w:rPr>
              <w:t>May 15, 2023</w:t>
            </w:r>
          </w:p>
        </w:tc>
        <w:tc>
          <w:tcPr>
            <w:tcW w:w="360" w:type="dxa"/>
            <w:tcBorders>
              <w:top w:val="single" w:sz="4" w:space="0" w:color="auto"/>
            </w:tcBorders>
            <w:shd w:val="clear" w:color="auto" w:fill="auto"/>
          </w:tcPr>
          <w:p w14:paraId="30ECF6E7" w14:textId="4B922D61" w:rsidR="000D33DD" w:rsidRPr="002E7933" w:rsidRDefault="000D33DD" w:rsidP="000D33DD">
            <w:pPr>
              <w:pStyle w:val="NoSpacing"/>
              <w:spacing w:line="276" w:lineRule="auto"/>
              <w:rPr>
                <w:rFonts w:ascii="Arial" w:hAnsi="Arial" w:cs="Arial"/>
                <w:sz w:val="20"/>
                <w:szCs w:val="20"/>
                <w:lang w:val="en-CA"/>
              </w:rPr>
            </w:pPr>
          </w:p>
        </w:tc>
        <w:tc>
          <w:tcPr>
            <w:tcW w:w="900" w:type="dxa"/>
            <w:tcBorders>
              <w:top w:val="single" w:sz="4" w:space="0" w:color="auto"/>
            </w:tcBorders>
            <w:shd w:val="clear" w:color="auto" w:fill="auto"/>
          </w:tcPr>
          <w:p w14:paraId="0DC8CA99" w14:textId="51300BE9" w:rsidR="000D33DD" w:rsidRPr="002E7933" w:rsidRDefault="008372A7" w:rsidP="000D33DD">
            <w:pPr>
              <w:pStyle w:val="NoSpacing"/>
              <w:spacing w:line="276" w:lineRule="auto"/>
              <w:jc w:val="right"/>
              <w:rPr>
                <w:rFonts w:ascii="Arial" w:hAnsi="Arial" w:cs="Arial"/>
                <w:sz w:val="20"/>
                <w:szCs w:val="20"/>
                <w:lang w:val="en-CA"/>
              </w:rPr>
            </w:pPr>
            <w:r>
              <w:rPr>
                <w:rFonts w:ascii="Arial" w:hAnsi="Arial" w:cs="Arial"/>
                <w:sz w:val="20"/>
                <w:szCs w:val="20"/>
                <w:lang w:val="en-CA"/>
              </w:rPr>
              <w:t>$0.20</w:t>
            </w:r>
          </w:p>
        </w:tc>
        <w:tc>
          <w:tcPr>
            <w:tcW w:w="1710" w:type="dxa"/>
            <w:tcBorders>
              <w:top w:val="single" w:sz="4" w:space="0" w:color="auto"/>
            </w:tcBorders>
          </w:tcPr>
          <w:p w14:paraId="765DA9F6" w14:textId="7B2BC6D2" w:rsidR="000D33DD" w:rsidRPr="002E7933" w:rsidRDefault="00824D22" w:rsidP="000D33DD">
            <w:pPr>
              <w:pStyle w:val="NoSpacing"/>
              <w:spacing w:line="276" w:lineRule="auto"/>
              <w:jc w:val="right"/>
              <w:rPr>
                <w:rFonts w:ascii="Arial" w:hAnsi="Arial" w:cs="Arial"/>
                <w:sz w:val="20"/>
                <w:szCs w:val="20"/>
                <w:lang w:val="en-CA"/>
              </w:rPr>
            </w:pPr>
            <w:r>
              <w:rPr>
                <w:rFonts w:ascii="Arial" w:hAnsi="Arial" w:cs="Arial"/>
                <w:sz w:val="20"/>
                <w:szCs w:val="20"/>
                <w:lang w:val="en-CA"/>
              </w:rPr>
              <w:t>$0.16</w:t>
            </w:r>
          </w:p>
        </w:tc>
      </w:tr>
      <w:tr w:rsidR="000D33DD" w:rsidRPr="002E7933" w14:paraId="40B35D93" w14:textId="28903EE1" w:rsidTr="00A647A8">
        <w:trPr>
          <w:trHeight w:val="210"/>
        </w:trPr>
        <w:tc>
          <w:tcPr>
            <w:tcW w:w="1883" w:type="dxa"/>
            <w:shd w:val="clear" w:color="auto" w:fill="auto"/>
          </w:tcPr>
          <w:p w14:paraId="2E15238F" w14:textId="531712D3" w:rsidR="000D33DD" w:rsidRPr="002E7933" w:rsidRDefault="000D33DD" w:rsidP="000D33DD">
            <w:pPr>
              <w:pStyle w:val="NoSpacing"/>
              <w:spacing w:line="276" w:lineRule="auto"/>
              <w:rPr>
                <w:rFonts w:ascii="Arial" w:hAnsi="Arial" w:cs="Arial"/>
                <w:sz w:val="20"/>
                <w:szCs w:val="20"/>
                <w:lang w:val="en-CA"/>
              </w:rPr>
            </w:pPr>
          </w:p>
        </w:tc>
        <w:tc>
          <w:tcPr>
            <w:tcW w:w="1620" w:type="dxa"/>
            <w:shd w:val="clear" w:color="auto" w:fill="auto"/>
          </w:tcPr>
          <w:p w14:paraId="7C01E190" w14:textId="2D8E9C83" w:rsidR="000D33DD" w:rsidRPr="002E7933" w:rsidRDefault="000D33DD" w:rsidP="000D33DD">
            <w:pPr>
              <w:pStyle w:val="NoSpacing"/>
              <w:spacing w:line="276" w:lineRule="auto"/>
              <w:jc w:val="right"/>
              <w:rPr>
                <w:rFonts w:ascii="Arial" w:hAnsi="Arial" w:cs="Arial"/>
                <w:sz w:val="20"/>
                <w:szCs w:val="20"/>
                <w:lang w:val="en-CA"/>
              </w:rPr>
            </w:pPr>
          </w:p>
        </w:tc>
        <w:tc>
          <w:tcPr>
            <w:tcW w:w="1980" w:type="dxa"/>
          </w:tcPr>
          <w:p w14:paraId="6F374F7D" w14:textId="4B378FA5" w:rsidR="000D33DD" w:rsidRPr="002E7933" w:rsidRDefault="000D33DD" w:rsidP="000D33DD">
            <w:pPr>
              <w:pStyle w:val="NoSpacing"/>
              <w:spacing w:line="276" w:lineRule="auto"/>
              <w:jc w:val="right"/>
              <w:rPr>
                <w:rFonts w:ascii="Arial" w:hAnsi="Arial" w:cs="Arial"/>
                <w:sz w:val="20"/>
                <w:szCs w:val="20"/>
                <w:lang w:val="en-CA"/>
              </w:rPr>
            </w:pPr>
          </w:p>
        </w:tc>
        <w:tc>
          <w:tcPr>
            <w:tcW w:w="360" w:type="dxa"/>
            <w:shd w:val="clear" w:color="auto" w:fill="auto"/>
          </w:tcPr>
          <w:p w14:paraId="37F16A1E" w14:textId="5A3F589E" w:rsidR="000D33DD" w:rsidRPr="002E7933" w:rsidRDefault="000D33DD" w:rsidP="000D33DD">
            <w:pPr>
              <w:pStyle w:val="NoSpacing"/>
              <w:spacing w:line="276" w:lineRule="auto"/>
              <w:rPr>
                <w:rFonts w:ascii="Arial" w:hAnsi="Arial" w:cs="Arial"/>
                <w:sz w:val="20"/>
                <w:szCs w:val="20"/>
                <w:lang w:val="en-CA"/>
              </w:rPr>
            </w:pPr>
          </w:p>
        </w:tc>
        <w:tc>
          <w:tcPr>
            <w:tcW w:w="900" w:type="dxa"/>
            <w:shd w:val="clear" w:color="auto" w:fill="auto"/>
          </w:tcPr>
          <w:p w14:paraId="4380D68B" w14:textId="1268D1A5" w:rsidR="000D33DD" w:rsidRPr="002E7933" w:rsidRDefault="000D33DD" w:rsidP="000D33DD">
            <w:pPr>
              <w:pStyle w:val="NoSpacing"/>
              <w:spacing w:line="276" w:lineRule="auto"/>
              <w:jc w:val="right"/>
              <w:rPr>
                <w:rFonts w:ascii="Arial" w:hAnsi="Arial" w:cs="Arial"/>
                <w:sz w:val="20"/>
                <w:szCs w:val="20"/>
                <w:lang w:val="en-CA"/>
              </w:rPr>
            </w:pPr>
          </w:p>
        </w:tc>
        <w:tc>
          <w:tcPr>
            <w:tcW w:w="1710" w:type="dxa"/>
          </w:tcPr>
          <w:p w14:paraId="40C912DB" w14:textId="0F0A1F8B" w:rsidR="000D33DD" w:rsidRDefault="000D33DD" w:rsidP="000D33DD">
            <w:pPr>
              <w:pStyle w:val="NoSpacing"/>
              <w:spacing w:line="276" w:lineRule="auto"/>
              <w:jc w:val="right"/>
              <w:rPr>
                <w:rFonts w:ascii="Arial" w:hAnsi="Arial" w:cs="Arial"/>
                <w:sz w:val="20"/>
                <w:szCs w:val="20"/>
                <w:lang w:val="en-CA"/>
              </w:rPr>
            </w:pPr>
          </w:p>
        </w:tc>
      </w:tr>
      <w:tr w:rsidR="000D33DD" w:rsidRPr="002E7933" w14:paraId="5F149E37" w14:textId="7CE54295" w:rsidTr="00A647A8">
        <w:trPr>
          <w:trHeight w:val="210"/>
        </w:trPr>
        <w:tc>
          <w:tcPr>
            <w:tcW w:w="1883" w:type="dxa"/>
            <w:shd w:val="clear" w:color="auto" w:fill="auto"/>
          </w:tcPr>
          <w:p w14:paraId="3C19AA64" w14:textId="05FAD784" w:rsidR="000D33DD" w:rsidRDefault="000D33DD" w:rsidP="000D33DD">
            <w:pPr>
              <w:pStyle w:val="NoSpacing"/>
              <w:spacing w:line="276" w:lineRule="auto"/>
              <w:rPr>
                <w:rFonts w:ascii="Arial" w:hAnsi="Arial" w:cs="Arial"/>
                <w:sz w:val="20"/>
                <w:szCs w:val="20"/>
                <w:lang w:val="en-CA"/>
              </w:rPr>
            </w:pPr>
          </w:p>
        </w:tc>
        <w:tc>
          <w:tcPr>
            <w:tcW w:w="1620" w:type="dxa"/>
            <w:shd w:val="clear" w:color="auto" w:fill="auto"/>
          </w:tcPr>
          <w:p w14:paraId="3FAA9DF0" w14:textId="3FAA5E92" w:rsidR="000D33DD" w:rsidRPr="002E7933" w:rsidRDefault="000D33DD" w:rsidP="000D33DD">
            <w:pPr>
              <w:pStyle w:val="NoSpacing"/>
              <w:spacing w:line="276" w:lineRule="auto"/>
              <w:jc w:val="right"/>
              <w:rPr>
                <w:rFonts w:ascii="Arial" w:hAnsi="Arial" w:cs="Arial"/>
                <w:sz w:val="20"/>
                <w:szCs w:val="20"/>
                <w:lang w:val="en-CA"/>
              </w:rPr>
            </w:pPr>
          </w:p>
        </w:tc>
        <w:tc>
          <w:tcPr>
            <w:tcW w:w="1980" w:type="dxa"/>
          </w:tcPr>
          <w:p w14:paraId="0F79D157" w14:textId="1D116708" w:rsidR="000D33DD" w:rsidRPr="002E7933" w:rsidRDefault="000D33DD" w:rsidP="000D33DD">
            <w:pPr>
              <w:pStyle w:val="NoSpacing"/>
              <w:spacing w:line="276" w:lineRule="auto"/>
              <w:jc w:val="right"/>
              <w:rPr>
                <w:rFonts w:ascii="Arial" w:hAnsi="Arial" w:cs="Arial"/>
                <w:sz w:val="20"/>
                <w:szCs w:val="20"/>
                <w:lang w:val="en-CA"/>
              </w:rPr>
            </w:pPr>
          </w:p>
        </w:tc>
        <w:tc>
          <w:tcPr>
            <w:tcW w:w="360" w:type="dxa"/>
            <w:shd w:val="clear" w:color="auto" w:fill="auto"/>
          </w:tcPr>
          <w:p w14:paraId="4F609F37" w14:textId="291EC8FD" w:rsidR="000D33DD" w:rsidRPr="002E7933" w:rsidRDefault="000D33DD" w:rsidP="000D33DD">
            <w:pPr>
              <w:pStyle w:val="NoSpacing"/>
              <w:spacing w:line="276" w:lineRule="auto"/>
              <w:rPr>
                <w:rFonts w:ascii="Arial" w:hAnsi="Arial" w:cs="Arial"/>
                <w:sz w:val="20"/>
                <w:szCs w:val="20"/>
                <w:lang w:val="en-CA"/>
              </w:rPr>
            </w:pPr>
          </w:p>
        </w:tc>
        <w:tc>
          <w:tcPr>
            <w:tcW w:w="900" w:type="dxa"/>
            <w:shd w:val="clear" w:color="auto" w:fill="auto"/>
          </w:tcPr>
          <w:p w14:paraId="48C8EC0E" w14:textId="468CF84F" w:rsidR="000D33DD" w:rsidRDefault="000D33DD" w:rsidP="000D33DD">
            <w:pPr>
              <w:pStyle w:val="NoSpacing"/>
              <w:spacing w:line="276" w:lineRule="auto"/>
              <w:jc w:val="right"/>
              <w:rPr>
                <w:rFonts w:ascii="Arial" w:hAnsi="Arial" w:cs="Arial"/>
                <w:sz w:val="20"/>
                <w:szCs w:val="20"/>
                <w:lang w:val="en-CA"/>
              </w:rPr>
            </w:pPr>
          </w:p>
        </w:tc>
        <w:tc>
          <w:tcPr>
            <w:tcW w:w="1710" w:type="dxa"/>
          </w:tcPr>
          <w:p w14:paraId="023844F8" w14:textId="3739FC33" w:rsidR="000D33DD" w:rsidRDefault="000D33DD" w:rsidP="000D33DD">
            <w:pPr>
              <w:pStyle w:val="NoSpacing"/>
              <w:spacing w:line="276" w:lineRule="auto"/>
              <w:jc w:val="right"/>
              <w:rPr>
                <w:rFonts w:ascii="Arial" w:hAnsi="Arial" w:cs="Arial"/>
                <w:sz w:val="20"/>
                <w:szCs w:val="20"/>
                <w:lang w:val="en-CA"/>
              </w:rPr>
            </w:pPr>
          </w:p>
        </w:tc>
      </w:tr>
      <w:tr w:rsidR="000D33DD" w:rsidRPr="002E7933" w14:paraId="49064AF2" w14:textId="43BA94DE" w:rsidTr="00A647A8">
        <w:trPr>
          <w:trHeight w:val="158"/>
        </w:trPr>
        <w:tc>
          <w:tcPr>
            <w:tcW w:w="1883" w:type="dxa"/>
            <w:tcBorders>
              <w:top w:val="single" w:sz="4" w:space="0" w:color="auto"/>
              <w:bottom w:val="single" w:sz="12" w:space="0" w:color="auto"/>
            </w:tcBorders>
            <w:shd w:val="clear" w:color="auto" w:fill="auto"/>
          </w:tcPr>
          <w:p w14:paraId="3506889C" w14:textId="39D90080" w:rsidR="000D33DD" w:rsidRPr="008C6FD9" w:rsidRDefault="00D35815" w:rsidP="000D33DD">
            <w:pPr>
              <w:pStyle w:val="NoSpacing"/>
              <w:spacing w:line="276" w:lineRule="auto"/>
              <w:rPr>
                <w:rFonts w:ascii="Arial" w:hAnsi="Arial" w:cs="Arial"/>
                <w:b/>
                <w:sz w:val="20"/>
                <w:szCs w:val="20"/>
                <w:lang w:val="en-CA"/>
              </w:rPr>
            </w:pPr>
            <w:r>
              <w:rPr>
                <w:rFonts w:ascii="Arial" w:hAnsi="Arial" w:cs="Arial"/>
                <w:b/>
                <w:sz w:val="20"/>
                <w:szCs w:val="20"/>
                <w:lang w:val="en-CA"/>
              </w:rPr>
              <w:t>Total</w:t>
            </w:r>
          </w:p>
        </w:tc>
        <w:tc>
          <w:tcPr>
            <w:tcW w:w="1620" w:type="dxa"/>
            <w:tcBorders>
              <w:top w:val="single" w:sz="4" w:space="0" w:color="auto"/>
              <w:bottom w:val="single" w:sz="12" w:space="0" w:color="auto"/>
            </w:tcBorders>
            <w:shd w:val="clear" w:color="auto" w:fill="auto"/>
          </w:tcPr>
          <w:p w14:paraId="56B3A056" w14:textId="14528634" w:rsidR="000D33DD" w:rsidRPr="008C6FD9" w:rsidRDefault="00364F11" w:rsidP="000D33DD">
            <w:pPr>
              <w:pStyle w:val="NoSpacing"/>
              <w:spacing w:line="276" w:lineRule="auto"/>
              <w:jc w:val="right"/>
              <w:rPr>
                <w:rFonts w:ascii="Arial" w:hAnsi="Arial" w:cs="Arial"/>
                <w:b/>
                <w:sz w:val="20"/>
                <w:szCs w:val="20"/>
                <w:lang w:val="en-CA"/>
              </w:rPr>
            </w:pPr>
            <w:r>
              <w:rPr>
                <w:rFonts w:ascii="Arial" w:hAnsi="Arial" w:cs="Arial"/>
                <w:b/>
                <w:sz w:val="20"/>
                <w:szCs w:val="20"/>
                <w:lang w:val="en-CA"/>
              </w:rPr>
              <w:t>-</w:t>
            </w:r>
          </w:p>
        </w:tc>
        <w:tc>
          <w:tcPr>
            <w:tcW w:w="1980" w:type="dxa"/>
            <w:tcBorders>
              <w:top w:val="single" w:sz="4" w:space="0" w:color="auto"/>
              <w:bottom w:val="single" w:sz="12" w:space="0" w:color="auto"/>
            </w:tcBorders>
          </w:tcPr>
          <w:p w14:paraId="441AF103" w14:textId="77777777" w:rsidR="000D33DD" w:rsidRPr="002E7933" w:rsidRDefault="000D33DD" w:rsidP="000D33DD">
            <w:pPr>
              <w:pStyle w:val="NoSpacing"/>
              <w:spacing w:line="276" w:lineRule="auto"/>
              <w:rPr>
                <w:rFonts w:ascii="Arial" w:hAnsi="Arial" w:cs="Arial"/>
                <w:iCs/>
                <w:sz w:val="20"/>
                <w:szCs w:val="20"/>
                <w:lang w:val="en-CA"/>
              </w:rPr>
            </w:pPr>
          </w:p>
        </w:tc>
        <w:tc>
          <w:tcPr>
            <w:tcW w:w="360" w:type="dxa"/>
            <w:tcBorders>
              <w:top w:val="single" w:sz="4" w:space="0" w:color="auto"/>
              <w:bottom w:val="single" w:sz="12" w:space="0" w:color="auto"/>
            </w:tcBorders>
            <w:shd w:val="clear" w:color="auto" w:fill="auto"/>
          </w:tcPr>
          <w:p w14:paraId="589CDDE6" w14:textId="77777777" w:rsidR="000D33DD" w:rsidRPr="002E7933" w:rsidRDefault="000D33DD" w:rsidP="000D33DD">
            <w:pPr>
              <w:pStyle w:val="NoSpacing"/>
              <w:spacing w:line="276" w:lineRule="auto"/>
              <w:rPr>
                <w:rFonts w:ascii="Arial" w:hAnsi="Arial" w:cs="Arial"/>
                <w:sz w:val="20"/>
                <w:szCs w:val="20"/>
                <w:lang w:val="en-CA"/>
              </w:rPr>
            </w:pPr>
          </w:p>
        </w:tc>
        <w:tc>
          <w:tcPr>
            <w:tcW w:w="900" w:type="dxa"/>
            <w:tcBorders>
              <w:top w:val="single" w:sz="4" w:space="0" w:color="auto"/>
              <w:bottom w:val="single" w:sz="12" w:space="0" w:color="auto"/>
            </w:tcBorders>
            <w:shd w:val="clear" w:color="auto" w:fill="auto"/>
          </w:tcPr>
          <w:p w14:paraId="14F9AA48" w14:textId="77777777" w:rsidR="000D33DD" w:rsidRPr="002E7933" w:rsidRDefault="000D33DD" w:rsidP="000D33DD">
            <w:pPr>
              <w:pStyle w:val="NoSpacing"/>
              <w:spacing w:line="276" w:lineRule="auto"/>
              <w:jc w:val="right"/>
              <w:rPr>
                <w:rFonts w:ascii="Arial" w:hAnsi="Arial" w:cs="Arial"/>
                <w:sz w:val="20"/>
                <w:szCs w:val="20"/>
                <w:lang w:val="en-CA"/>
              </w:rPr>
            </w:pPr>
          </w:p>
        </w:tc>
        <w:tc>
          <w:tcPr>
            <w:tcW w:w="1710" w:type="dxa"/>
            <w:tcBorders>
              <w:top w:val="single" w:sz="4" w:space="0" w:color="auto"/>
              <w:bottom w:val="single" w:sz="12" w:space="0" w:color="auto"/>
            </w:tcBorders>
          </w:tcPr>
          <w:p w14:paraId="67EDDA05" w14:textId="77777777" w:rsidR="000D33DD" w:rsidRPr="002E7933" w:rsidRDefault="000D33DD" w:rsidP="000D33DD">
            <w:pPr>
              <w:pStyle w:val="NoSpacing"/>
              <w:spacing w:line="276" w:lineRule="auto"/>
              <w:jc w:val="right"/>
              <w:rPr>
                <w:rFonts w:ascii="Arial" w:hAnsi="Arial" w:cs="Arial"/>
                <w:sz w:val="20"/>
                <w:szCs w:val="20"/>
                <w:lang w:val="en-CA"/>
              </w:rPr>
            </w:pPr>
          </w:p>
        </w:tc>
      </w:tr>
    </w:tbl>
    <w:p w14:paraId="0C99C6DB" w14:textId="105D3361" w:rsidR="00F27529" w:rsidRDefault="00F27529" w:rsidP="00F27529">
      <w:pPr>
        <w:spacing w:line="280" w:lineRule="exact"/>
        <w:jc w:val="both"/>
        <w:rPr>
          <w:rFonts w:ascii="Arial" w:hAnsi="Arial"/>
          <w:sz w:val="24"/>
        </w:rPr>
      </w:pPr>
    </w:p>
    <w:p w14:paraId="6288C9B5" w14:textId="68F9420D" w:rsidR="00AF6F3C" w:rsidRDefault="00AF6F3C" w:rsidP="00F27529">
      <w:pPr>
        <w:spacing w:line="280" w:lineRule="exact"/>
        <w:jc w:val="both"/>
        <w:rPr>
          <w:rFonts w:ascii="Arial" w:hAnsi="Arial"/>
          <w:sz w:val="24"/>
        </w:rPr>
      </w:pPr>
    </w:p>
    <w:p w14:paraId="3D67CFA1" w14:textId="52952456" w:rsidR="00A06102" w:rsidRDefault="00A06102" w:rsidP="00F27529">
      <w:pPr>
        <w:spacing w:line="280" w:lineRule="exact"/>
        <w:jc w:val="both"/>
        <w:rPr>
          <w:rFonts w:ascii="Arial" w:hAnsi="Arial"/>
          <w:sz w:val="24"/>
        </w:rPr>
      </w:pPr>
    </w:p>
    <w:p w14:paraId="3E9FD0B5" w14:textId="77777777" w:rsidR="00A06102" w:rsidRDefault="00A06102" w:rsidP="00F27529">
      <w:pPr>
        <w:spacing w:line="280" w:lineRule="exact"/>
        <w:jc w:val="both"/>
        <w:rPr>
          <w:rFonts w:ascii="Arial" w:hAnsi="Arial"/>
          <w:sz w:val="24"/>
        </w:rPr>
      </w:pPr>
    </w:p>
    <w:p w14:paraId="4F5EC638" w14:textId="54F4F17C" w:rsidR="000D33DD" w:rsidRDefault="00D35815" w:rsidP="00D35815">
      <w:pPr>
        <w:pStyle w:val="Style1"/>
        <w:ind w:left="720"/>
        <w:rPr>
          <w:rFonts w:ascii="Arial" w:eastAsia="MS Mincho" w:hAnsi="Arial" w:cs="Arial"/>
          <w:b/>
          <w:i/>
          <w:sz w:val="24"/>
          <w:szCs w:val="24"/>
          <w:lang w:val="en-US"/>
        </w:rPr>
      </w:pPr>
      <w:r w:rsidRPr="00D35815">
        <w:rPr>
          <w:rFonts w:ascii="Arial" w:eastAsia="MS Mincho" w:hAnsi="Arial" w:cs="Arial"/>
          <w:b/>
          <w:i/>
          <w:sz w:val="24"/>
          <w:szCs w:val="24"/>
          <w:lang w:val="en-US"/>
        </w:rPr>
        <w:t>Summary of Warrants:</w:t>
      </w:r>
    </w:p>
    <w:p w14:paraId="53E10AB9" w14:textId="29760126" w:rsidR="00D35815" w:rsidRDefault="00D35815" w:rsidP="00D35815">
      <w:pPr>
        <w:pStyle w:val="Style1"/>
        <w:ind w:left="720"/>
        <w:rPr>
          <w:rFonts w:ascii="Arial" w:eastAsia="MS Mincho" w:hAnsi="Arial" w:cs="Arial"/>
          <w:b/>
          <w:i/>
          <w:sz w:val="24"/>
          <w:szCs w:val="24"/>
          <w:lang w:val="en-US"/>
        </w:rPr>
      </w:pPr>
    </w:p>
    <w:p w14:paraId="2C6229A5" w14:textId="2E5A33C7" w:rsidR="00703D86" w:rsidRDefault="0079151E" w:rsidP="00703D86">
      <w:pPr>
        <w:spacing w:line="280" w:lineRule="exact"/>
        <w:ind w:left="720"/>
        <w:jc w:val="both"/>
        <w:rPr>
          <w:rFonts w:ascii="Arial" w:hAnsi="Arial"/>
          <w:sz w:val="24"/>
        </w:rPr>
      </w:pPr>
      <w:r>
        <w:rPr>
          <w:rFonts w:ascii="Arial" w:hAnsi="Arial"/>
          <w:sz w:val="24"/>
        </w:rPr>
        <w:t xml:space="preserve">As at </w:t>
      </w:r>
      <w:r w:rsidR="00824D22">
        <w:rPr>
          <w:rFonts w:ascii="Arial" w:hAnsi="Arial"/>
          <w:sz w:val="24"/>
        </w:rPr>
        <w:t>June 30</w:t>
      </w:r>
      <w:r>
        <w:rPr>
          <w:rFonts w:ascii="Arial" w:hAnsi="Arial"/>
          <w:sz w:val="24"/>
        </w:rPr>
        <w:t>, 2020, warrants outstanding were as follows:</w:t>
      </w:r>
    </w:p>
    <w:p w14:paraId="1FEDD008" w14:textId="015273FD" w:rsidR="00703D86" w:rsidRDefault="00703D86" w:rsidP="00703D86">
      <w:pPr>
        <w:pStyle w:val="Style1"/>
        <w:ind w:left="720"/>
        <w:rPr>
          <w:rFonts w:ascii="Arial" w:eastAsia="MS Mincho" w:hAnsi="Arial" w:cs="Arial"/>
          <w:b/>
          <w:i/>
          <w:sz w:val="24"/>
          <w:szCs w:val="24"/>
          <w:lang w:val="en-US"/>
        </w:rPr>
      </w:pPr>
    </w:p>
    <w:tbl>
      <w:tblPr>
        <w:tblW w:w="6946" w:type="dxa"/>
        <w:tblInd w:w="709" w:type="dxa"/>
        <w:tblLook w:val="04A0" w:firstRow="1" w:lastRow="0" w:firstColumn="1" w:lastColumn="0" w:noHBand="0" w:noVBand="1"/>
      </w:tblPr>
      <w:tblGrid>
        <w:gridCol w:w="1985"/>
        <w:gridCol w:w="1559"/>
        <w:gridCol w:w="2182"/>
        <w:gridCol w:w="1220"/>
      </w:tblGrid>
      <w:tr w:rsidR="000452AB" w:rsidRPr="00945569" w14:paraId="211214C6" w14:textId="77777777" w:rsidTr="000452AB">
        <w:trPr>
          <w:trHeight w:val="765"/>
        </w:trPr>
        <w:tc>
          <w:tcPr>
            <w:tcW w:w="1985" w:type="dxa"/>
            <w:tcBorders>
              <w:top w:val="nil"/>
              <w:left w:val="nil"/>
              <w:bottom w:val="single" w:sz="4" w:space="0" w:color="auto"/>
              <w:right w:val="nil"/>
            </w:tcBorders>
            <w:shd w:val="clear" w:color="auto" w:fill="auto"/>
            <w:vAlign w:val="bottom"/>
            <w:hideMark/>
          </w:tcPr>
          <w:p w14:paraId="2FD35624"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Grant Date</w:t>
            </w:r>
          </w:p>
        </w:tc>
        <w:tc>
          <w:tcPr>
            <w:tcW w:w="1559" w:type="dxa"/>
            <w:tcBorders>
              <w:top w:val="nil"/>
              <w:left w:val="nil"/>
              <w:bottom w:val="single" w:sz="4" w:space="0" w:color="auto"/>
              <w:right w:val="nil"/>
            </w:tcBorders>
            <w:shd w:val="clear" w:color="auto" w:fill="auto"/>
            <w:vAlign w:val="bottom"/>
            <w:hideMark/>
          </w:tcPr>
          <w:p w14:paraId="599C7F2A"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Number of warrants outstanding</w:t>
            </w:r>
          </w:p>
        </w:tc>
        <w:tc>
          <w:tcPr>
            <w:tcW w:w="2182" w:type="dxa"/>
            <w:tcBorders>
              <w:top w:val="nil"/>
              <w:left w:val="nil"/>
              <w:bottom w:val="single" w:sz="4" w:space="0" w:color="auto"/>
              <w:right w:val="nil"/>
            </w:tcBorders>
            <w:shd w:val="clear" w:color="auto" w:fill="auto"/>
            <w:vAlign w:val="bottom"/>
            <w:hideMark/>
          </w:tcPr>
          <w:p w14:paraId="63C75129"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Expiry Date</w:t>
            </w:r>
          </w:p>
        </w:tc>
        <w:tc>
          <w:tcPr>
            <w:tcW w:w="1220" w:type="dxa"/>
            <w:tcBorders>
              <w:top w:val="nil"/>
              <w:left w:val="nil"/>
              <w:bottom w:val="single" w:sz="4" w:space="0" w:color="auto"/>
              <w:right w:val="nil"/>
            </w:tcBorders>
            <w:shd w:val="clear" w:color="auto" w:fill="auto"/>
            <w:vAlign w:val="bottom"/>
            <w:hideMark/>
          </w:tcPr>
          <w:p w14:paraId="7081891A" w14:textId="77777777" w:rsidR="000452AB" w:rsidRPr="00945569" w:rsidRDefault="000452AB" w:rsidP="00945569">
            <w:pPr>
              <w:jc w:val="center"/>
              <w:rPr>
                <w:rFonts w:ascii="Arial" w:hAnsi="Arial" w:cs="Arial"/>
                <w:b/>
                <w:bCs/>
                <w:lang w:val="en-CA" w:eastAsia="en-CA"/>
              </w:rPr>
            </w:pPr>
            <w:r w:rsidRPr="00945569">
              <w:rPr>
                <w:rFonts w:ascii="Arial" w:hAnsi="Arial" w:cs="Arial"/>
                <w:b/>
                <w:bCs/>
                <w:lang w:val="en-CA" w:eastAsia="en-CA"/>
              </w:rPr>
              <w:t>Exercise Price</w:t>
            </w:r>
          </w:p>
        </w:tc>
      </w:tr>
      <w:tr w:rsidR="000452AB" w:rsidRPr="00945569" w14:paraId="5F1B86B7" w14:textId="77777777" w:rsidTr="004625FF">
        <w:trPr>
          <w:trHeight w:val="255"/>
        </w:trPr>
        <w:tc>
          <w:tcPr>
            <w:tcW w:w="1985" w:type="dxa"/>
            <w:tcBorders>
              <w:top w:val="nil"/>
              <w:left w:val="nil"/>
              <w:bottom w:val="nil"/>
              <w:right w:val="nil"/>
            </w:tcBorders>
            <w:shd w:val="clear" w:color="auto" w:fill="auto"/>
            <w:hideMark/>
          </w:tcPr>
          <w:p w14:paraId="4DB3C57F" w14:textId="794BE607" w:rsidR="000452AB" w:rsidRPr="000452AB" w:rsidRDefault="000452AB" w:rsidP="000452AB">
            <w:pPr>
              <w:jc w:val="right"/>
              <w:rPr>
                <w:rFonts w:ascii="Arial" w:hAnsi="Arial" w:cs="Arial"/>
                <w:lang w:val="en-CA" w:eastAsia="en-CA"/>
              </w:rPr>
            </w:pPr>
            <w:r w:rsidRPr="000452AB">
              <w:rPr>
                <w:rFonts w:ascii="Arial" w:hAnsi="Arial" w:cs="Arial"/>
              </w:rPr>
              <w:t>31-Jul-18</w:t>
            </w:r>
          </w:p>
        </w:tc>
        <w:tc>
          <w:tcPr>
            <w:tcW w:w="1559" w:type="dxa"/>
            <w:tcBorders>
              <w:top w:val="nil"/>
              <w:left w:val="nil"/>
              <w:bottom w:val="nil"/>
              <w:right w:val="nil"/>
            </w:tcBorders>
            <w:shd w:val="clear" w:color="auto" w:fill="auto"/>
            <w:noWrap/>
            <w:hideMark/>
          </w:tcPr>
          <w:p w14:paraId="04AC839D" w14:textId="61F61FCA" w:rsidR="000452AB" w:rsidRPr="000452AB" w:rsidRDefault="000452AB" w:rsidP="000452AB">
            <w:pPr>
              <w:jc w:val="right"/>
              <w:rPr>
                <w:rFonts w:ascii="Arial" w:hAnsi="Arial" w:cs="Arial"/>
                <w:lang w:val="en-CA" w:eastAsia="en-CA"/>
              </w:rPr>
            </w:pPr>
            <w:r w:rsidRPr="000452AB">
              <w:rPr>
                <w:rFonts w:ascii="Arial" w:hAnsi="Arial" w:cs="Arial"/>
              </w:rPr>
              <w:t xml:space="preserve"> 3,039,380 </w:t>
            </w:r>
          </w:p>
        </w:tc>
        <w:tc>
          <w:tcPr>
            <w:tcW w:w="2182" w:type="dxa"/>
            <w:tcBorders>
              <w:top w:val="nil"/>
              <w:left w:val="nil"/>
              <w:bottom w:val="nil"/>
              <w:right w:val="nil"/>
            </w:tcBorders>
            <w:shd w:val="clear" w:color="auto" w:fill="auto"/>
            <w:hideMark/>
          </w:tcPr>
          <w:p w14:paraId="6941D5C8" w14:textId="2104F02C" w:rsidR="000452AB" w:rsidRPr="000452AB" w:rsidRDefault="000452AB" w:rsidP="000452AB">
            <w:pPr>
              <w:jc w:val="right"/>
              <w:rPr>
                <w:rFonts w:ascii="Arial" w:hAnsi="Arial" w:cs="Arial"/>
                <w:lang w:val="en-CA" w:eastAsia="en-CA"/>
              </w:rPr>
            </w:pPr>
            <w:r w:rsidRPr="000452AB">
              <w:rPr>
                <w:rFonts w:ascii="Arial" w:hAnsi="Arial" w:cs="Arial"/>
              </w:rPr>
              <w:t>31-Jul-21</w:t>
            </w:r>
          </w:p>
        </w:tc>
        <w:tc>
          <w:tcPr>
            <w:tcW w:w="1220" w:type="dxa"/>
            <w:tcBorders>
              <w:top w:val="nil"/>
              <w:left w:val="nil"/>
              <w:bottom w:val="nil"/>
              <w:right w:val="nil"/>
            </w:tcBorders>
            <w:shd w:val="clear" w:color="auto" w:fill="auto"/>
            <w:hideMark/>
          </w:tcPr>
          <w:p w14:paraId="1DB338E4" w14:textId="751BB871" w:rsidR="000452AB" w:rsidRPr="000452AB" w:rsidRDefault="000452AB" w:rsidP="000452AB">
            <w:pPr>
              <w:jc w:val="right"/>
              <w:rPr>
                <w:rFonts w:ascii="Arial" w:hAnsi="Arial" w:cs="Arial"/>
                <w:lang w:val="en-CA" w:eastAsia="en-CA"/>
              </w:rPr>
            </w:pPr>
            <w:r w:rsidRPr="000452AB">
              <w:rPr>
                <w:rFonts w:ascii="Arial" w:hAnsi="Arial" w:cs="Arial"/>
              </w:rPr>
              <w:t xml:space="preserve"> $0.20 </w:t>
            </w:r>
          </w:p>
        </w:tc>
      </w:tr>
      <w:tr w:rsidR="000452AB" w:rsidRPr="00945569" w14:paraId="2825A901" w14:textId="77777777" w:rsidTr="004625FF">
        <w:trPr>
          <w:trHeight w:val="255"/>
        </w:trPr>
        <w:tc>
          <w:tcPr>
            <w:tcW w:w="1985" w:type="dxa"/>
            <w:tcBorders>
              <w:top w:val="nil"/>
              <w:left w:val="nil"/>
              <w:bottom w:val="nil"/>
              <w:right w:val="nil"/>
            </w:tcBorders>
            <w:shd w:val="clear" w:color="auto" w:fill="auto"/>
            <w:hideMark/>
          </w:tcPr>
          <w:p w14:paraId="3E0C03C1" w14:textId="19594B5C" w:rsidR="000452AB" w:rsidRPr="000452AB" w:rsidRDefault="000452AB" w:rsidP="000452AB">
            <w:pPr>
              <w:jc w:val="right"/>
              <w:rPr>
                <w:rFonts w:ascii="Arial" w:hAnsi="Arial" w:cs="Arial"/>
                <w:lang w:val="en-CA" w:eastAsia="en-CA"/>
              </w:rPr>
            </w:pPr>
            <w:r w:rsidRPr="000452AB">
              <w:rPr>
                <w:rFonts w:ascii="Arial" w:hAnsi="Arial" w:cs="Arial"/>
              </w:rPr>
              <w:t>20-Sep-18</w:t>
            </w:r>
          </w:p>
        </w:tc>
        <w:tc>
          <w:tcPr>
            <w:tcW w:w="1559" w:type="dxa"/>
            <w:tcBorders>
              <w:top w:val="nil"/>
              <w:left w:val="nil"/>
              <w:bottom w:val="nil"/>
              <w:right w:val="nil"/>
            </w:tcBorders>
            <w:shd w:val="clear" w:color="auto" w:fill="auto"/>
            <w:noWrap/>
            <w:hideMark/>
          </w:tcPr>
          <w:p w14:paraId="6DF8E4D1" w14:textId="2EC4A948" w:rsidR="000452AB" w:rsidRPr="000452AB" w:rsidRDefault="000452AB" w:rsidP="000452AB">
            <w:pPr>
              <w:jc w:val="right"/>
              <w:rPr>
                <w:rFonts w:ascii="Arial" w:hAnsi="Arial" w:cs="Arial"/>
                <w:lang w:val="en-CA" w:eastAsia="en-CA"/>
              </w:rPr>
            </w:pPr>
            <w:r w:rsidRPr="000452AB">
              <w:rPr>
                <w:rFonts w:ascii="Arial" w:hAnsi="Arial" w:cs="Arial"/>
              </w:rPr>
              <w:t xml:space="preserve"> 3,950,000 </w:t>
            </w:r>
          </w:p>
        </w:tc>
        <w:tc>
          <w:tcPr>
            <w:tcW w:w="2182" w:type="dxa"/>
            <w:tcBorders>
              <w:top w:val="nil"/>
              <w:left w:val="nil"/>
              <w:bottom w:val="nil"/>
              <w:right w:val="nil"/>
            </w:tcBorders>
            <w:shd w:val="clear" w:color="auto" w:fill="auto"/>
            <w:hideMark/>
          </w:tcPr>
          <w:p w14:paraId="006F20BD" w14:textId="752050B2" w:rsidR="000452AB" w:rsidRPr="000452AB" w:rsidRDefault="000452AB" w:rsidP="000452AB">
            <w:pPr>
              <w:jc w:val="right"/>
              <w:rPr>
                <w:rFonts w:ascii="Arial" w:hAnsi="Arial" w:cs="Arial"/>
                <w:lang w:val="en-CA" w:eastAsia="en-CA"/>
              </w:rPr>
            </w:pPr>
            <w:r w:rsidRPr="000452AB">
              <w:rPr>
                <w:rFonts w:ascii="Arial" w:hAnsi="Arial" w:cs="Arial"/>
              </w:rPr>
              <w:t>20-Sep-21</w:t>
            </w:r>
          </w:p>
        </w:tc>
        <w:tc>
          <w:tcPr>
            <w:tcW w:w="1220" w:type="dxa"/>
            <w:tcBorders>
              <w:top w:val="nil"/>
              <w:left w:val="nil"/>
              <w:bottom w:val="nil"/>
              <w:right w:val="nil"/>
            </w:tcBorders>
            <w:shd w:val="clear" w:color="auto" w:fill="auto"/>
            <w:hideMark/>
          </w:tcPr>
          <w:p w14:paraId="42479B0C" w14:textId="5997B01F" w:rsidR="000452AB" w:rsidRPr="000452AB" w:rsidRDefault="000452AB" w:rsidP="000452AB">
            <w:pPr>
              <w:jc w:val="right"/>
              <w:rPr>
                <w:rFonts w:ascii="Arial" w:hAnsi="Arial" w:cs="Arial"/>
                <w:lang w:val="en-CA" w:eastAsia="en-CA"/>
              </w:rPr>
            </w:pPr>
            <w:r w:rsidRPr="000452AB">
              <w:rPr>
                <w:rFonts w:ascii="Arial" w:hAnsi="Arial" w:cs="Arial"/>
              </w:rPr>
              <w:t xml:space="preserve"> $0.20 </w:t>
            </w:r>
          </w:p>
        </w:tc>
      </w:tr>
      <w:tr w:rsidR="000452AB" w:rsidRPr="00945569" w14:paraId="0A24C5FE" w14:textId="77777777" w:rsidTr="004625FF">
        <w:trPr>
          <w:trHeight w:val="255"/>
        </w:trPr>
        <w:tc>
          <w:tcPr>
            <w:tcW w:w="1985" w:type="dxa"/>
            <w:tcBorders>
              <w:top w:val="nil"/>
              <w:left w:val="nil"/>
              <w:bottom w:val="nil"/>
              <w:right w:val="nil"/>
            </w:tcBorders>
            <w:shd w:val="clear" w:color="auto" w:fill="auto"/>
            <w:hideMark/>
          </w:tcPr>
          <w:p w14:paraId="47D1407D" w14:textId="2FE17803" w:rsidR="000452AB" w:rsidRPr="000452AB" w:rsidRDefault="000452AB" w:rsidP="000452AB">
            <w:pPr>
              <w:jc w:val="right"/>
              <w:rPr>
                <w:rFonts w:ascii="Arial" w:hAnsi="Arial" w:cs="Arial"/>
                <w:lang w:val="en-CA" w:eastAsia="en-CA"/>
              </w:rPr>
            </w:pPr>
            <w:r w:rsidRPr="000452AB">
              <w:rPr>
                <w:rFonts w:ascii="Arial" w:hAnsi="Arial" w:cs="Arial"/>
              </w:rPr>
              <w:t>2-Oct-18</w:t>
            </w:r>
          </w:p>
        </w:tc>
        <w:tc>
          <w:tcPr>
            <w:tcW w:w="1559" w:type="dxa"/>
            <w:tcBorders>
              <w:top w:val="nil"/>
              <w:left w:val="nil"/>
              <w:bottom w:val="nil"/>
              <w:right w:val="nil"/>
            </w:tcBorders>
            <w:shd w:val="clear" w:color="auto" w:fill="auto"/>
            <w:noWrap/>
            <w:hideMark/>
          </w:tcPr>
          <w:p w14:paraId="41A3CCEF" w14:textId="7DA1937E" w:rsidR="000452AB" w:rsidRPr="000452AB" w:rsidRDefault="000452AB" w:rsidP="000452AB">
            <w:pPr>
              <w:jc w:val="right"/>
              <w:rPr>
                <w:rFonts w:ascii="Arial" w:hAnsi="Arial" w:cs="Arial"/>
                <w:lang w:val="en-CA" w:eastAsia="en-CA"/>
              </w:rPr>
            </w:pPr>
            <w:r w:rsidRPr="000452AB">
              <w:rPr>
                <w:rFonts w:ascii="Arial" w:hAnsi="Arial" w:cs="Arial"/>
              </w:rPr>
              <w:t xml:space="preserve"> 5,050,000 </w:t>
            </w:r>
          </w:p>
        </w:tc>
        <w:tc>
          <w:tcPr>
            <w:tcW w:w="2182" w:type="dxa"/>
            <w:tcBorders>
              <w:top w:val="nil"/>
              <w:left w:val="nil"/>
              <w:bottom w:val="nil"/>
              <w:right w:val="nil"/>
            </w:tcBorders>
            <w:shd w:val="clear" w:color="auto" w:fill="auto"/>
            <w:hideMark/>
          </w:tcPr>
          <w:p w14:paraId="43F9B847" w14:textId="4A4E7F0D" w:rsidR="000452AB" w:rsidRPr="000452AB" w:rsidRDefault="000452AB" w:rsidP="000452AB">
            <w:pPr>
              <w:jc w:val="right"/>
              <w:rPr>
                <w:rFonts w:ascii="Arial" w:hAnsi="Arial" w:cs="Arial"/>
                <w:lang w:val="en-CA" w:eastAsia="en-CA"/>
              </w:rPr>
            </w:pPr>
            <w:r w:rsidRPr="000452AB">
              <w:rPr>
                <w:rFonts w:ascii="Arial" w:hAnsi="Arial" w:cs="Arial"/>
              </w:rPr>
              <w:t>1-Oct-21</w:t>
            </w:r>
          </w:p>
        </w:tc>
        <w:tc>
          <w:tcPr>
            <w:tcW w:w="1220" w:type="dxa"/>
            <w:tcBorders>
              <w:top w:val="nil"/>
              <w:left w:val="nil"/>
              <w:bottom w:val="nil"/>
              <w:right w:val="nil"/>
            </w:tcBorders>
            <w:shd w:val="clear" w:color="auto" w:fill="auto"/>
            <w:hideMark/>
          </w:tcPr>
          <w:p w14:paraId="5E1F5242" w14:textId="2F574BAA" w:rsidR="000452AB" w:rsidRPr="000452AB" w:rsidRDefault="000452AB" w:rsidP="000452AB">
            <w:pPr>
              <w:jc w:val="right"/>
              <w:rPr>
                <w:rFonts w:ascii="Arial" w:hAnsi="Arial" w:cs="Arial"/>
                <w:lang w:val="en-CA" w:eastAsia="en-CA"/>
              </w:rPr>
            </w:pPr>
            <w:r w:rsidRPr="000452AB">
              <w:rPr>
                <w:rFonts w:ascii="Arial" w:hAnsi="Arial" w:cs="Arial"/>
              </w:rPr>
              <w:t xml:space="preserve"> $0.40 </w:t>
            </w:r>
          </w:p>
        </w:tc>
      </w:tr>
      <w:tr w:rsidR="000452AB" w:rsidRPr="00945569" w14:paraId="2AFDEA68" w14:textId="77777777" w:rsidTr="004625FF">
        <w:trPr>
          <w:trHeight w:val="255"/>
        </w:trPr>
        <w:tc>
          <w:tcPr>
            <w:tcW w:w="1985" w:type="dxa"/>
            <w:tcBorders>
              <w:top w:val="nil"/>
              <w:left w:val="nil"/>
              <w:bottom w:val="nil"/>
              <w:right w:val="nil"/>
            </w:tcBorders>
            <w:shd w:val="clear" w:color="auto" w:fill="auto"/>
            <w:hideMark/>
          </w:tcPr>
          <w:p w14:paraId="3FCC5EA4" w14:textId="3ADAAE4C" w:rsidR="000452AB" w:rsidRPr="000452AB" w:rsidRDefault="000452AB" w:rsidP="000452AB">
            <w:pPr>
              <w:jc w:val="right"/>
              <w:rPr>
                <w:rFonts w:ascii="Arial" w:hAnsi="Arial" w:cs="Arial"/>
                <w:lang w:val="en-CA" w:eastAsia="en-CA"/>
              </w:rPr>
            </w:pPr>
            <w:r w:rsidRPr="000452AB">
              <w:rPr>
                <w:rFonts w:ascii="Arial" w:hAnsi="Arial" w:cs="Arial"/>
              </w:rPr>
              <w:t>2-Oct-18</w:t>
            </w:r>
          </w:p>
        </w:tc>
        <w:tc>
          <w:tcPr>
            <w:tcW w:w="1559" w:type="dxa"/>
            <w:tcBorders>
              <w:top w:val="nil"/>
              <w:left w:val="nil"/>
              <w:bottom w:val="nil"/>
              <w:right w:val="nil"/>
            </w:tcBorders>
            <w:shd w:val="clear" w:color="auto" w:fill="auto"/>
            <w:noWrap/>
            <w:hideMark/>
          </w:tcPr>
          <w:p w14:paraId="1E578A5A" w14:textId="072868AF" w:rsidR="000452AB" w:rsidRPr="000452AB" w:rsidRDefault="000452AB" w:rsidP="000452AB">
            <w:pPr>
              <w:jc w:val="right"/>
              <w:rPr>
                <w:rFonts w:ascii="Arial" w:hAnsi="Arial" w:cs="Arial"/>
                <w:lang w:val="en-CA" w:eastAsia="en-CA"/>
              </w:rPr>
            </w:pPr>
            <w:r w:rsidRPr="000452AB">
              <w:rPr>
                <w:rFonts w:ascii="Arial" w:hAnsi="Arial" w:cs="Arial"/>
              </w:rPr>
              <w:t xml:space="preserve"> 2,700,000 </w:t>
            </w:r>
          </w:p>
        </w:tc>
        <w:tc>
          <w:tcPr>
            <w:tcW w:w="2182" w:type="dxa"/>
            <w:tcBorders>
              <w:top w:val="nil"/>
              <w:left w:val="nil"/>
              <w:bottom w:val="nil"/>
              <w:right w:val="nil"/>
            </w:tcBorders>
            <w:shd w:val="clear" w:color="auto" w:fill="auto"/>
            <w:hideMark/>
          </w:tcPr>
          <w:p w14:paraId="1F637132" w14:textId="4C1EB72B" w:rsidR="000452AB" w:rsidRPr="000452AB" w:rsidRDefault="000452AB" w:rsidP="000452AB">
            <w:pPr>
              <w:jc w:val="right"/>
              <w:rPr>
                <w:rFonts w:ascii="Arial" w:hAnsi="Arial" w:cs="Arial"/>
                <w:lang w:val="en-CA" w:eastAsia="en-CA"/>
              </w:rPr>
            </w:pPr>
            <w:r w:rsidRPr="000452AB">
              <w:rPr>
                <w:rFonts w:ascii="Arial" w:hAnsi="Arial" w:cs="Arial"/>
              </w:rPr>
              <w:t>2-Oct-23</w:t>
            </w:r>
          </w:p>
        </w:tc>
        <w:tc>
          <w:tcPr>
            <w:tcW w:w="1220" w:type="dxa"/>
            <w:tcBorders>
              <w:top w:val="nil"/>
              <w:left w:val="nil"/>
              <w:bottom w:val="nil"/>
              <w:right w:val="nil"/>
            </w:tcBorders>
            <w:shd w:val="clear" w:color="auto" w:fill="auto"/>
            <w:hideMark/>
          </w:tcPr>
          <w:p w14:paraId="44FA3E1E" w14:textId="49786328" w:rsidR="000452AB" w:rsidRPr="000452AB" w:rsidRDefault="000452AB" w:rsidP="000452AB">
            <w:pPr>
              <w:jc w:val="right"/>
              <w:rPr>
                <w:rFonts w:ascii="Arial" w:hAnsi="Arial" w:cs="Arial"/>
                <w:lang w:val="en-CA" w:eastAsia="en-CA"/>
              </w:rPr>
            </w:pPr>
            <w:r w:rsidRPr="000452AB">
              <w:rPr>
                <w:rFonts w:ascii="Arial" w:hAnsi="Arial" w:cs="Arial"/>
              </w:rPr>
              <w:t xml:space="preserve"> $0.20 </w:t>
            </w:r>
          </w:p>
        </w:tc>
      </w:tr>
      <w:tr w:rsidR="000452AB" w:rsidRPr="00945569" w14:paraId="5B06AADF" w14:textId="77777777" w:rsidTr="004625FF">
        <w:trPr>
          <w:trHeight w:val="255"/>
        </w:trPr>
        <w:tc>
          <w:tcPr>
            <w:tcW w:w="1985" w:type="dxa"/>
            <w:tcBorders>
              <w:top w:val="nil"/>
              <w:left w:val="nil"/>
              <w:bottom w:val="nil"/>
              <w:right w:val="nil"/>
            </w:tcBorders>
            <w:shd w:val="clear" w:color="auto" w:fill="auto"/>
            <w:hideMark/>
          </w:tcPr>
          <w:p w14:paraId="6A166362" w14:textId="2DB3DDC0" w:rsidR="000452AB" w:rsidRPr="000452AB" w:rsidRDefault="000452AB" w:rsidP="000452AB">
            <w:pPr>
              <w:jc w:val="right"/>
              <w:rPr>
                <w:rFonts w:ascii="Arial" w:hAnsi="Arial" w:cs="Arial"/>
                <w:lang w:val="en-CA" w:eastAsia="en-CA"/>
              </w:rPr>
            </w:pPr>
            <w:r w:rsidRPr="000452AB">
              <w:rPr>
                <w:rFonts w:ascii="Arial" w:hAnsi="Arial" w:cs="Arial"/>
              </w:rPr>
              <w:t>2-Oct-18</w:t>
            </w:r>
          </w:p>
        </w:tc>
        <w:tc>
          <w:tcPr>
            <w:tcW w:w="1559" w:type="dxa"/>
            <w:tcBorders>
              <w:top w:val="nil"/>
              <w:left w:val="nil"/>
              <w:bottom w:val="nil"/>
              <w:right w:val="nil"/>
            </w:tcBorders>
            <w:shd w:val="clear" w:color="auto" w:fill="auto"/>
            <w:noWrap/>
            <w:hideMark/>
          </w:tcPr>
          <w:p w14:paraId="77EF8B01" w14:textId="33AE5804" w:rsidR="000452AB" w:rsidRPr="000452AB" w:rsidRDefault="000452AB" w:rsidP="000452AB">
            <w:pPr>
              <w:jc w:val="right"/>
              <w:rPr>
                <w:rFonts w:ascii="Arial" w:hAnsi="Arial" w:cs="Arial"/>
                <w:lang w:val="en-CA" w:eastAsia="en-CA"/>
              </w:rPr>
            </w:pPr>
            <w:r w:rsidRPr="000452AB">
              <w:rPr>
                <w:rFonts w:ascii="Arial" w:hAnsi="Arial" w:cs="Arial"/>
              </w:rPr>
              <w:t xml:space="preserve"> 1,350,000 </w:t>
            </w:r>
          </w:p>
        </w:tc>
        <w:tc>
          <w:tcPr>
            <w:tcW w:w="2182" w:type="dxa"/>
            <w:tcBorders>
              <w:top w:val="nil"/>
              <w:left w:val="nil"/>
              <w:bottom w:val="nil"/>
              <w:right w:val="nil"/>
            </w:tcBorders>
            <w:shd w:val="clear" w:color="auto" w:fill="auto"/>
            <w:hideMark/>
          </w:tcPr>
          <w:p w14:paraId="3BB48E7D" w14:textId="5DEB5051" w:rsidR="000452AB" w:rsidRPr="000452AB" w:rsidRDefault="000452AB" w:rsidP="000452AB">
            <w:pPr>
              <w:jc w:val="right"/>
              <w:rPr>
                <w:rFonts w:ascii="Arial" w:hAnsi="Arial" w:cs="Arial"/>
                <w:lang w:val="en-CA" w:eastAsia="en-CA"/>
              </w:rPr>
            </w:pPr>
            <w:r w:rsidRPr="000452AB">
              <w:rPr>
                <w:rFonts w:ascii="Arial" w:hAnsi="Arial" w:cs="Arial"/>
              </w:rPr>
              <w:t>2-Oct-23</w:t>
            </w:r>
          </w:p>
        </w:tc>
        <w:tc>
          <w:tcPr>
            <w:tcW w:w="1220" w:type="dxa"/>
            <w:tcBorders>
              <w:top w:val="nil"/>
              <w:left w:val="nil"/>
              <w:bottom w:val="nil"/>
              <w:right w:val="nil"/>
            </w:tcBorders>
            <w:shd w:val="clear" w:color="auto" w:fill="auto"/>
            <w:hideMark/>
          </w:tcPr>
          <w:p w14:paraId="18CB2542" w14:textId="53C69621" w:rsidR="000452AB" w:rsidRPr="000452AB" w:rsidRDefault="000452AB" w:rsidP="000452AB">
            <w:pPr>
              <w:jc w:val="right"/>
              <w:rPr>
                <w:rFonts w:ascii="Arial" w:hAnsi="Arial" w:cs="Arial"/>
                <w:lang w:val="en-CA" w:eastAsia="en-CA"/>
              </w:rPr>
            </w:pPr>
            <w:r w:rsidRPr="000452AB">
              <w:rPr>
                <w:rFonts w:ascii="Arial" w:hAnsi="Arial" w:cs="Arial"/>
              </w:rPr>
              <w:t xml:space="preserve"> $0.40 </w:t>
            </w:r>
          </w:p>
        </w:tc>
      </w:tr>
      <w:tr w:rsidR="000452AB" w:rsidRPr="00945569" w14:paraId="7AD54E7B" w14:textId="77777777" w:rsidTr="004625FF">
        <w:trPr>
          <w:trHeight w:val="255"/>
        </w:trPr>
        <w:tc>
          <w:tcPr>
            <w:tcW w:w="1985" w:type="dxa"/>
            <w:tcBorders>
              <w:top w:val="nil"/>
              <w:left w:val="nil"/>
              <w:bottom w:val="nil"/>
              <w:right w:val="nil"/>
            </w:tcBorders>
            <w:shd w:val="clear" w:color="auto" w:fill="auto"/>
            <w:hideMark/>
          </w:tcPr>
          <w:p w14:paraId="1B7D4FF8" w14:textId="30433849" w:rsidR="000452AB" w:rsidRPr="000452AB" w:rsidRDefault="000452AB" w:rsidP="000452AB">
            <w:pPr>
              <w:jc w:val="right"/>
              <w:rPr>
                <w:rFonts w:ascii="Arial" w:hAnsi="Arial" w:cs="Arial"/>
                <w:lang w:val="en-CA" w:eastAsia="en-CA"/>
              </w:rPr>
            </w:pPr>
            <w:r w:rsidRPr="000452AB">
              <w:rPr>
                <w:rFonts w:ascii="Arial" w:hAnsi="Arial" w:cs="Arial"/>
              </w:rPr>
              <w:t>1-Jul-19</w:t>
            </w:r>
          </w:p>
        </w:tc>
        <w:tc>
          <w:tcPr>
            <w:tcW w:w="1559" w:type="dxa"/>
            <w:tcBorders>
              <w:top w:val="nil"/>
              <w:left w:val="nil"/>
              <w:bottom w:val="nil"/>
              <w:right w:val="nil"/>
            </w:tcBorders>
            <w:shd w:val="clear" w:color="auto" w:fill="auto"/>
            <w:noWrap/>
            <w:hideMark/>
          </w:tcPr>
          <w:p w14:paraId="3171A9E5" w14:textId="46DD0079" w:rsidR="000452AB" w:rsidRPr="000452AB" w:rsidRDefault="000452AB" w:rsidP="000452AB">
            <w:pPr>
              <w:jc w:val="right"/>
              <w:rPr>
                <w:rFonts w:ascii="Arial" w:hAnsi="Arial" w:cs="Arial"/>
                <w:lang w:val="en-CA" w:eastAsia="en-CA"/>
              </w:rPr>
            </w:pPr>
            <w:r w:rsidRPr="000452AB">
              <w:rPr>
                <w:rFonts w:ascii="Arial" w:hAnsi="Arial" w:cs="Arial"/>
              </w:rPr>
              <w:t xml:space="preserve"> 400,000 </w:t>
            </w:r>
          </w:p>
        </w:tc>
        <w:tc>
          <w:tcPr>
            <w:tcW w:w="2182" w:type="dxa"/>
            <w:tcBorders>
              <w:top w:val="nil"/>
              <w:left w:val="nil"/>
              <w:bottom w:val="nil"/>
              <w:right w:val="nil"/>
            </w:tcBorders>
            <w:shd w:val="clear" w:color="auto" w:fill="auto"/>
            <w:hideMark/>
          </w:tcPr>
          <w:p w14:paraId="708F96FF" w14:textId="5DBD358D" w:rsidR="000452AB" w:rsidRPr="000452AB" w:rsidRDefault="000452AB" w:rsidP="000452AB">
            <w:pPr>
              <w:jc w:val="right"/>
              <w:rPr>
                <w:rFonts w:ascii="Arial" w:hAnsi="Arial" w:cs="Arial"/>
                <w:lang w:val="en-CA" w:eastAsia="en-CA"/>
              </w:rPr>
            </w:pPr>
            <w:r w:rsidRPr="000452AB">
              <w:rPr>
                <w:rFonts w:ascii="Arial" w:hAnsi="Arial" w:cs="Arial"/>
              </w:rPr>
              <w:t>30-Jun-22</w:t>
            </w:r>
          </w:p>
        </w:tc>
        <w:tc>
          <w:tcPr>
            <w:tcW w:w="1220" w:type="dxa"/>
            <w:tcBorders>
              <w:top w:val="nil"/>
              <w:left w:val="nil"/>
              <w:bottom w:val="nil"/>
              <w:right w:val="nil"/>
            </w:tcBorders>
            <w:shd w:val="clear" w:color="auto" w:fill="auto"/>
            <w:hideMark/>
          </w:tcPr>
          <w:p w14:paraId="4FA0A88D" w14:textId="5A6F5469" w:rsidR="000452AB" w:rsidRPr="000452AB" w:rsidRDefault="000452AB" w:rsidP="000452AB">
            <w:pPr>
              <w:jc w:val="right"/>
              <w:rPr>
                <w:rFonts w:ascii="Arial" w:hAnsi="Arial" w:cs="Arial"/>
                <w:lang w:val="en-CA" w:eastAsia="en-CA"/>
              </w:rPr>
            </w:pPr>
            <w:r w:rsidRPr="000452AB">
              <w:rPr>
                <w:rFonts w:ascii="Arial" w:hAnsi="Arial" w:cs="Arial"/>
              </w:rPr>
              <w:t xml:space="preserve"> $1.00 </w:t>
            </w:r>
          </w:p>
        </w:tc>
      </w:tr>
      <w:tr w:rsidR="000452AB" w:rsidRPr="00945569" w14:paraId="7FBC587C" w14:textId="77777777" w:rsidTr="004625FF">
        <w:trPr>
          <w:trHeight w:val="255"/>
        </w:trPr>
        <w:tc>
          <w:tcPr>
            <w:tcW w:w="1985" w:type="dxa"/>
            <w:tcBorders>
              <w:top w:val="nil"/>
              <w:left w:val="nil"/>
              <w:bottom w:val="nil"/>
              <w:right w:val="nil"/>
            </w:tcBorders>
            <w:shd w:val="clear" w:color="auto" w:fill="auto"/>
            <w:hideMark/>
          </w:tcPr>
          <w:p w14:paraId="55407C70" w14:textId="0F921EE8" w:rsidR="000452AB" w:rsidRPr="000452AB" w:rsidRDefault="000452AB" w:rsidP="000452AB">
            <w:pPr>
              <w:jc w:val="right"/>
              <w:rPr>
                <w:rFonts w:ascii="Arial" w:hAnsi="Arial" w:cs="Arial"/>
                <w:lang w:val="en-CA" w:eastAsia="en-CA"/>
              </w:rPr>
            </w:pPr>
            <w:r w:rsidRPr="000452AB">
              <w:rPr>
                <w:rFonts w:ascii="Arial" w:hAnsi="Arial" w:cs="Arial"/>
              </w:rPr>
              <w:t>9-Nov-19</w:t>
            </w:r>
          </w:p>
        </w:tc>
        <w:tc>
          <w:tcPr>
            <w:tcW w:w="1559" w:type="dxa"/>
            <w:tcBorders>
              <w:top w:val="nil"/>
              <w:left w:val="nil"/>
              <w:bottom w:val="nil"/>
              <w:right w:val="nil"/>
            </w:tcBorders>
            <w:shd w:val="clear" w:color="auto" w:fill="auto"/>
            <w:noWrap/>
            <w:hideMark/>
          </w:tcPr>
          <w:p w14:paraId="25F2A756" w14:textId="03F74162" w:rsidR="000452AB" w:rsidRPr="000452AB" w:rsidRDefault="000452AB" w:rsidP="000452AB">
            <w:pPr>
              <w:jc w:val="right"/>
              <w:rPr>
                <w:rFonts w:ascii="Arial" w:hAnsi="Arial" w:cs="Arial"/>
                <w:lang w:val="en-CA" w:eastAsia="en-CA"/>
              </w:rPr>
            </w:pPr>
            <w:r w:rsidRPr="000452AB">
              <w:rPr>
                <w:rFonts w:ascii="Arial" w:hAnsi="Arial" w:cs="Arial"/>
              </w:rPr>
              <w:t xml:space="preserve"> 100,000 </w:t>
            </w:r>
          </w:p>
        </w:tc>
        <w:tc>
          <w:tcPr>
            <w:tcW w:w="2182" w:type="dxa"/>
            <w:tcBorders>
              <w:top w:val="nil"/>
              <w:left w:val="nil"/>
              <w:bottom w:val="nil"/>
              <w:right w:val="nil"/>
            </w:tcBorders>
            <w:shd w:val="clear" w:color="auto" w:fill="auto"/>
            <w:hideMark/>
          </w:tcPr>
          <w:p w14:paraId="690A4F21" w14:textId="2D1002B7" w:rsidR="000452AB" w:rsidRPr="000452AB" w:rsidRDefault="000452AB" w:rsidP="000452AB">
            <w:pPr>
              <w:jc w:val="right"/>
              <w:rPr>
                <w:rFonts w:ascii="Arial" w:hAnsi="Arial" w:cs="Arial"/>
                <w:lang w:val="en-CA" w:eastAsia="en-CA"/>
              </w:rPr>
            </w:pPr>
            <w:r w:rsidRPr="000452AB">
              <w:rPr>
                <w:rFonts w:ascii="Arial" w:hAnsi="Arial" w:cs="Arial"/>
              </w:rPr>
              <w:t>28-Oct-20</w:t>
            </w:r>
          </w:p>
        </w:tc>
        <w:tc>
          <w:tcPr>
            <w:tcW w:w="1220" w:type="dxa"/>
            <w:tcBorders>
              <w:top w:val="nil"/>
              <w:left w:val="nil"/>
              <w:bottom w:val="nil"/>
              <w:right w:val="nil"/>
            </w:tcBorders>
            <w:shd w:val="clear" w:color="auto" w:fill="auto"/>
            <w:hideMark/>
          </w:tcPr>
          <w:p w14:paraId="4B8A8A5E" w14:textId="1F67524C" w:rsidR="000452AB" w:rsidRPr="000452AB" w:rsidRDefault="000452AB" w:rsidP="000452AB">
            <w:pPr>
              <w:jc w:val="right"/>
              <w:rPr>
                <w:rFonts w:ascii="Arial" w:hAnsi="Arial" w:cs="Arial"/>
                <w:lang w:val="en-CA" w:eastAsia="en-CA"/>
              </w:rPr>
            </w:pPr>
            <w:r w:rsidRPr="000452AB">
              <w:rPr>
                <w:rFonts w:ascii="Arial" w:hAnsi="Arial" w:cs="Arial"/>
              </w:rPr>
              <w:t xml:space="preserve"> $0.25 </w:t>
            </w:r>
          </w:p>
        </w:tc>
      </w:tr>
      <w:tr w:rsidR="000452AB" w:rsidRPr="00945569" w14:paraId="474BA38F" w14:textId="77777777" w:rsidTr="004625FF">
        <w:trPr>
          <w:trHeight w:val="255"/>
        </w:trPr>
        <w:tc>
          <w:tcPr>
            <w:tcW w:w="1985" w:type="dxa"/>
            <w:tcBorders>
              <w:top w:val="nil"/>
              <w:left w:val="nil"/>
              <w:bottom w:val="nil"/>
              <w:right w:val="nil"/>
            </w:tcBorders>
            <w:shd w:val="clear" w:color="auto" w:fill="auto"/>
            <w:hideMark/>
          </w:tcPr>
          <w:p w14:paraId="779B94F7" w14:textId="26F7773B" w:rsidR="000452AB" w:rsidRPr="000452AB" w:rsidRDefault="000452AB" w:rsidP="000452AB">
            <w:pPr>
              <w:jc w:val="right"/>
              <w:rPr>
                <w:rFonts w:ascii="Arial" w:hAnsi="Arial" w:cs="Arial"/>
                <w:lang w:val="en-CA" w:eastAsia="en-CA"/>
              </w:rPr>
            </w:pPr>
            <w:r w:rsidRPr="000452AB">
              <w:rPr>
                <w:rFonts w:ascii="Arial" w:hAnsi="Arial" w:cs="Arial"/>
              </w:rPr>
              <w:t>13-Dec-19</w:t>
            </w:r>
          </w:p>
        </w:tc>
        <w:tc>
          <w:tcPr>
            <w:tcW w:w="1559" w:type="dxa"/>
            <w:tcBorders>
              <w:top w:val="nil"/>
              <w:left w:val="nil"/>
              <w:bottom w:val="nil"/>
              <w:right w:val="nil"/>
            </w:tcBorders>
            <w:shd w:val="clear" w:color="auto" w:fill="auto"/>
            <w:noWrap/>
            <w:hideMark/>
          </w:tcPr>
          <w:p w14:paraId="26AEB4C1" w14:textId="3BD6A897" w:rsidR="000452AB" w:rsidRPr="000452AB" w:rsidRDefault="000452AB" w:rsidP="000452AB">
            <w:pPr>
              <w:jc w:val="right"/>
              <w:rPr>
                <w:rFonts w:ascii="Arial" w:hAnsi="Arial" w:cs="Arial"/>
                <w:lang w:val="en-CA" w:eastAsia="en-CA"/>
              </w:rPr>
            </w:pPr>
            <w:r w:rsidRPr="000452AB">
              <w:rPr>
                <w:rFonts w:ascii="Arial" w:hAnsi="Arial" w:cs="Arial"/>
              </w:rPr>
              <w:t xml:space="preserve"> 50,000 </w:t>
            </w:r>
          </w:p>
        </w:tc>
        <w:tc>
          <w:tcPr>
            <w:tcW w:w="2182" w:type="dxa"/>
            <w:tcBorders>
              <w:top w:val="nil"/>
              <w:left w:val="nil"/>
              <w:bottom w:val="nil"/>
              <w:right w:val="nil"/>
            </w:tcBorders>
            <w:shd w:val="clear" w:color="auto" w:fill="auto"/>
            <w:hideMark/>
          </w:tcPr>
          <w:p w14:paraId="17590EAE" w14:textId="05C1DA7B" w:rsidR="000452AB" w:rsidRPr="000452AB" w:rsidRDefault="000452AB" w:rsidP="000452AB">
            <w:pPr>
              <w:jc w:val="right"/>
              <w:rPr>
                <w:rFonts w:ascii="Arial" w:hAnsi="Arial" w:cs="Arial"/>
                <w:lang w:val="en-CA" w:eastAsia="en-CA"/>
              </w:rPr>
            </w:pPr>
            <w:r w:rsidRPr="000452AB">
              <w:rPr>
                <w:rFonts w:ascii="Arial" w:hAnsi="Arial" w:cs="Arial"/>
              </w:rPr>
              <w:t>31-Dec-21</w:t>
            </w:r>
          </w:p>
        </w:tc>
        <w:tc>
          <w:tcPr>
            <w:tcW w:w="1220" w:type="dxa"/>
            <w:tcBorders>
              <w:top w:val="nil"/>
              <w:left w:val="nil"/>
              <w:bottom w:val="nil"/>
              <w:right w:val="nil"/>
            </w:tcBorders>
            <w:shd w:val="clear" w:color="auto" w:fill="auto"/>
            <w:hideMark/>
          </w:tcPr>
          <w:p w14:paraId="4E94F663" w14:textId="5F94238B" w:rsidR="000452AB" w:rsidRPr="000452AB" w:rsidRDefault="000452AB" w:rsidP="000452AB">
            <w:pPr>
              <w:jc w:val="right"/>
              <w:rPr>
                <w:rFonts w:ascii="Arial" w:hAnsi="Arial" w:cs="Arial"/>
                <w:lang w:val="en-CA" w:eastAsia="en-CA"/>
              </w:rPr>
            </w:pPr>
            <w:r w:rsidRPr="000452AB">
              <w:rPr>
                <w:rFonts w:ascii="Arial" w:hAnsi="Arial" w:cs="Arial"/>
              </w:rPr>
              <w:t xml:space="preserve"> $0.37 </w:t>
            </w:r>
          </w:p>
        </w:tc>
      </w:tr>
      <w:tr w:rsidR="0006212D" w:rsidRPr="00945569" w14:paraId="0D2D150F" w14:textId="77777777" w:rsidTr="004625FF">
        <w:trPr>
          <w:trHeight w:val="255"/>
        </w:trPr>
        <w:tc>
          <w:tcPr>
            <w:tcW w:w="1985" w:type="dxa"/>
            <w:tcBorders>
              <w:top w:val="nil"/>
              <w:left w:val="nil"/>
              <w:bottom w:val="nil"/>
              <w:right w:val="nil"/>
            </w:tcBorders>
            <w:shd w:val="clear" w:color="auto" w:fill="auto"/>
          </w:tcPr>
          <w:p w14:paraId="361A2F98" w14:textId="455BE523" w:rsidR="0006212D" w:rsidRPr="000452AB" w:rsidRDefault="0006212D" w:rsidP="000452AB">
            <w:pPr>
              <w:jc w:val="right"/>
              <w:rPr>
                <w:rFonts w:ascii="Arial" w:hAnsi="Arial" w:cs="Arial"/>
              </w:rPr>
            </w:pPr>
            <w:r>
              <w:rPr>
                <w:rFonts w:ascii="Arial" w:hAnsi="Arial" w:cs="Arial"/>
              </w:rPr>
              <w:t>06-Feb-20</w:t>
            </w:r>
          </w:p>
        </w:tc>
        <w:tc>
          <w:tcPr>
            <w:tcW w:w="1559" w:type="dxa"/>
            <w:tcBorders>
              <w:top w:val="nil"/>
              <w:left w:val="nil"/>
              <w:bottom w:val="nil"/>
              <w:right w:val="nil"/>
            </w:tcBorders>
            <w:shd w:val="clear" w:color="auto" w:fill="auto"/>
            <w:noWrap/>
          </w:tcPr>
          <w:p w14:paraId="25A0B303" w14:textId="0FA5633D" w:rsidR="0006212D" w:rsidRPr="000452AB" w:rsidRDefault="0006212D" w:rsidP="000452AB">
            <w:pPr>
              <w:jc w:val="right"/>
              <w:rPr>
                <w:rFonts w:ascii="Arial" w:hAnsi="Arial" w:cs="Arial"/>
              </w:rPr>
            </w:pPr>
            <w:r>
              <w:rPr>
                <w:rFonts w:ascii="Arial" w:hAnsi="Arial" w:cs="Arial"/>
              </w:rPr>
              <w:t>25,000</w:t>
            </w:r>
          </w:p>
        </w:tc>
        <w:tc>
          <w:tcPr>
            <w:tcW w:w="2182" w:type="dxa"/>
            <w:tcBorders>
              <w:top w:val="nil"/>
              <w:left w:val="nil"/>
              <w:bottom w:val="nil"/>
              <w:right w:val="nil"/>
            </w:tcBorders>
            <w:shd w:val="clear" w:color="auto" w:fill="auto"/>
          </w:tcPr>
          <w:p w14:paraId="210036EF" w14:textId="6B31217E" w:rsidR="0006212D" w:rsidRPr="000452AB" w:rsidRDefault="0006212D" w:rsidP="000452AB">
            <w:pPr>
              <w:jc w:val="right"/>
              <w:rPr>
                <w:rFonts w:ascii="Arial" w:hAnsi="Arial" w:cs="Arial"/>
              </w:rPr>
            </w:pPr>
            <w:r>
              <w:rPr>
                <w:rFonts w:ascii="Arial" w:hAnsi="Arial" w:cs="Arial"/>
              </w:rPr>
              <w:t>31-Mar-22</w:t>
            </w:r>
          </w:p>
        </w:tc>
        <w:tc>
          <w:tcPr>
            <w:tcW w:w="1220" w:type="dxa"/>
            <w:tcBorders>
              <w:top w:val="nil"/>
              <w:left w:val="nil"/>
              <w:bottom w:val="nil"/>
              <w:right w:val="nil"/>
            </w:tcBorders>
            <w:shd w:val="clear" w:color="auto" w:fill="auto"/>
          </w:tcPr>
          <w:p w14:paraId="2048352F" w14:textId="37C6454E" w:rsidR="0006212D" w:rsidRPr="000452AB" w:rsidRDefault="0006212D" w:rsidP="000452AB">
            <w:pPr>
              <w:jc w:val="right"/>
              <w:rPr>
                <w:rFonts w:ascii="Arial" w:hAnsi="Arial" w:cs="Arial"/>
              </w:rPr>
            </w:pPr>
            <w:r>
              <w:rPr>
                <w:rFonts w:ascii="Arial" w:hAnsi="Arial" w:cs="Arial"/>
              </w:rPr>
              <w:t>$0.25</w:t>
            </w:r>
          </w:p>
        </w:tc>
      </w:tr>
      <w:tr w:rsidR="0006212D" w:rsidRPr="00945569" w14:paraId="48037AE2" w14:textId="77777777" w:rsidTr="004625FF">
        <w:trPr>
          <w:trHeight w:val="255"/>
        </w:trPr>
        <w:tc>
          <w:tcPr>
            <w:tcW w:w="1985" w:type="dxa"/>
            <w:tcBorders>
              <w:top w:val="nil"/>
              <w:left w:val="nil"/>
              <w:bottom w:val="nil"/>
              <w:right w:val="nil"/>
            </w:tcBorders>
            <w:shd w:val="clear" w:color="auto" w:fill="auto"/>
          </w:tcPr>
          <w:p w14:paraId="33CEA352" w14:textId="1D0A8468" w:rsidR="0006212D" w:rsidRPr="000452AB" w:rsidRDefault="0006212D" w:rsidP="000452AB">
            <w:pPr>
              <w:jc w:val="right"/>
              <w:rPr>
                <w:rFonts w:ascii="Arial" w:hAnsi="Arial" w:cs="Arial"/>
              </w:rPr>
            </w:pPr>
            <w:r>
              <w:rPr>
                <w:rFonts w:ascii="Arial" w:hAnsi="Arial" w:cs="Arial"/>
              </w:rPr>
              <w:t>26-Feb-20</w:t>
            </w:r>
          </w:p>
        </w:tc>
        <w:tc>
          <w:tcPr>
            <w:tcW w:w="1559" w:type="dxa"/>
            <w:tcBorders>
              <w:top w:val="nil"/>
              <w:left w:val="nil"/>
              <w:bottom w:val="nil"/>
              <w:right w:val="nil"/>
            </w:tcBorders>
            <w:shd w:val="clear" w:color="auto" w:fill="auto"/>
            <w:noWrap/>
          </w:tcPr>
          <w:p w14:paraId="195C3DDC" w14:textId="6D7FD195" w:rsidR="0006212D" w:rsidRPr="000452AB" w:rsidRDefault="0006212D" w:rsidP="000452AB">
            <w:pPr>
              <w:jc w:val="right"/>
              <w:rPr>
                <w:rFonts w:ascii="Arial" w:hAnsi="Arial" w:cs="Arial"/>
              </w:rPr>
            </w:pPr>
            <w:r>
              <w:rPr>
                <w:rFonts w:ascii="Arial" w:hAnsi="Arial" w:cs="Arial"/>
              </w:rPr>
              <w:t>340,000</w:t>
            </w:r>
          </w:p>
        </w:tc>
        <w:tc>
          <w:tcPr>
            <w:tcW w:w="2182" w:type="dxa"/>
            <w:tcBorders>
              <w:top w:val="nil"/>
              <w:left w:val="nil"/>
              <w:bottom w:val="nil"/>
              <w:right w:val="nil"/>
            </w:tcBorders>
            <w:shd w:val="clear" w:color="auto" w:fill="auto"/>
          </w:tcPr>
          <w:p w14:paraId="02BDD5D3" w14:textId="667EF399" w:rsidR="0006212D" w:rsidRPr="000452AB" w:rsidRDefault="0006212D" w:rsidP="000452AB">
            <w:pPr>
              <w:jc w:val="right"/>
              <w:rPr>
                <w:rFonts w:ascii="Arial" w:hAnsi="Arial" w:cs="Arial"/>
              </w:rPr>
            </w:pPr>
            <w:r>
              <w:rPr>
                <w:rFonts w:ascii="Arial" w:hAnsi="Arial" w:cs="Arial"/>
              </w:rPr>
              <w:t>25-Feb-24</w:t>
            </w:r>
          </w:p>
        </w:tc>
        <w:tc>
          <w:tcPr>
            <w:tcW w:w="1220" w:type="dxa"/>
            <w:tcBorders>
              <w:top w:val="nil"/>
              <w:left w:val="nil"/>
              <w:bottom w:val="nil"/>
              <w:right w:val="nil"/>
            </w:tcBorders>
            <w:shd w:val="clear" w:color="auto" w:fill="auto"/>
          </w:tcPr>
          <w:p w14:paraId="47C0BC45" w14:textId="1BE17C15" w:rsidR="0006212D" w:rsidRPr="000452AB" w:rsidRDefault="0006212D" w:rsidP="000452AB">
            <w:pPr>
              <w:jc w:val="right"/>
              <w:rPr>
                <w:rFonts w:ascii="Arial" w:hAnsi="Arial" w:cs="Arial"/>
              </w:rPr>
            </w:pPr>
            <w:r>
              <w:rPr>
                <w:rFonts w:ascii="Arial" w:hAnsi="Arial" w:cs="Arial"/>
              </w:rPr>
              <w:t>$0.26</w:t>
            </w:r>
          </w:p>
        </w:tc>
      </w:tr>
      <w:tr w:rsidR="000452AB" w:rsidRPr="00945569" w14:paraId="0FCC5DA9" w14:textId="77777777" w:rsidTr="000452AB">
        <w:trPr>
          <w:trHeight w:val="270"/>
        </w:trPr>
        <w:tc>
          <w:tcPr>
            <w:tcW w:w="1985" w:type="dxa"/>
            <w:tcBorders>
              <w:top w:val="single" w:sz="4" w:space="0" w:color="auto"/>
              <w:left w:val="nil"/>
              <w:bottom w:val="single" w:sz="8" w:space="0" w:color="auto"/>
              <w:right w:val="nil"/>
            </w:tcBorders>
            <w:shd w:val="clear" w:color="auto" w:fill="auto"/>
            <w:noWrap/>
            <w:vAlign w:val="bottom"/>
            <w:hideMark/>
          </w:tcPr>
          <w:p w14:paraId="3BCE8096" w14:textId="77777777"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Total</w:t>
            </w:r>
          </w:p>
        </w:tc>
        <w:tc>
          <w:tcPr>
            <w:tcW w:w="1559" w:type="dxa"/>
            <w:tcBorders>
              <w:top w:val="single" w:sz="4" w:space="0" w:color="auto"/>
              <w:left w:val="nil"/>
              <w:bottom w:val="single" w:sz="8" w:space="0" w:color="auto"/>
              <w:right w:val="nil"/>
            </w:tcBorders>
            <w:shd w:val="clear" w:color="auto" w:fill="auto"/>
            <w:noWrap/>
            <w:vAlign w:val="bottom"/>
            <w:hideMark/>
          </w:tcPr>
          <w:p w14:paraId="7C27D9F3" w14:textId="5749FF28"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 xml:space="preserve">  </w:t>
            </w:r>
            <w:r>
              <w:rPr>
                <w:rFonts w:ascii="Arial" w:hAnsi="Arial" w:cs="Arial"/>
                <w:b/>
                <w:bCs/>
                <w:lang w:val="en-CA" w:eastAsia="en-CA"/>
              </w:rPr>
              <w:t>18,</w:t>
            </w:r>
            <w:r w:rsidR="0006212D">
              <w:rPr>
                <w:rFonts w:ascii="Arial" w:hAnsi="Arial" w:cs="Arial"/>
                <w:b/>
                <w:bCs/>
                <w:lang w:val="en-CA" w:eastAsia="en-CA"/>
              </w:rPr>
              <w:t>484,380</w:t>
            </w:r>
            <w:r w:rsidRPr="00945569">
              <w:rPr>
                <w:rFonts w:ascii="Arial" w:hAnsi="Arial" w:cs="Arial"/>
                <w:b/>
                <w:bCs/>
                <w:lang w:val="en-CA" w:eastAsia="en-CA"/>
              </w:rPr>
              <w:t xml:space="preserve"> </w:t>
            </w:r>
          </w:p>
        </w:tc>
        <w:tc>
          <w:tcPr>
            <w:tcW w:w="2182" w:type="dxa"/>
            <w:tcBorders>
              <w:top w:val="single" w:sz="4" w:space="0" w:color="auto"/>
              <w:left w:val="nil"/>
              <w:bottom w:val="single" w:sz="8" w:space="0" w:color="auto"/>
              <w:right w:val="nil"/>
            </w:tcBorders>
            <w:shd w:val="clear" w:color="auto" w:fill="auto"/>
            <w:noWrap/>
            <w:vAlign w:val="bottom"/>
            <w:hideMark/>
          </w:tcPr>
          <w:p w14:paraId="1FE128DB" w14:textId="77777777"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 </w:t>
            </w:r>
          </w:p>
        </w:tc>
        <w:tc>
          <w:tcPr>
            <w:tcW w:w="1220" w:type="dxa"/>
            <w:tcBorders>
              <w:top w:val="single" w:sz="4" w:space="0" w:color="auto"/>
              <w:left w:val="nil"/>
              <w:bottom w:val="single" w:sz="8" w:space="0" w:color="auto"/>
              <w:right w:val="nil"/>
            </w:tcBorders>
            <w:shd w:val="clear" w:color="auto" w:fill="auto"/>
            <w:noWrap/>
            <w:vAlign w:val="bottom"/>
            <w:hideMark/>
          </w:tcPr>
          <w:p w14:paraId="1BE90A7D" w14:textId="77777777" w:rsidR="000452AB" w:rsidRPr="00945569" w:rsidRDefault="000452AB" w:rsidP="00A16D41">
            <w:pPr>
              <w:jc w:val="right"/>
              <w:rPr>
                <w:rFonts w:ascii="Arial" w:hAnsi="Arial" w:cs="Arial"/>
                <w:b/>
                <w:bCs/>
                <w:lang w:val="en-CA" w:eastAsia="en-CA"/>
              </w:rPr>
            </w:pPr>
            <w:r w:rsidRPr="00945569">
              <w:rPr>
                <w:rFonts w:ascii="Arial" w:hAnsi="Arial" w:cs="Arial"/>
                <w:b/>
                <w:bCs/>
                <w:lang w:val="en-CA" w:eastAsia="en-CA"/>
              </w:rPr>
              <w:t> </w:t>
            </w:r>
          </w:p>
        </w:tc>
      </w:tr>
    </w:tbl>
    <w:p w14:paraId="53386369" w14:textId="77777777" w:rsidR="00703D86" w:rsidRDefault="00703D86" w:rsidP="00D35815">
      <w:pPr>
        <w:pStyle w:val="Style1"/>
        <w:ind w:left="720"/>
        <w:rPr>
          <w:rFonts w:ascii="Arial" w:eastAsia="MS Mincho" w:hAnsi="Arial" w:cs="Arial"/>
          <w:b/>
          <w:i/>
          <w:sz w:val="24"/>
          <w:szCs w:val="24"/>
          <w:lang w:val="en-US"/>
        </w:rPr>
      </w:pPr>
    </w:p>
    <w:p w14:paraId="38E2404D" w14:textId="60F41E82" w:rsidR="0048706B" w:rsidRDefault="0048706B" w:rsidP="008D1917">
      <w:pPr>
        <w:numPr>
          <w:ilvl w:val="0"/>
          <w:numId w:val="5"/>
        </w:numPr>
        <w:spacing w:line="280" w:lineRule="exact"/>
        <w:jc w:val="both"/>
        <w:rPr>
          <w:rFonts w:ascii="Arial" w:hAnsi="Arial"/>
          <w:sz w:val="24"/>
        </w:rPr>
      </w:pPr>
      <w:r>
        <w:rPr>
          <w:rFonts w:ascii="Arial" w:hAnsi="Arial"/>
          <w:sz w:val="24"/>
        </w:rPr>
        <w:t xml:space="preserve">number of shares in each class of shares subject to escrow or pooling agreements or any </w:t>
      </w:r>
      <w:r w:rsidRPr="00F23034">
        <w:rPr>
          <w:rFonts w:ascii="Arial" w:hAnsi="Arial"/>
          <w:sz w:val="24"/>
        </w:rPr>
        <w:t>other restriction on transfer.</w:t>
      </w:r>
    </w:p>
    <w:p w14:paraId="6C5F6D15" w14:textId="77777777" w:rsidR="00236F59" w:rsidRDefault="00236F59">
      <w:pPr>
        <w:spacing w:line="280" w:lineRule="exact"/>
        <w:jc w:val="both"/>
        <w:rPr>
          <w:rFonts w:ascii="Arial" w:hAnsi="Arial" w:cs="Arial"/>
        </w:rPr>
      </w:pPr>
    </w:p>
    <w:p w14:paraId="7BE33A11" w14:textId="65258B57" w:rsidR="004553F1" w:rsidRPr="00236F59" w:rsidRDefault="00236F59" w:rsidP="00236F59">
      <w:pPr>
        <w:pStyle w:val="Style1"/>
        <w:ind w:left="720"/>
        <w:rPr>
          <w:rFonts w:ascii="Arial" w:eastAsia="MS Mincho" w:hAnsi="Arial" w:cs="Arial"/>
          <w:b/>
          <w:i/>
          <w:sz w:val="24"/>
          <w:szCs w:val="24"/>
          <w:lang w:val="en-US"/>
        </w:rPr>
      </w:pPr>
      <w:r w:rsidRPr="00236F59">
        <w:rPr>
          <w:rFonts w:ascii="Arial" w:eastAsia="MS Mincho" w:hAnsi="Arial" w:cs="Arial"/>
          <w:b/>
          <w:i/>
          <w:sz w:val="24"/>
          <w:szCs w:val="24"/>
          <w:lang w:val="en-US"/>
        </w:rPr>
        <w:t>As at June 30, 2020, the Company had 4,544,355 common shares and 126,685 preferred shares held in escrow pursuant to the RTO (note 1). Of the total remaining securities, 908,871 common shares and 25,341 preferred shares will be released every six months beginning April 17, 2020.</w:t>
      </w:r>
    </w:p>
    <w:p w14:paraId="09FAB57A" w14:textId="77777777" w:rsidR="004553F1" w:rsidRPr="00431400" w:rsidRDefault="004553F1">
      <w:pPr>
        <w:spacing w:line="280" w:lineRule="exact"/>
        <w:jc w:val="both"/>
        <w:rPr>
          <w:rFonts w:ascii="Arial" w:hAnsi="Arial"/>
          <w:b/>
          <w:sz w:val="24"/>
        </w:rPr>
      </w:pPr>
    </w:p>
    <w:p w14:paraId="3C3C338C" w14:textId="77777777" w:rsidR="0048706B" w:rsidRPr="00431400" w:rsidRDefault="0048706B" w:rsidP="008D1917">
      <w:pPr>
        <w:pStyle w:val="BodyText2"/>
        <w:numPr>
          <w:ilvl w:val="0"/>
          <w:numId w:val="3"/>
        </w:numPr>
        <w:spacing w:line="280" w:lineRule="exact"/>
        <w:rPr>
          <w:rFonts w:ascii="Arial" w:hAnsi="Arial"/>
          <w:b/>
        </w:rPr>
      </w:pPr>
      <w:r w:rsidRPr="00431400">
        <w:rPr>
          <w:rFonts w:ascii="Arial" w:hAnsi="Arial"/>
          <w:b/>
        </w:rPr>
        <w:lastRenderedPageBreak/>
        <w:t>List the names of the directors and officers, with an indication of the position(s) held, as at the date this report is signed and filed.</w:t>
      </w:r>
    </w:p>
    <w:p w14:paraId="6C926284" w14:textId="77777777" w:rsidR="0048706B" w:rsidRDefault="0048706B">
      <w:pPr>
        <w:pStyle w:val="BodyText2"/>
        <w:spacing w:line="280" w:lineRule="exact"/>
        <w:rPr>
          <w:rFonts w:ascii="Arial" w:hAnsi="Arial"/>
        </w:rPr>
      </w:pPr>
    </w:p>
    <w:p w14:paraId="46DA47EE" w14:textId="1EFA0F4C" w:rsidR="0055487A" w:rsidRPr="00431400" w:rsidRDefault="0055487A" w:rsidP="0055487A">
      <w:pPr>
        <w:pStyle w:val="BodyText2"/>
        <w:spacing w:line="280" w:lineRule="exact"/>
        <w:ind w:left="709"/>
        <w:rPr>
          <w:rFonts w:ascii="Arial" w:hAnsi="Arial"/>
          <w:b/>
          <w:i/>
        </w:rPr>
      </w:pPr>
      <w:r w:rsidRPr="00431400">
        <w:rPr>
          <w:rFonts w:ascii="Arial" w:hAnsi="Arial"/>
          <w:b/>
          <w:i/>
        </w:rPr>
        <w:t>Directors:</w:t>
      </w:r>
      <w:r w:rsidR="009C6DE5" w:rsidRPr="00431400">
        <w:rPr>
          <w:rFonts w:ascii="Arial" w:hAnsi="Arial"/>
          <w:b/>
          <w:i/>
        </w:rPr>
        <w:t xml:space="preserve"> </w:t>
      </w:r>
      <w:r w:rsidR="0079151E">
        <w:rPr>
          <w:rFonts w:ascii="Arial" w:hAnsi="Arial"/>
          <w:b/>
          <w:i/>
        </w:rPr>
        <w:t>Brad Wyatt, Glenn Dooley, Scott Hix, Ron Lavigne, Scott Reeves</w:t>
      </w:r>
    </w:p>
    <w:p w14:paraId="3F06578B" w14:textId="77777777" w:rsidR="0055487A" w:rsidRPr="00431400" w:rsidRDefault="0055487A" w:rsidP="0055487A">
      <w:pPr>
        <w:pStyle w:val="BodyText2"/>
        <w:spacing w:line="280" w:lineRule="exact"/>
        <w:ind w:left="709"/>
        <w:rPr>
          <w:rFonts w:ascii="Arial" w:hAnsi="Arial"/>
          <w:b/>
          <w:i/>
        </w:rPr>
      </w:pPr>
    </w:p>
    <w:p w14:paraId="0809294F" w14:textId="4F0BB36F" w:rsidR="0055487A" w:rsidRDefault="0055487A" w:rsidP="00AF6F3C">
      <w:pPr>
        <w:pStyle w:val="BodyText2"/>
        <w:spacing w:line="280" w:lineRule="exact"/>
        <w:ind w:left="709"/>
        <w:rPr>
          <w:rFonts w:ascii="Arial" w:hAnsi="Arial"/>
        </w:rPr>
      </w:pPr>
      <w:r w:rsidRPr="00431400">
        <w:rPr>
          <w:rFonts w:ascii="Arial" w:hAnsi="Arial"/>
          <w:b/>
          <w:i/>
        </w:rPr>
        <w:t xml:space="preserve">Officers: </w:t>
      </w:r>
      <w:r w:rsidR="0079151E">
        <w:rPr>
          <w:rFonts w:ascii="Arial" w:hAnsi="Arial"/>
          <w:b/>
          <w:i/>
        </w:rPr>
        <w:t>Brad Wyatt</w:t>
      </w:r>
      <w:r w:rsidRPr="00431400">
        <w:rPr>
          <w:rFonts w:ascii="Arial" w:hAnsi="Arial"/>
          <w:b/>
          <w:i/>
        </w:rPr>
        <w:t xml:space="preserve"> (</w:t>
      </w:r>
      <w:r w:rsidR="00FD03C1" w:rsidRPr="00431400">
        <w:rPr>
          <w:rFonts w:ascii="Arial" w:hAnsi="Arial"/>
          <w:b/>
          <w:i/>
        </w:rPr>
        <w:t>CEO</w:t>
      </w:r>
      <w:r w:rsidR="0079151E">
        <w:rPr>
          <w:rFonts w:ascii="Arial" w:hAnsi="Arial"/>
          <w:b/>
          <w:i/>
        </w:rPr>
        <w:t>, President</w:t>
      </w:r>
      <w:r w:rsidR="00FD03C1" w:rsidRPr="00431400">
        <w:rPr>
          <w:rFonts w:ascii="Arial" w:hAnsi="Arial"/>
          <w:b/>
          <w:i/>
        </w:rPr>
        <w:t>)</w:t>
      </w:r>
      <w:r w:rsidRPr="00431400">
        <w:rPr>
          <w:rFonts w:ascii="Arial" w:hAnsi="Arial"/>
          <w:b/>
          <w:i/>
        </w:rPr>
        <w:t xml:space="preserve">, </w:t>
      </w:r>
      <w:r w:rsidR="0079151E">
        <w:rPr>
          <w:rFonts w:ascii="Arial" w:hAnsi="Arial"/>
          <w:b/>
          <w:i/>
        </w:rPr>
        <w:t>Glenn Dooley (Chief Operating Officer), Alexander McAulay (CFO)</w:t>
      </w:r>
      <w:r w:rsidRPr="00431400">
        <w:rPr>
          <w:rFonts w:ascii="Arial" w:hAnsi="Arial"/>
          <w:b/>
          <w:i/>
        </w:rPr>
        <w:tab/>
      </w:r>
      <w:r w:rsidRPr="00431400">
        <w:rPr>
          <w:rFonts w:ascii="Arial" w:hAnsi="Arial"/>
          <w:b/>
          <w:i/>
        </w:rPr>
        <w:tab/>
      </w:r>
      <w:r w:rsidRPr="00550F09">
        <w:rPr>
          <w:rFonts w:ascii="Arial" w:hAnsi="Arial"/>
          <w:b/>
        </w:rPr>
        <w:tab/>
      </w:r>
      <w:r w:rsidRPr="00550F09">
        <w:rPr>
          <w:rFonts w:ascii="Arial" w:hAnsi="Arial"/>
          <w:b/>
        </w:rPr>
        <w:tab/>
      </w:r>
      <w:r w:rsidRPr="00550F09">
        <w:rPr>
          <w:rFonts w:ascii="Arial" w:hAnsi="Arial"/>
          <w:b/>
        </w:rPr>
        <w:tab/>
      </w:r>
      <w:r w:rsidRPr="00550F09">
        <w:rPr>
          <w:rFonts w:ascii="Arial" w:hAnsi="Arial"/>
          <w:b/>
        </w:rPr>
        <w:tab/>
      </w:r>
    </w:p>
    <w:p w14:paraId="6282667B" w14:textId="77777777" w:rsidR="00D81837" w:rsidRDefault="00D81837">
      <w:pPr>
        <w:pStyle w:val="BodyText2"/>
        <w:spacing w:line="280" w:lineRule="exact"/>
        <w:rPr>
          <w:rFonts w:ascii="Arial" w:hAnsi="Arial"/>
        </w:rPr>
        <w:sectPr w:rsidR="00D81837">
          <w:pgSz w:w="12240" w:h="15840" w:code="1"/>
          <w:pgMar w:top="1440" w:right="1440" w:bottom="1440" w:left="1440" w:header="720" w:footer="936" w:gutter="0"/>
          <w:pgNumType w:start="1"/>
          <w:cols w:space="720"/>
        </w:sectPr>
      </w:pPr>
    </w:p>
    <w:p w14:paraId="3FA27206" w14:textId="77777777" w:rsidR="0055487A" w:rsidRDefault="0055487A">
      <w:pPr>
        <w:pStyle w:val="BodyText2"/>
        <w:spacing w:line="280" w:lineRule="exact"/>
        <w:rPr>
          <w:rFonts w:ascii="Arial" w:hAnsi="Arial"/>
        </w:rPr>
      </w:pPr>
    </w:p>
    <w:p w14:paraId="55FD14E3"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691737F5" w14:textId="77777777" w:rsidR="0048706B" w:rsidRDefault="0048706B">
      <w:pPr>
        <w:pStyle w:val="BodyText2"/>
        <w:keepNext/>
        <w:spacing w:line="280" w:lineRule="exact"/>
        <w:ind w:left="720"/>
        <w:rPr>
          <w:rFonts w:ascii="Arial" w:hAnsi="Arial"/>
        </w:rPr>
      </w:pPr>
    </w:p>
    <w:p w14:paraId="3ACA96A2"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09019C85" w14:textId="77777777" w:rsidR="00D81837" w:rsidRDefault="00D81837">
      <w:pPr>
        <w:pStyle w:val="BodyText2"/>
        <w:keepNext/>
        <w:spacing w:line="280" w:lineRule="exact"/>
        <w:ind w:left="720"/>
        <w:rPr>
          <w:rFonts w:ascii="Arial" w:hAnsi="Arial"/>
        </w:rPr>
      </w:pPr>
    </w:p>
    <w:p w14:paraId="7F6D872C" w14:textId="77777777" w:rsidR="00D81837" w:rsidRDefault="00D81837">
      <w:pPr>
        <w:pStyle w:val="BodyText2"/>
        <w:keepNext/>
        <w:spacing w:line="280" w:lineRule="exact"/>
        <w:ind w:left="720"/>
        <w:rPr>
          <w:rFonts w:ascii="Arial" w:hAnsi="Arial"/>
        </w:rPr>
      </w:pPr>
    </w:p>
    <w:p w14:paraId="27E7AE94" w14:textId="77777777" w:rsidR="00D81837" w:rsidRDefault="00D81837">
      <w:pPr>
        <w:pStyle w:val="BodyText2"/>
        <w:keepNext/>
        <w:spacing w:line="280" w:lineRule="exact"/>
        <w:ind w:left="720"/>
        <w:rPr>
          <w:rFonts w:ascii="Arial" w:hAnsi="Arial"/>
        </w:rPr>
      </w:pPr>
    </w:p>
    <w:p w14:paraId="7E212686" w14:textId="77777777" w:rsidR="0055487A" w:rsidRDefault="0055487A">
      <w:pPr>
        <w:pStyle w:val="List"/>
        <w:keepLines/>
        <w:spacing w:before="120"/>
        <w:ind w:left="0" w:firstLine="0"/>
        <w:rPr>
          <w:rFonts w:ascii="Arial" w:hAnsi="Arial"/>
          <w:b/>
        </w:rPr>
        <w:sectPr w:rsidR="0055487A">
          <w:pgSz w:w="12240" w:h="15840" w:code="1"/>
          <w:pgMar w:top="1440" w:right="1440" w:bottom="1440" w:left="1440" w:header="720" w:footer="936" w:gutter="0"/>
          <w:pgNumType w:start="1"/>
          <w:cols w:space="720"/>
        </w:sectPr>
      </w:pPr>
    </w:p>
    <w:p w14:paraId="58CFDCD0" w14:textId="77777777" w:rsidR="0048706B" w:rsidRDefault="0048706B">
      <w:pPr>
        <w:pStyle w:val="List"/>
        <w:keepLines/>
        <w:spacing w:before="120"/>
        <w:ind w:left="0" w:firstLine="0"/>
        <w:rPr>
          <w:rFonts w:ascii="Arial" w:hAnsi="Arial"/>
          <w:b/>
        </w:rPr>
      </w:pPr>
    </w:p>
    <w:p w14:paraId="3956F466" w14:textId="77777777" w:rsidR="0048706B" w:rsidRDefault="0048706B">
      <w:pPr>
        <w:pStyle w:val="List"/>
        <w:keepLines/>
        <w:spacing w:before="120"/>
        <w:ind w:left="0" w:firstLine="0"/>
        <w:rPr>
          <w:rFonts w:ascii="Arial" w:hAnsi="Arial"/>
          <w:b/>
        </w:rPr>
      </w:pPr>
      <w:r>
        <w:rPr>
          <w:rFonts w:ascii="Arial" w:hAnsi="Arial"/>
          <w:b/>
        </w:rPr>
        <w:t>Certificate Of Compliance</w:t>
      </w:r>
    </w:p>
    <w:p w14:paraId="57EAC8EA" w14:textId="77777777" w:rsidR="0048706B" w:rsidRDefault="0048706B">
      <w:pPr>
        <w:pStyle w:val="BodyText"/>
        <w:keepLines/>
        <w:rPr>
          <w:rFonts w:ascii="Arial" w:hAnsi="Arial"/>
        </w:rPr>
      </w:pPr>
      <w:r>
        <w:rPr>
          <w:rFonts w:ascii="Arial" w:hAnsi="Arial"/>
        </w:rPr>
        <w:t>The undersigned hereby certifies that:</w:t>
      </w:r>
    </w:p>
    <w:p w14:paraId="652AAD5F" w14:textId="77777777" w:rsidR="0048706B" w:rsidRDefault="0048706B" w:rsidP="008D1917">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3149F2B9" w14:textId="77777777" w:rsidR="0048706B" w:rsidRDefault="0048706B" w:rsidP="008D1917">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7CF17B8B" w14:textId="77777777" w:rsidR="0048706B" w:rsidRDefault="0048706B" w:rsidP="008D1917">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571D899E" w14:textId="77777777" w:rsidR="0048706B" w:rsidRDefault="0048706B" w:rsidP="008D1917">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233551A2" w14:textId="40BEDF86"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236F59">
        <w:rPr>
          <w:rFonts w:ascii="Arial" w:hAnsi="Arial"/>
          <w:u w:val="single"/>
        </w:rPr>
        <w:t>October 13</w:t>
      </w:r>
      <w:r w:rsidR="0079151E">
        <w:rPr>
          <w:rFonts w:ascii="Arial" w:hAnsi="Arial"/>
          <w:u w:val="single"/>
        </w:rPr>
        <w:t>, 2020</w:t>
      </w:r>
      <w:r>
        <w:rPr>
          <w:rFonts w:ascii="Arial" w:hAnsi="Arial"/>
          <w:u w:val="single"/>
        </w:rPr>
        <w:tab/>
      </w:r>
      <w:r>
        <w:rPr>
          <w:rFonts w:ascii="Arial" w:hAnsi="Arial"/>
        </w:rPr>
        <w:t>.</w:t>
      </w:r>
    </w:p>
    <w:p w14:paraId="4F898885" w14:textId="3A303F93" w:rsidR="0048706B" w:rsidRDefault="0048706B">
      <w:pPr>
        <w:pStyle w:val="List"/>
        <w:tabs>
          <w:tab w:val="left" w:pos="9180"/>
        </w:tabs>
        <w:ind w:left="5220" w:hanging="5760"/>
        <w:rPr>
          <w:rFonts w:ascii="Arial" w:hAnsi="Arial"/>
        </w:rPr>
      </w:pPr>
      <w:r>
        <w:rPr>
          <w:rFonts w:ascii="Arial" w:hAnsi="Arial"/>
        </w:rPr>
        <w:tab/>
      </w:r>
      <w:r w:rsidR="0079151E">
        <w:rPr>
          <w:rFonts w:ascii="Arial" w:hAnsi="Arial"/>
          <w:u w:val="single"/>
        </w:rPr>
        <w:t>Alexander McAulay</w:t>
      </w:r>
      <w:r>
        <w:rPr>
          <w:rFonts w:ascii="Arial" w:hAnsi="Arial"/>
          <w:u w:val="single"/>
        </w:rPr>
        <w:tab/>
      </w:r>
      <w:r>
        <w:rPr>
          <w:rFonts w:ascii="Arial" w:hAnsi="Arial"/>
          <w:u w:val="single"/>
        </w:rPr>
        <w:br/>
      </w:r>
      <w:r>
        <w:rPr>
          <w:rFonts w:ascii="Arial" w:hAnsi="Arial"/>
        </w:rPr>
        <w:t>Name of Director or Senior Officer</w:t>
      </w:r>
    </w:p>
    <w:p w14:paraId="6A4739E5" w14:textId="36AE30C9" w:rsidR="0048706B" w:rsidRDefault="0048706B">
      <w:pPr>
        <w:pStyle w:val="List"/>
        <w:tabs>
          <w:tab w:val="left" w:pos="9180"/>
          <w:tab w:val="left" w:pos="9360"/>
        </w:tabs>
        <w:ind w:left="5220" w:hanging="5220"/>
        <w:rPr>
          <w:rFonts w:ascii="Arial" w:hAnsi="Arial"/>
        </w:rPr>
      </w:pPr>
      <w:r>
        <w:rPr>
          <w:rFonts w:ascii="Arial" w:hAnsi="Arial"/>
        </w:rPr>
        <w:tab/>
      </w:r>
      <w:r w:rsidR="002124B8">
        <w:rPr>
          <w:rFonts w:ascii="Arial" w:hAnsi="Arial"/>
          <w:i/>
          <w:u w:val="single"/>
        </w:rPr>
        <w:t>“</w:t>
      </w:r>
      <w:r w:rsidR="0079151E">
        <w:rPr>
          <w:rFonts w:ascii="Arial" w:hAnsi="Arial"/>
          <w:i/>
          <w:u w:val="single"/>
        </w:rPr>
        <w:t>Alexander McAulay</w:t>
      </w:r>
      <w:r w:rsidR="002124B8">
        <w:rPr>
          <w:rFonts w:ascii="Arial" w:hAnsi="Arial"/>
          <w:i/>
          <w:u w:val="single"/>
        </w:rPr>
        <w:t>”</w:t>
      </w:r>
      <w:r>
        <w:rPr>
          <w:rFonts w:ascii="Arial" w:hAnsi="Arial"/>
          <w:u w:val="single"/>
        </w:rPr>
        <w:tab/>
      </w:r>
      <w:r>
        <w:rPr>
          <w:rFonts w:ascii="Arial" w:hAnsi="Arial"/>
        </w:rPr>
        <w:br/>
        <w:t>Signature</w:t>
      </w:r>
    </w:p>
    <w:p w14:paraId="4984EF64" w14:textId="641B05CB" w:rsidR="0048706B" w:rsidRDefault="0079151E">
      <w:pPr>
        <w:pStyle w:val="BodyText"/>
        <w:tabs>
          <w:tab w:val="left" w:pos="9180"/>
        </w:tabs>
        <w:ind w:left="5220"/>
        <w:rPr>
          <w:rFonts w:ascii="Arial" w:hAnsi="Arial"/>
        </w:rPr>
      </w:pPr>
      <w:r>
        <w:rPr>
          <w:rFonts w:ascii="Arial" w:hAnsi="Arial"/>
          <w:u w:val="single"/>
        </w:rPr>
        <w:t>CFO</w:t>
      </w:r>
      <w:r w:rsidR="00E85883">
        <w:rPr>
          <w:rFonts w:ascii="Arial" w:hAnsi="Arial"/>
          <w:u w:val="single"/>
        </w:rPr>
        <w:t xml:space="preserve"> </w:t>
      </w:r>
      <w:r w:rsidR="0048706B">
        <w:rPr>
          <w:rFonts w:ascii="Arial" w:hAnsi="Arial"/>
          <w:u w:val="single"/>
        </w:rPr>
        <w:tab/>
      </w:r>
      <w:r w:rsidR="0048706B">
        <w:rPr>
          <w:rFonts w:ascii="Arial" w:hAnsi="Arial"/>
        </w:rPr>
        <w:br/>
        <w:t>Official Capacity</w:t>
      </w:r>
      <w:bookmarkEnd w:id="4"/>
    </w:p>
    <w:p w14:paraId="0BE0AA12" w14:textId="77777777" w:rsidR="0055487A" w:rsidRDefault="0055487A">
      <w:pPr>
        <w:pStyle w:val="BodyText"/>
        <w:tabs>
          <w:tab w:val="left" w:pos="9180"/>
        </w:tabs>
        <w:ind w:left="5220"/>
        <w:rPr>
          <w:rFonts w:ascii="Arial" w:hAnsi="Arial"/>
        </w:rPr>
      </w:pPr>
    </w:p>
    <w:p w14:paraId="44E926BE" w14:textId="77777777" w:rsidR="0055487A" w:rsidRDefault="0055487A" w:rsidP="0055487A">
      <w:pPr>
        <w:pStyle w:val="BodyText"/>
        <w:tabs>
          <w:tab w:val="left" w:pos="9180"/>
        </w:tabs>
        <w:rPr>
          <w:rFonts w:ascii="Arial" w:hAnsi="Arial"/>
        </w:rPr>
        <w:sectPr w:rsidR="0055487A">
          <w:pgSz w:w="12240" w:h="15840" w:code="1"/>
          <w:pgMar w:top="1440" w:right="1440" w:bottom="1440" w:left="1440" w:header="720" w:footer="936" w:gutter="0"/>
          <w:pgNumType w:start="1"/>
          <w:cols w:space="720"/>
        </w:sectPr>
      </w:pPr>
    </w:p>
    <w:p w14:paraId="3F801553" w14:textId="77777777" w:rsidR="0055487A" w:rsidRDefault="0055487A" w:rsidP="0055487A">
      <w:pPr>
        <w:pStyle w:val="BodyText"/>
        <w:tabs>
          <w:tab w:val="left" w:pos="9180"/>
        </w:tabs>
        <w:rPr>
          <w:rFonts w:ascii="Arial" w:hAnsi="Arial"/>
          <w:b/>
          <w:i/>
        </w:rPr>
      </w:pPr>
      <w:r>
        <w:rPr>
          <w:rFonts w:ascii="Arial" w:hAnsi="Arial"/>
          <w:b/>
          <w:i/>
        </w:rPr>
        <w:lastRenderedPageBreak/>
        <w:t>Issuer Details</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126"/>
        <w:gridCol w:w="2795"/>
      </w:tblGrid>
      <w:tr w:rsidR="0055487A" w:rsidRPr="00246ECB" w14:paraId="014CAA8D" w14:textId="77777777" w:rsidTr="000D33DD">
        <w:tc>
          <w:tcPr>
            <w:tcW w:w="4655" w:type="dxa"/>
            <w:tcBorders>
              <w:top w:val="single" w:sz="18" w:space="0" w:color="auto"/>
              <w:bottom w:val="nil"/>
              <w:right w:val="single" w:sz="18" w:space="0" w:color="auto"/>
            </w:tcBorders>
          </w:tcPr>
          <w:p w14:paraId="2FBEE3E0" w14:textId="77777777" w:rsidR="0055487A" w:rsidRPr="00246ECB" w:rsidRDefault="0055487A" w:rsidP="000D33DD">
            <w:pPr>
              <w:pStyle w:val="BodyText"/>
              <w:spacing w:before="0"/>
              <w:rPr>
                <w:rFonts w:ascii="Arial" w:hAnsi="Arial"/>
                <w:b/>
                <w:i/>
                <w:szCs w:val="24"/>
              </w:rPr>
            </w:pPr>
            <w:r w:rsidRPr="00246ECB">
              <w:rPr>
                <w:rFonts w:ascii="Arial" w:hAnsi="Arial"/>
                <w:szCs w:val="24"/>
              </w:rPr>
              <w:t>Name of Issuer:</w:t>
            </w:r>
          </w:p>
          <w:p w14:paraId="4938D03B" w14:textId="22B88322" w:rsidR="0055487A" w:rsidRPr="00246ECB" w:rsidRDefault="0079151E" w:rsidP="000D33DD">
            <w:pPr>
              <w:pStyle w:val="BodyText"/>
              <w:spacing w:before="0"/>
              <w:rPr>
                <w:rFonts w:ascii="Arial" w:hAnsi="Arial"/>
                <w:szCs w:val="24"/>
              </w:rPr>
            </w:pPr>
            <w:r>
              <w:rPr>
                <w:rFonts w:ascii="Arial" w:hAnsi="Arial"/>
                <w:szCs w:val="24"/>
              </w:rPr>
              <w:t>CBD Global Sciences Inc.</w:t>
            </w:r>
          </w:p>
          <w:p w14:paraId="239948B1" w14:textId="77777777" w:rsidR="0055487A" w:rsidRPr="00246ECB" w:rsidRDefault="0055487A" w:rsidP="000D33DD">
            <w:pPr>
              <w:pStyle w:val="BodyText"/>
              <w:spacing w:before="0"/>
              <w:rPr>
                <w:rFonts w:ascii="Arial" w:hAnsi="Arial"/>
                <w:szCs w:val="24"/>
              </w:rPr>
            </w:pPr>
          </w:p>
        </w:tc>
        <w:tc>
          <w:tcPr>
            <w:tcW w:w="2126" w:type="dxa"/>
            <w:tcBorders>
              <w:top w:val="single" w:sz="18" w:space="0" w:color="auto"/>
              <w:left w:val="single" w:sz="18" w:space="0" w:color="auto"/>
              <w:bottom w:val="nil"/>
              <w:right w:val="single" w:sz="18" w:space="0" w:color="auto"/>
            </w:tcBorders>
          </w:tcPr>
          <w:p w14:paraId="4A867F4C" w14:textId="77777777" w:rsidR="0055487A" w:rsidRPr="00246ECB" w:rsidRDefault="0055487A" w:rsidP="000D33DD">
            <w:pPr>
              <w:pStyle w:val="BodyText"/>
              <w:spacing w:before="0"/>
              <w:rPr>
                <w:rFonts w:ascii="Arial" w:hAnsi="Arial"/>
                <w:szCs w:val="24"/>
              </w:rPr>
            </w:pPr>
            <w:r w:rsidRPr="00246ECB">
              <w:rPr>
                <w:rFonts w:ascii="Arial" w:hAnsi="Arial"/>
                <w:szCs w:val="24"/>
              </w:rPr>
              <w:t xml:space="preserve">For </w:t>
            </w:r>
            <w:r>
              <w:rPr>
                <w:rFonts w:ascii="Arial" w:hAnsi="Arial"/>
                <w:szCs w:val="24"/>
              </w:rPr>
              <w:t>Quarter</w:t>
            </w:r>
            <w:r w:rsidRPr="00246ECB">
              <w:rPr>
                <w:rFonts w:ascii="Arial" w:hAnsi="Arial"/>
                <w:szCs w:val="24"/>
              </w:rPr>
              <w:t xml:space="preserve"> End</w:t>
            </w:r>
            <w:r>
              <w:rPr>
                <w:rFonts w:ascii="Arial" w:hAnsi="Arial"/>
                <w:szCs w:val="24"/>
              </w:rPr>
              <w:t>ed</w:t>
            </w:r>
            <w:r w:rsidRPr="00246ECB">
              <w:rPr>
                <w:rFonts w:ascii="Arial" w:hAnsi="Arial"/>
                <w:szCs w:val="24"/>
              </w:rPr>
              <w:t>:</w:t>
            </w:r>
          </w:p>
          <w:p w14:paraId="24CE6E03" w14:textId="5647504E" w:rsidR="0055487A" w:rsidRPr="00246ECB" w:rsidRDefault="00C57D07" w:rsidP="000D33DD">
            <w:pPr>
              <w:pStyle w:val="BodyText"/>
              <w:spacing w:before="0"/>
              <w:rPr>
                <w:rFonts w:ascii="Arial" w:hAnsi="Arial"/>
                <w:szCs w:val="24"/>
              </w:rPr>
            </w:pPr>
            <w:r>
              <w:rPr>
                <w:rFonts w:ascii="Arial" w:hAnsi="Arial"/>
                <w:szCs w:val="24"/>
              </w:rPr>
              <w:t>June 30</w:t>
            </w:r>
            <w:r w:rsidR="0079151E">
              <w:rPr>
                <w:rFonts w:ascii="Arial" w:hAnsi="Arial"/>
                <w:szCs w:val="24"/>
              </w:rPr>
              <w:t>, 2020</w:t>
            </w:r>
          </w:p>
        </w:tc>
        <w:tc>
          <w:tcPr>
            <w:tcW w:w="2795" w:type="dxa"/>
            <w:tcBorders>
              <w:top w:val="single" w:sz="18" w:space="0" w:color="auto"/>
              <w:left w:val="single" w:sz="18" w:space="0" w:color="auto"/>
              <w:bottom w:val="nil"/>
            </w:tcBorders>
          </w:tcPr>
          <w:p w14:paraId="1E5F360B" w14:textId="77777777" w:rsidR="0055487A" w:rsidRPr="001B0D22" w:rsidRDefault="0055487A" w:rsidP="000D33DD">
            <w:pPr>
              <w:pStyle w:val="BodyText"/>
              <w:spacing w:before="0"/>
              <w:rPr>
                <w:rFonts w:ascii="Arial" w:hAnsi="Arial"/>
                <w:szCs w:val="24"/>
              </w:rPr>
            </w:pPr>
            <w:r w:rsidRPr="001B0D22">
              <w:rPr>
                <w:rFonts w:ascii="Arial" w:hAnsi="Arial"/>
                <w:szCs w:val="24"/>
              </w:rPr>
              <w:t xml:space="preserve">Date of Report: (YY/MM/DD) </w:t>
            </w:r>
          </w:p>
          <w:p w14:paraId="45A90C60" w14:textId="5967EBEE" w:rsidR="0055487A" w:rsidRPr="00246ECB" w:rsidRDefault="0079151E" w:rsidP="000D33DD">
            <w:pPr>
              <w:pStyle w:val="BodyText"/>
              <w:spacing w:before="0"/>
              <w:rPr>
                <w:rFonts w:ascii="Arial" w:hAnsi="Arial"/>
                <w:szCs w:val="24"/>
              </w:rPr>
            </w:pPr>
            <w:r>
              <w:rPr>
                <w:rFonts w:ascii="Arial" w:hAnsi="Arial"/>
                <w:szCs w:val="24"/>
              </w:rPr>
              <w:t>20/</w:t>
            </w:r>
            <w:r w:rsidR="00C57D07">
              <w:rPr>
                <w:rFonts w:ascii="Arial" w:hAnsi="Arial"/>
                <w:szCs w:val="24"/>
              </w:rPr>
              <w:t>10</w:t>
            </w:r>
            <w:r>
              <w:rPr>
                <w:rFonts w:ascii="Arial" w:hAnsi="Arial"/>
                <w:szCs w:val="24"/>
              </w:rPr>
              <w:t>/</w:t>
            </w:r>
            <w:r w:rsidR="00C57D07">
              <w:rPr>
                <w:rFonts w:ascii="Arial" w:hAnsi="Arial"/>
                <w:szCs w:val="24"/>
              </w:rPr>
              <w:t>13</w:t>
            </w:r>
          </w:p>
        </w:tc>
      </w:tr>
      <w:tr w:rsidR="0055487A" w:rsidRPr="00246ECB" w14:paraId="46F462F3" w14:textId="77777777" w:rsidTr="000D33DD">
        <w:trPr>
          <w:cantSplit/>
        </w:trPr>
        <w:tc>
          <w:tcPr>
            <w:tcW w:w="9576" w:type="dxa"/>
            <w:gridSpan w:val="3"/>
            <w:tcBorders>
              <w:top w:val="single" w:sz="18" w:space="0" w:color="auto"/>
              <w:bottom w:val="single" w:sz="18" w:space="0" w:color="auto"/>
            </w:tcBorders>
          </w:tcPr>
          <w:p w14:paraId="7C9E062F" w14:textId="77777777" w:rsidR="00AF6F3C" w:rsidRDefault="0055487A" w:rsidP="00AF6F3C">
            <w:pPr>
              <w:pStyle w:val="BodyText"/>
              <w:spacing w:before="0"/>
              <w:rPr>
                <w:rFonts w:ascii="Arial" w:hAnsi="Arial"/>
                <w:szCs w:val="24"/>
              </w:rPr>
            </w:pPr>
            <w:r w:rsidRPr="00246ECB">
              <w:rPr>
                <w:rFonts w:ascii="Arial" w:hAnsi="Arial"/>
                <w:szCs w:val="24"/>
              </w:rPr>
              <w:t>Issuer Address:</w:t>
            </w:r>
          </w:p>
          <w:p w14:paraId="3314540D" w14:textId="20007A63" w:rsidR="00AF6F3C" w:rsidRPr="00AF6F3C" w:rsidRDefault="0044021E" w:rsidP="00AF6F3C">
            <w:pPr>
              <w:pStyle w:val="BodyText"/>
              <w:spacing w:before="0"/>
              <w:rPr>
                <w:rFonts w:ascii="Arial" w:hAnsi="Arial"/>
                <w:szCs w:val="24"/>
              </w:rPr>
            </w:pPr>
            <w:r>
              <w:rPr>
                <w:rFonts w:ascii="Arial" w:hAnsi="Arial"/>
                <w:szCs w:val="24"/>
              </w:rPr>
              <w:t>225 Union Blvd, Suite 350</w:t>
            </w:r>
          </w:p>
          <w:p w14:paraId="37C2CB0C" w14:textId="7411F2E2" w:rsidR="0055487A" w:rsidRPr="00246ECB" w:rsidRDefault="0055487A" w:rsidP="00AF6F3C">
            <w:pPr>
              <w:pStyle w:val="BodyText"/>
              <w:spacing w:before="0"/>
              <w:rPr>
                <w:rFonts w:ascii="Arial" w:hAnsi="Arial"/>
                <w:szCs w:val="24"/>
              </w:rPr>
            </w:pPr>
          </w:p>
        </w:tc>
      </w:tr>
      <w:tr w:rsidR="0055487A" w:rsidRPr="00246ECB" w14:paraId="43F983B7" w14:textId="77777777" w:rsidTr="000D33DD">
        <w:tc>
          <w:tcPr>
            <w:tcW w:w="4655" w:type="dxa"/>
            <w:tcBorders>
              <w:top w:val="single" w:sz="18" w:space="0" w:color="auto"/>
              <w:bottom w:val="single" w:sz="18" w:space="0" w:color="auto"/>
              <w:right w:val="single" w:sz="18" w:space="0" w:color="auto"/>
            </w:tcBorders>
          </w:tcPr>
          <w:p w14:paraId="65128503" w14:textId="77777777" w:rsidR="00AF6F3C" w:rsidRDefault="0055487A" w:rsidP="00AF6F3C">
            <w:pPr>
              <w:pStyle w:val="BodyText"/>
              <w:spacing w:before="0"/>
              <w:rPr>
                <w:rFonts w:ascii="Arial" w:hAnsi="Arial"/>
                <w:szCs w:val="24"/>
              </w:rPr>
            </w:pPr>
            <w:r w:rsidRPr="00246ECB">
              <w:rPr>
                <w:rFonts w:ascii="Arial" w:hAnsi="Arial"/>
                <w:szCs w:val="24"/>
              </w:rPr>
              <w:t>City/Province/Postal Code:</w:t>
            </w:r>
          </w:p>
          <w:p w14:paraId="121AA784" w14:textId="58B2A429" w:rsidR="00AF6F3C" w:rsidRPr="00246ECB" w:rsidRDefault="0044021E" w:rsidP="0044021E">
            <w:pPr>
              <w:pStyle w:val="BodyText"/>
              <w:spacing w:before="0"/>
              <w:rPr>
                <w:rFonts w:ascii="Arial" w:hAnsi="Arial"/>
                <w:szCs w:val="24"/>
              </w:rPr>
            </w:pPr>
            <w:r>
              <w:rPr>
                <w:rFonts w:ascii="Arial" w:hAnsi="Arial"/>
                <w:szCs w:val="24"/>
              </w:rPr>
              <w:t>Lakewood, CO, United States, 80228</w:t>
            </w:r>
          </w:p>
        </w:tc>
        <w:tc>
          <w:tcPr>
            <w:tcW w:w="2126" w:type="dxa"/>
            <w:tcBorders>
              <w:top w:val="single" w:sz="18" w:space="0" w:color="auto"/>
              <w:left w:val="single" w:sz="18" w:space="0" w:color="auto"/>
              <w:bottom w:val="single" w:sz="18" w:space="0" w:color="auto"/>
              <w:right w:val="single" w:sz="18" w:space="0" w:color="auto"/>
            </w:tcBorders>
          </w:tcPr>
          <w:p w14:paraId="23993544" w14:textId="77777777" w:rsidR="0055487A" w:rsidRPr="00246ECB" w:rsidRDefault="0055487A" w:rsidP="000D33DD">
            <w:pPr>
              <w:pStyle w:val="BodyText"/>
              <w:spacing w:before="0"/>
              <w:rPr>
                <w:rFonts w:ascii="Arial" w:hAnsi="Arial"/>
                <w:szCs w:val="24"/>
              </w:rPr>
            </w:pPr>
            <w:r w:rsidRPr="00246ECB">
              <w:rPr>
                <w:rFonts w:ascii="Arial" w:hAnsi="Arial"/>
                <w:szCs w:val="24"/>
              </w:rPr>
              <w:t>Issuer Fax No.:</w:t>
            </w:r>
          </w:p>
          <w:p w14:paraId="479D4207" w14:textId="62704CBF" w:rsidR="0055487A" w:rsidRPr="00246ECB" w:rsidRDefault="0055487A" w:rsidP="000D33DD">
            <w:pPr>
              <w:pStyle w:val="BodyText"/>
              <w:spacing w:before="0"/>
              <w:rPr>
                <w:rFonts w:ascii="Arial" w:hAnsi="Arial"/>
                <w:szCs w:val="24"/>
              </w:rPr>
            </w:pPr>
          </w:p>
        </w:tc>
        <w:tc>
          <w:tcPr>
            <w:tcW w:w="2795" w:type="dxa"/>
            <w:tcBorders>
              <w:top w:val="single" w:sz="18" w:space="0" w:color="auto"/>
              <w:left w:val="single" w:sz="18" w:space="0" w:color="auto"/>
              <w:bottom w:val="single" w:sz="18" w:space="0" w:color="auto"/>
            </w:tcBorders>
          </w:tcPr>
          <w:p w14:paraId="76FAD597" w14:textId="77777777" w:rsidR="0055487A" w:rsidRPr="00246ECB" w:rsidRDefault="0055487A" w:rsidP="000D33DD">
            <w:pPr>
              <w:pStyle w:val="BodyText"/>
              <w:spacing w:before="0"/>
              <w:rPr>
                <w:rFonts w:ascii="Arial" w:hAnsi="Arial"/>
                <w:szCs w:val="24"/>
              </w:rPr>
            </w:pPr>
            <w:r w:rsidRPr="00246ECB">
              <w:rPr>
                <w:rFonts w:ascii="Arial" w:hAnsi="Arial"/>
                <w:szCs w:val="24"/>
              </w:rPr>
              <w:t>Issuer Telephone No.:</w:t>
            </w:r>
          </w:p>
          <w:p w14:paraId="0FE0F3E6" w14:textId="63BB9336" w:rsidR="0055487A" w:rsidRPr="00246ECB" w:rsidRDefault="0055487A" w:rsidP="000D33DD">
            <w:pPr>
              <w:pStyle w:val="BodyText"/>
              <w:spacing w:before="0"/>
              <w:rPr>
                <w:rFonts w:ascii="Arial" w:hAnsi="Arial"/>
                <w:szCs w:val="24"/>
              </w:rPr>
            </w:pPr>
            <w:r w:rsidRPr="00246ECB">
              <w:rPr>
                <w:rFonts w:ascii="Arial" w:hAnsi="Arial"/>
                <w:szCs w:val="24"/>
              </w:rPr>
              <w:t>(</w:t>
            </w:r>
            <w:r w:rsidR="0044021E">
              <w:rPr>
                <w:rFonts w:ascii="Arial" w:hAnsi="Arial"/>
                <w:szCs w:val="24"/>
              </w:rPr>
              <w:t>303) 919-2913</w:t>
            </w:r>
          </w:p>
        </w:tc>
      </w:tr>
      <w:tr w:rsidR="0055487A" w:rsidRPr="00246ECB" w14:paraId="44391A26" w14:textId="77777777" w:rsidTr="000D33DD">
        <w:tc>
          <w:tcPr>
            <w:tcW w:w="4655" w:type="dxa"/>
            <w:tcBorders>
              <w:top w:val="single" w:sz="18" w:space="0" w:color="auto"/>
              <w:bottom w:val="single" w:sz="18" w:space="0" w:color="auto"/>
              <w:right w:val="single" w:sz="18" w:space="0" w:color="auto"/>
            </w:tcBorders>
          </w:tcPr>
          <w:p w14:paraId="563ED00E" w14:textId="77777777" w:rsidR="0055487A" w:rsidRPr="00246ECB" w:rsidRDefault="0055487A" w:rsidP="000D33DD">
            <w:pPr>
              <w:pStyle w:val="BodyText"/>
              <w:spacing w:before="0"/>
              <w:rPr>
                <w:rFonts w:ascii="Arial" w:hAnsi="Arial"/>
                <w:szCs w:val="24"/>
              </w:rPr>
            </w:pPr>
            <w:r w:rsidRPr="00246ECB">
              <w:rPr>
                <w:rFonts w:ascii="Arial" w:hAnsi="Arial"/>
                <w:szCs w:val="24"/>
              </w:rPr>
              <w:t>Contact Name:</w:t>
            </w:r>
          </w:p>
          <w:p w14:paraId="42C09B5A" w14:textId="6F580B9E" w:rsidR="0055487A" w:rsidRPr="00246ECB" w:rsidRDefault="0044021E" w:rsidP="000D33DD">
            <w:pPr>
              <w:pStyle w:val="BodyText"/>
              <w:spacing w:before="0"/>
              <w:rPr>
                <w:rFonts w:ascii="Arial" w:hAnsi="Arial"/>
                <w:szCs w:val="24"/>
              </w:rPr>
            </w:pPr>
            <w:r>
              <w:rPr>
                <w:rFonts w:ascii="Arial" w:hAnsi="Arial"/>
                <w:szCs w:val="24"/>
              </w:rPr>
              <w:t>Brad Wyatt</w:t>
            </w:r>
          </w:p>
          <w:p w14:paraId="7214A59B" w14:textId="77777777" w:rsidR="0055487A" w:rsidRPr="00246ECB" w:rsidRDefault="0055487A" w:rsidP="000D33DD">
            <w:pPr>
              <w:pStyle w:val="BodyText"/>
              <w:spacing w:before="0"/>
              <w:rPr>
                <w:rFonts w:ascii="Arial" w:hAnsi="Arial"/>
                <w:szCs w:val="24"/>
              </w:rPr>
            </w:pPr>
          </w:p>
        </w:tc>
        <w:tc>
          <w:tcPr>
            <w:tcW w:w="2126" w:type="dxa"/>
            <w:tcBorders>
              <w:top w:val="single" w:sz="18" w:space="0" w:color="auto"/>
              <w:left w:val="single" w:sz="18" w:space="0" w:color="auto"/>
              <w:bottom w:val="single" w:sz="18" w:space="0" w:color="auto"/>
              <w:right w:val="single" w:sz="18" w:space="0" w:color="auto"/>
            </w:tcBorders>
          </w:tcPr>
          <w:p w14:paraId="1D222A51" w14:textId="77777777" w:rsidR="0055487A" w:rsidRDefault="0055487A" w:rsidP="000D33DD">
            <w:pPr>
              <w:pStyle w:val="BodyText"/>
              <w:spacing w:before="0"/>
              <w:rPr>
                <w:rFonts w:ascii="Arial" w:hAnsi="Arial"/>
                <w:szCs w:val="24"/>
              </w:rPr>
            </w:pPr>
            <w:r w:rsidRPr="00246ECB">
              <w:rPr>
                <w:rFonts w:ascii="Arial" w:hAnsi="Arial"/>
                <w:szCs w:val="24"/>
              </w:rPr>
              <w:t>Contact Position:</w:t>
            </w:r>
          </w:p>
          <w:p w14:paraId="42BE1468" w14:textId="77777777" w:rsidR="0055487A" w:rsidRPr="00246ECB" w:rsidRDefault="0055487A" w:rsidP="000D33DD">
            <w:pPr>
              <w:pStyle w:val="BodyText"/>
              <w:spacing w:before="0"/>
              <w:rPr>
                <w:rFonts w:ascii="Arial" w:hAnsi="Arial"/>
                <w:szCs w:val="24"/>
              </w:rPr>
            </w:pPr>
            <w:r>
              <w:rPr>
                <w:rFonts w:ascii="Arial" w:hAnsi="Arial"/>
                <w:szCs w:val="24"/>
              </w:rPr>
              <w:t>CEO</w:t>
            </w:r>
          </w:p>
        </w:tc>
        <w:tc>
          <w:tcPr>
            <w:tcW w:w="2795" w:type="dxa"/>
            <w:tcBorders>
              <w:top w:val="single" w:sz="18" w:space="0" w:color="auto"/>
              <w:left w:val="single" w:sz="18" w:space="0" w:color="auto"/>
              <w:bottom w:val="single" w:sz="18" w:space="0" w:color="auto"/>
            </w:tcBorders>
          </w:tcPr>
          <w:p w14:paraId="1121AF5A" w14:textId="77777777" w:rsidR="0055487A" w:rsidRDefault="0055487A" w:rsidP="000D33DD">
            <w:pPr>
              <w:pStyle w:val="BodyText"/>
              <w:spacing w:before="0"/>
              <w:rPr>
                <w:rFonts w:ascii="Arial" w:hAnsi="Arial"/>
                <w:szCs w:val="24"/>
              </w:rPr>
            </w:pPr>
            <w:r w:rsidRPr="00246ECB">
              <w:rPr>
                <w:rFonts w:ascii="Arial" w:hAnsi="Arial"/>
                <w:szCs w:val="24"/>
              </w:rPr>
              <w:t>Contact Telephone No.</w:t>
            </w:r>
            <w:r>
              <w:rPr>
                <w:rFonts w:ascii="Arial" w:hAnsi="Arial"/>
                <w:szCs w:val="24"/>
              </w:rPr>
              <w:t>:</w:t>
            </w:r>
          </w:p>
          <w:p w14:paraId="5450D3CE" w14:textId="59D0825C" w:rsidR="0055487A" w:rsidRDefault="0055487A" w:rsidP="000D33DD">
            <w:pPr>
              <w:pStyle w:val="BodyText"/>
              <w:spacing w:before="0"/>
              <w:rPr>
                <w:rFonts w:ascii="Arial" w:hAnsi="Arial"/>
                <w:szCs w:val="24"/>
              </w:rPr>
            </w:pPr>
            <w:r>
              <w:rPr>
                <w:rFonts w:ascii="Arial" w:hAnsi="Arial"/>
                <w:szCs w:val="24"/>
              </w:rPr>
              <w:t>(</w:t>
            </w:r>
            <w:r w:rsidR="0044021E">
              <w:rPr>
                <w:rFonts w:ascii="Arial" w:hAnsi="Arial"/>
                <w:szCs w:val="24"/>
              </w:rPr>
              <w:t>720</w:t>
            </w:r>
            <w:r>
              <w:rPr>
                <w:rFonts w:ascii="Arial" w:hAnsi="Arial"/>
                <w:szCs w:val="24"/>
              </w:rPr>
              <w:t xml:space="preserve">) </w:t>
            </w:r>
            <w:r w:rsidR="0044021E">
              <w:rPr>
                <w:rFonts w:ascii="Arial" w:hAnsi="Arial"/>
                <w:szCs w:val="24"/>
              </w:rPr>
              <w:t>407-6338</w:t>
            </w:r>
          </w:p>
          <w:p w14:paraId="3BDA63F2" w14:textId="77777777" w:rsidR="0055487A" w:rsidRPr="00246ECB" w:rsidRDefault="0055487A" w:rsidP="000D33DD">
            <w:pPr>
              <w:pStyle w:val="BodyText"/>
              <w:spacing w:before="0"/>
              <w:rPr>
                <w:rFonts w:ascii="Arial" w:hAnsi="Arial"/>
                <w:szCs w:val="24"/>
              </w:rPr>
            </w:pPr>
          </w:p>
        </w:tc>
      </w:tr>
      <w:tr w:rsidR="0055487A" w:rsidRPr="00246ECB" w14:paraId="75EF12B3" w14:textId="77777777" w:rsidTr="000D33DD">
        <w:trPr>
          <w:cantSplit/>
        </w:trPr>
        <w:tc>
          <w:tcPr>
            <w:tcW w:w="4655" w:type="dxa"/>
            <w:tcBorders>
              <w:top w:val="single" w:sz="18" w:space="0" w:color="auto"/>
              <w:bottom w:val="single" w:sz="18" w:space="0" w:color="auto"/>
              <w:right w:val="single" w:sz="18" w:space="0" w:color="auto"/>
            </w:tcBorders>
          </w:tcPr>
          <w:p w14:paraId="5DACF879" w14:textId="77777777" w:rsidR="0055487A" w:rsidRPr="0044021E" w:rsidRDefault="0055487A" w:rsidP="000D33DD">
            <w:pPr>
              <w:pStyle w:val="BodyText"/>
              <w:spacing w:before="0"/>
              <w:rPr>
                <w:rFonts w:ascii="Arial" w:hAnsi="Arial" w:cs="Arial"/>
                <w:szCs w:val="24"/>
              </w:rPr>
            </w:pPr>
            <w:r w:rsidRPr="0044021E">
              <w:rPr>
                <w:rFonts w:ascii="Arial" w:hAnsi="Arial" w:cs="Arial"/>
                <w:szCs w:val="24"/>
              </w:rPr>
              <w:t>Contact Email Address:</w:t>
            </w:r>
          </w:p>
          <w:p w14:paraId="580AF9F8" w14:textId="51A1DEDC" w:rsidR="0055487A" w:rsidRPr="0044021E" w:rsidRDefault="009048F6" w:rsidP="000D33DD">
            <w:pPr>
              <w:pStyle w:val="BodyText"/>
              <w:spacing w:before="0"/>
              <w:rPr>
                <w:rFonts w:ascii="Arial" w:hAnsi="Arial" w:cs="Arial"/>
                <w:szCs w:val="24"/>
              </w:rPr>
            </w:pPr>
            <w:hyperlink r:id="rId11" w:history="1">
              <w:r w:rsidR="0044021E" w:rsidRPr="0044021E">
                <w:rPr>
                  <w:rStyle w:val="Hyperlink"/>
                  <w:rFonts w:ascii="Arial" w:hAnsi="Arial" w:cs="Arial"/>
                </w:rPr>
                <w:t>brad.wyatt@aethics.com</w:t>
              </w:r>
            </w:hyperlink>
            <w:r w:rsidR="0044021E" w:rsidRPr="0044021E">
              <w:rPr>
                <w:rFonts w:ascii="Arial" w:hAnsi="Arial" w:cs="Arial"/>
              </w:rPr>
              <w:t xml:space="preserve"> </w:t>
            </w:r>
          </w:p>
        </w:tc>
        <w:tc>
          <w:tcPr>
            <w:tcW w:w="4921" w:type="dxa"/>
            <w:gridSpan w:val="2"/>
            <w:tcBorders>
              <w:top w:val="single" w:sz="18" w:space="0" w:color="auto"/>
              <w:left w:val="single" w:sz="18" w:space="0" w:color="auto"/>
              <w:bottom w:val="single" w:sz="18" w:space="0" w:color="auto"/>
            </w:tcBorders>
          </w:tcPr>
          <w:p w14:paraId="382479D5" w14:textId="77777777" w:rsidR="0055487A" w:rsidRPr="0044021E" w:rsidRDefault="0055487A" w:rsidP="000D33DD">
            <w:pPr>
              <w:pStyle w:val="BodyText"/>
              <w:spacing w:before="0"/>
              <w:rPr>
                <w:rFonts w:ascii="Arial" w:hAnsi="Arial" w:cs="Arial"/>
                <w:szCs w:val="24"/>
              </w:rPr>
            </w:pPr>
            <w:r w:rsidRPr="0044021E">
              <w:rPr>
                <w:rFonts w:ascii="Arial" w:hAnsi="Arial" w:cs="Arial"/>
                <w:szCs w:val="24"/>
              </w:rPr>
              <w:t>Web Site Address:</w:t>
            </w:r>
          </w:p>
          <w:p w14:paraId="685DEA36" w14:textId="016BA7A2" w:rsidR="0055487A" w:rsidRPr="0044021E" w:rsidRDefault="009048F6" w:rsidP="000D33DD">
            <w:pPr>
              <w:pStyle w:val="BodyText"/>
              <w:spacing w:before="0"/>
              <w:rPr>
                <w:rFonts w:ascii="Arial" w:hAnsi="Arial" w:cs="Arial"/>
                <w:szCs w:val="24"/>
              </w:rPr>
            </w:pPr>
            <w:hyperlink r:id="rId12" w:history="1">
              <w:r w:rsidR="0044021E" w:rsidRPr="0044021E">
                <w:rPr>
                  <w:rStyle w:val="Hyperlink"/>
                  <w:rFonts w:ascii="Arial" w:hAnsi="Arial" w:cs="Arial"/>
                </w:rPr>
                <w:t>https://www.cbdglobalsciences.com/</w:t>
              </w:r>
            </w:hyperlink>
            <w:r w:rsidR="0044021E" w:rsidRPr="0044021E">
              <w:rPr>
                <w:rFonts w:ascii="Arial" w:hAnsi="Arial" w:cs="Arial"/>
              </w:rPr>
              <w:t xml:space="preserve"> </w:t>
            </w:r>
          </w:p>
        </w:tc>
      </w:tr>
    </w:tbl>
    <w:p w14:paraId="6FAD4B3F" w14:textId="77777777" w:rsidR="0055487A" w:rsidRPr="0055487A" w:rsidRDefault="0055487A" w:rsidP="0055487A">
      <w:pPr>
        <w:pStyle w:val="BodyText"/>
        <w:tabs>
          <w:tab w:val="left" w:pos="9180"/>
        </w:tabs>
        <w:rPr>
          <w:rFonts w:ascii="Arial" w:hAnsi="Arial"/>
        </w:rPr>
      </w:pPr>
    </w:p>
    <w:sectPr w:rsidR="0055487A" w:rsidRPr="0055487A">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FF807" w14:textId="77777777" w:rsidR="009048F6" w:rsidRDefault="009048F6">
      <w:r>
        <w:separator/>
      </w:r>
    </w:p>
  </w:endnote>
  <w:endnote w:type="continuationSeparator" w:id="0">
    <w:p w14:paraId="1AABA600" w14:textId="77777777" w:rsidR="009048F6" w:rsidRDefault="0090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DF5D" w14:textId="77777777" w:rsidR="008C6FF3" w:rsidRDefault="008C6FF3">
    <w:pPr>
      <w:pStyle w:val="Footer"/>
      <w:tabs>
        <w:tab w:val="clear" w:pos="4320"/>
        <w:tab w:val="clear" w:pos="8640"/>
        <w:tab w:val="center" w:pos="4680"/>
        <w:tab w:val="right" w:pos="9360"/>
      </w:tabs>
      <w:rPr>
        <w:b/>
      </w:rPr>
    </w:pPr>
  </w:p>
  <w:p w14:paraId="366DEA26" w14:textId="77777777" w:rsidR="008C6FF3" w:rsidRDefault="008C6FF3"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4234467C" wp14:editId="6A80E87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BEF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5 – QUARTERLY LISTING STATEMENT </w:t>
    </w:r>
  </w:p>
  <w:p w14:paraId="31BC74EB" w14:textId="61E47905" w:rsidR="008C6FF3" w:rsidRPr="00CF12A2" w:rsidRDefault="008C6FF3" w:rsidP="00CF12A2">
    <w:pPr>
      <w:pStyle w:val="Footer"/>
      <w:tabs>
        <w:tab w:val="clear" w:pos="4320"/>
        <w:tab w:val="clear" w:pos="8640"/>
        <w:tab w:val="center" w:pos="4860"/>
        <w:tab w:val="right" w:pos="9360"/>
      </w:tabs>
      <w:jc w:val="center"/>
      <w:rPr>
        <w:rStyle w:val="PageNumber"/>
        <w:rFonts w:ascii="Arial" w:hAnsi="Arial" w:cs="Arial"/>
        <w:sz w:val="16"/>
        <w:szCs w:val="16"/>
      </w:rPr>
    </w:pPr>
  </w:p>
  <w:p w14:paraId="25DE2F4B" w14:textId="77777777" w:rsidR="008C6FF3" w:rsidRPr="00CF12A2" w:rsidRDefault="008C6FF3" w:rsidP="00CF12A2">
    <w:pPr>
      <w:pStyle w:val="Footer"/>
      <w:jc w:val="center"/>
      <w:rPr>
        <w:rFonts w:ascii="Arial" w:hAnsi="Arial" w:cs="Arial"/>
        <w:sz w:val="16"/>
        <w:szCs w:val="16"/>
      </w:rPr>
    </w:pPr>
  </w:p>
  <w:p w14:paraId="57C91481" w14:textId="77777777" w:rsidR="008C6FF3" w:rsidRDefault="008C6FF3"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B5A4" w14:textId="77777777" w:rsidR="008C6FF3" w:rsidRDefault="008C6FF3">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6E644E17" wp14:editId="1914AF29">
          <wp:simplePos x="0" y="0"/>
          <wp:positionH relativeFrom="column">
            <wp:posOffset>36195</wp:posOffset>
          </wp:positionH>
          <wp:positionV relativeFrom="paragraph">
            <wp:posOffset>152400</wp:posOffset>
          </wp:positionV>
          <wp:extent cx="1085850" cy="4197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384403A2" w14:textId="77777777" w:rsidR="008C6FF3" w:rsidRDefault="008C6FF3">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9907376" wp14:editId="45AA5F3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950B"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244C3A64" w14:textId="77777777" w:rsidR="008C6FF3" w:rsidRDefault="008C6FF3">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1B68CE52" w14:textId="77777777" w:rsidR="008C6FF3" w:rsidRDefault="008C6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0B81" w14:textId="77777777" w:rsidR="009048F6" w:rsidRDefault="009048F6">
      <w:r>
        <w:separator/>
      </w:r>
    </w:p>
  </w:footnote>
  <w:footnote w:type="continuationSeparator" w:id="0">
    <w:p w14:paraId="5AAF3F04" w14:textId="77777777" w:rsidR="009048F6" w:rsidRDefault="0090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C32E" w14:textId="77777777" w:rsidR="008C6FF3" w:rsidRDefault="008C6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5DA9C8" w14:textId="77777777" w:rsidR="008C6FF3" w:rsidRDefault="008C6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9FEF" w14:textId="77777777" w:rsidR="008C6FF3" w:rsidRDefault="008C6FF3">
    <w:pPr>
      <w:pStyle w:val="Header"/>
      <w:framePr w:wrap="around" w:vAnchor="text" w:hAnchor="margin" w:xAlign="center" w:y="1"/>
      <w:rPr>
        <w:rStyle w:val="PageNumber"/>
        <w:sz w:val="24"/>
      </w:rPr>
    </w:pPr>
  </w:p>
  <w:p w14:paraId="72D14FFD" w14:textId="77777777" w:rsidR="008C6FF3" w:rsidRDefault="008C6FF3">
    <w:pPr>
      <w:pStyle w:val="Header"/>
      <w:tabs>
        <w:tab w:val="clear" w:pos="8640"/>
        <w:tab w:val="right" w:pos="7830"/>
      </w:tabs>
      <w:jc w:val="right"/>
      <w:rPr>
        <w:sz w:val="24"/>
      </w:rPr>
    </w:pPr>
  </w:p>
  <w:p w14:paraId="62F697A4" w14:textId="77777777" w:rsidR="008C6FF3" w:rsidRDefault="008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F29"/>
    <w:multiLevelType w:val="hybridMultilevel"/>
    <w:tmpl w:val="5C488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2" w15:restartNumberingAfterBreak="0">
    <w:nsid w:val="1B3F69C0"/>
    <w:multiLevelType w:val="hybridMultilevel"/>
    <w:tmpl w:val="54D4D4C0"/>
    <w:lvl w:ilvl="0" w:tplc="BB1A7B2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4" w15:restartNumberingAfterBreak="0">
    <w:nsid w:val="2C590666"/>
    <w:multiLevelType w:val="hybridMultilevel"/>
    <w:tmpl w:val="B2BC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6"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7" w15:restartNumberingAfterBreak="0">
    <w:nsid w:val="4A706050"/>
    <w:multiLevelType w:val="hybridMultilevel"/>
    <w:tmpl w:val="8F948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9" w15:restartNumberingAfterBreak="0">
    <w:nsid w:val="7A2C3224"/>
    <w:multiLevelType w:val="hybridMultilevel"/>
    <w:tmpl w:val="9848A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8"/>
  </w:num>
  <w:num w:numId="2">
    <w:abstractNumId w:val="10"/>
  </w:num>
  <w:num w:numId="3">
    <w:abstractNumId w:val="3"/>
  </w:num>
  <w:num w:numId="4">
    <w:abstractNumId w:val="1"/>
  </w:num>
  <w:num w:numId="5">
    <w:abstractNumId w:val="5"/>
  </w:num>
  <w:num w:numId="6">
    <w:abstractNumId w:val="6"/>
  </w:num>
  <w:num w:numId="7">
    <w:abstractNumId w:val="9"/>
  </w:num>
  <w:num w:numId="8">
    <w:abstractNumId w:val="7"/>
  </w:num>
  <w:num w:numId="9">
    <w:abstractNumId w:val="4"/>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76"/>
    <w:rsid w:val="0000789B"/>
    <w:rsid w:val="00010775"/>
    <w:rsid w:val="00023236"/>
    <w:rsid w:val="000452AB"/>
    <w:rsid w:val="0006212D"/>
    <w:rsid w:val="0007500F"/>
    <w:rsid w:val="00077B6D"/>
    <w:rsid w:val="000D33DD"/>
    <w:rsid w:val="00103804"/>
    <w:rsid w:val="001454F8"/>
    <w:rsid w:val="001831F4"/>
    <w:rsid w:val="001A197B"/>
    <w:rsid w:val="001B0D22"/>
    <w:rsid w:val="001B3F03"/>
    <w:rsid w:val="001C3A7E"/>
    <w:rsid w:val="001D61B1"/>
    <w:rsid w:val="0020399B"/>
    <w:rsid w:val="002124B8"/>
    <w:rsid w:val="00216738"/>
    <w:rsid w:val="002217D0"/>
    <w:rsid w:val="00221F23"/>
    <w:rsid w:val="00236F59"/>
    <w:rsid w:val="00246F49"/>
    <w:rsid w:val="0025644C"/>
    <w:rsid w:val="00264CBB"/>
    <w:rsid w:val="00265B24"/>
    <w:rsid w:val="002B3328"/>
    <w:rsid w:val="002E64C6"/>
    <w:rsid w:val="003065FF"/>
    <w:rsid w:val="00315C87"/>
    <w:rsid w:val="00364F11"/>
    <w:rsid w:val="00371E48"/>
    <w:rsid w:val="003850A5"/>
    <w:rsid w:val="003D2B40"/>
    <w:rsid w:val="003F56C8"/>
    <w:rsid w:val="00431400"/>
    <w:rsid w:val="0044021E"/>
    <w:rsid w:val="004553F1"/>
    <w:rsid w:val="00457FCD"/>
    <w:rsid w:val="00461A31"/>
    <w:rsid w:val="0048706B"/>
    <w:rsid w:val="004B1CE7"/>
    <w:rsid w:val="00506A19"/>
    <w:rsid w:val="005121C8"/>
    <w:rsid w:val="00550F09"/>
    <w:rsid w:val="0055487A"/>
    <w:rsid w:val="005D0320"/>
    <w:rsid w:val="00612090"/>
    <w:rsid w:val="0065292D"/>
    <w:rsid w:val="006A3117"/>
    <w:rsid w:val="006C1D38"/>
    <w:rsid w:val="00700335"/>
    <w:rsid w:val="007011DA"/>
    <w:rsid w:val="00703D86"/>
    <w:rsid w:val="0071705E"/>
    <w:rsid w:val="0075257A"/>
    <w:rsid w:val="00762790"/>
    <w:rsid w:val="0079151E"/>
    <w:rsid w:val="007A4CE4"/>
    <w:rsid w:val="007B5EB1"/>
    <w:rsid w:val="007C26E6"/>
    <w:rsid w:val="007C5E76"/>
    <w:rsid w:val="007E2B8F"/>
    <w:rsid w:val="007E4E3C"/>
    <w:rsid w:val="007F077F"/>
    <w:rsid w:val="00805D5E"/>
    <w:rsid w:val="00824D22"/>
    <w:rsid w:val="008355E2"/>
    <w:rsid w:val="008372A7"/>
    <w:rsid w:val="008501B2"/>
    <w:rsid w:val="00853D7E"/>
    <w:rsid w:val="008C6FF3"/>
    <w:rsid w:val="008D1917"/>
    <w:rsid w:val="008F5C61"/>
    <w:rsid w:val="009024A0"/>
    <w:rsid w:val="009033B3"/>
    <w:rsid w:val="009048F6"/>
    <w:rsid w:val="00945569"/>
    <w:rsid w:val="009842EA"/>
    <w:rsid w:val="009C6DE5"/>
    <w:rsid w:val="009F0165"/>
    <w:rsid w:val="009F553F"/>
    <w:rsid w:val="00A051B7"/>
    <w:rsid w:val="00A06102"/>
    <w:rsid w:val="00A1015D"/>
    <w:rsid w:val="00A16D41"/>
    <w:rsid w:val="00A647A8"/>
    <w:rsid w:val="00A76F26"/>
    <w:rsid w:val="00AA2917"/>
    <w:rsid w:val="00AB15E3"/>
    <w:rsid w:val="00AD011F"/>
    <w:rsid w:val="00AF6F3C"/>
    <w:rsid w:val="00B12AEC"/>
    <w:rsid w:val="00B20FCA"/>
    <w:rsid w:val="00B446D4"/>
    <w:rsid w:val="00BB6557"/>
    <w:rsid w:val="00C03E9B"/>
    <w:rsid w:val="00C57D07"/>
    <w:rsid w:val="00C6550C"/>
    <w:rsid w:val="00C94A20"/>
    <w:rsid w:val="00C9668E"/>
    <w:rsid w:val="00CA0D21"/>
    <w:rsid w:val="00CA3C94"/>
    <w:rsid w:val="00CE654A"/>
    <w:rsid w:val="00CF12A2"/>
    <w:rsid w:val="00D12AF7"/>
    <w:rsid w:val="00D35815"/>
    <w:rsid w:val="00D37D10"/>
    <w:rsid w:val="00D530AE"/>
    <w:rsid w:val="00D6364F"/>
    <w:rsid w:val="00D81837"/>
    <w:rsid w:val="00D84715"/>
    <w:rsid w:val="00D86A9E"/>
    <w:rsid w:val="00DA49CF"/>
    <w:rsid w:val="00DB7344"/>
    <w:rsid w:val="00DD5D83"/>
    <w:rsid w:val="00DF063B"/>
    <w:rsid w:val="00E20DB6"/>
    <w:rsid w:val="00E21F30"/>
    <w:rsid w:val="00E2387F"/>
    <w:rsid w:val="00E50F8B"/>
    <w:rsid w:val="00E5222C"/>
    <w:rsid w:val="00E5262C"/>
    <w:rsid w:val="00E83300"/>
    <w:rsid w:val="00E85883"/>
    <w:rsid w:val="00EA6806"/>
    <w:rsid w:val="00EA697C"/>
    <w:rsid w:val="00ED0BC4"/>
    <w:rsid w:val="00ED243F"/>
    <w:rsid w:val="00EF63E3"/>
    <w:rsid w:val="00EF7D1D"/>
    <w:rsid w:val="00F0259C"/>
    <w:rsid w:val="00F107BF"/>
    <w:rsid w:val="00F23034"/>
    <w:rsid w:val="00F26A88"/>
    <w:rsid w:val="00F27529"/>
    <w:rsid w:val="00F3499D"/>
    <w:rsid w:val="00F44B33"/>
    <w:rsid w:val="00F548AA"/>
    <w:rsid w:val="00F731F4"/>
    <w:rsid w:val="00F77978"/>
    <w:rsid w:val="00FB45E7"/>
    <w:rsid w:val="00FD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7160625A"/>
  <w15:docId w15:val="{1C67E5B2-FB27-4AFE-A835-942570C4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DD"/>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9668E"/>
    <w:rPr>
      <w:color w:val="0000FF" w:themeColor="hyperlink"/>
      <w:u w:val="single"/>
    </w:rPr>
  </w:style>
  <w:style w:type="character" w:styleId="UnresolvedMention">
    <w:name w:val="Unresolved Mention"/>
    <w:basedOn w:val="DefaultParagraphFont"/>
    <w:uiPriority w:val="99"/>
    <w:semiHidden/>
    <w:unhideWhenUsed/>
    <w:rsid w:val="00C9668E"/>
    <w:rPr>
      <w:color w:val="808080"/>
      <w:shd w:val="clear" w:color="auto" w:fill="E6E6E6"/>
    </w:rPr>
  </w:style>
  <w:style w:type="paragraph" w:customStyle="1" w:styleId="Style1">
    <w:name w:val="Style1"/>
    <w:basedOn w:val="Normal"/>
    <w:rsid w:val="00B446D4"/>
    <w:pPr>
      <w:jc w:val="both"/>
    </w:pPr>
    <w:rPr>
      <w:sz w:val="22"/>
      <w:lang w:val="en-GB"/>
    </w:rPr>
  </w:style>
  <w:style w:type="paragraph" w:styleId="ListParagraph">
    <w:name w:val="List Paragraph"/>
    <w:aliases w:val="Bullets in notes"/>
    <w:basedOn w:val="Normal"/>
    <w:link w:val="ListParagraphChar"/>
    <w:uiPriority w:val="34"/>
    <w:qFormat/>
    <w:rsid w:val="004553F1"/>
    <w:pPr>
      <w:ind w:left="720"/>
      <w:contextualSpacing/>
    </w:pPr>
  </w:style>
  <w:style w:type="table" w:styleId="TableGrid">
    <w:name w:val="Table Grid"/>
    <w:basedOn w:val="TableNormal"/>
    <w:uiPriority w:val="59"/>
    <w:unhideWhenUsed/>
    <w:rsid w:val="00F2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33DD"/>
    <w:rPr>
      <w:rFonts w:eastAsia="MS Mincho"/>
      <w:sz w:val="24"/>
      <w:szCs w:val="24"/>
      <w:lang w:eastAsia="pt-BR"/>
    </w:rPr>
  </w:style>
  <w:style w:type="character" w:customStyle="1" w:styleId="NoSpacingChar">
    <w:name w:val="No Spacing Char"/>
    <w:basedOn w:val="DefaultParagraphFont"/>
    <w:link w:val="NoSpacing"/>
    <w:uiPriority w:val="1"/>
    <w:rsid w:val="000D33DD"/>
    <w:rPr>
      <w:rFonts w:eastAsia="MS Mincho"/>
      <w:sz w:val="24"/>
      <w:szCs w:val="24"/>
      <w:lang w:eastAsia="pt-BR"/>
    </w:rPr>
  </w:style>
  <w:style w:type="character" w:styleId="CommentReference">
    <w:name w:val="annotation reference"/>
    <w:basedOn w:val="DefaultParagraphFont"/>
    <w:uiPriority w:val="99"/>
    <w:semiHidden/>
    <w:unhideWhenUsed/>
    <w:rsid w:val="00D530AE"/>
    <w:rPr>
      <w:sz w:val="16"/>
      <w:szCs w:val="16"/>
    </w:rPr>
  </w:style>
  <w:style w:type="paragraph" w:styleId="CommentText">
    <w:name w:val="annotation text"/>
    <w:basedOn w:val="Normal"/>
    <w:link w:val="CommentTextChar"/>
    <w:uiPriority w:val="99"/>
    <w:semiHidden/>
    <w:unhideWhenUsed/>
    <w:rsid w:val="00D530AE"/>
  </w:style>
  <w:style w:type="character" w:customStyle="1" w:styleId="CommentTextChar">
    <w:name w:val="Comment Text Char"/>
    <w:basedOn w:val="DefaultParagraphFont"/>
    <w:link w:val="CommentText"/>
    <w:uiPriority w:val="99"/>
    <w:semiHidden/>
    <w:rsid w:val="00D530AE"/>
  </w:style>
  <w:style w:type="paragraph" w:styleId="CommentSubject">
    <w:name w:val="annotation subject"/>
    <w:basedOn w:val="CommentText"/>
    <w:next w:val="CommentText"/>
    <w:link w:val="CommentSubjectChar"/>
    <w:uiPriority w:val="99"/>
    <w:semiHidden/>
    <w:unhideWhenUsed/>
    <w:rsid w:val="00D530AE"/>
    <w:rPr>
      <w:b/>
      <w:bCs/>
    </w:rPr>
  </w:style>
  <w:style w:type="character" w:customStyle="1" w:styleId="CommentSubjectChar">
    <w:name w:val="Comment Subject Char"/>
    <w:basedOn w:val="CommentTextChar"/>
    <w:link w:val="CommentSubject"/>
    <w:uiPriority w:val="99"/>
    <w:semiHidden/>
    <w:rsid w:val="00D530AE"/>
    <w:rPr>
      <w:b/>
      <w:bCs/>
    </w:rPr>
  </w:style>
  <w:style w:type="character" w:customStyle="1" w:styleId="ListParagraphChar">
    <w:name w:val="List Paragraph Char"/>
    <w:aliases w:val="Bullets in notes Char"/>
    <w:basedOn w:val="DefaultParagraphFont"/>
    <w:link w:val="ListParagraph"/>
    <w:uiPriority w:val="34"/>
    <w:rsid w:val="00A0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0061">
      <w:bodyDiv w:val="1"/>
      <w:marLeft w:val="0"/>
      <w:marRight w:val="0"/>
      <w:marTop w:val="0"/>
      <w:marBottom w:val="0"/>
      <w:divBdr>
        <w:top w:val="none" w:sz="0" w:space="0" w:color="auto"/>
        <w:left w:val="none" w:sz="0" w:space="0" w:color="auto"/>
        <w:bottom w:val="none" w:sz="0" w:space="0" w:color="auto"/>
        <w:right w:val="none" w:sz="0" w:space="0" w:color="auto"/>
      </w:divBdr>
    </w:div>
    <w:div w:id="1314522621">
      <w:bodyDiv w:val="1"/>
      <w:marLeft w:val="0"/>
      <w:marRight w:val="0"/>
      <w:marTop w:val="0"/>
      <w:marBottom w:val="0"/>
      <w:divBdr>
        <w:top w:val="none" w:sz="0" w:space="0" w:color="auto"/>
        <w:left w:val="none" w:sz="0" w:space="0" w:color="auto"/>
        <w:bottom w:val="none" w:sz="0" w:space="0" w:color="auto"/>
        <w:right w:val="none" w:sz="0" w:space="0" w:color="auto"/>
      </w:divBdr>
    </w:div>
    <w:div w:id="1395202872">
      <w:bodyDiv w:val="1"/>
      <w:marLeft w:val="0"/>
      <w:marRight w:val="0"/>
      <w:marTop w:val="0"/>
      <w:marBottom w:val="0"/>
      <w:divBdr>
        <w:top w:val="none" w:sz="0" w:space="0" w:color="auto"/>
        <w:left w:val="none" w:sz="0" w:space="0" w:color="auto"/>
        <w:bottom w:val="none" w:sz="0" w:space="0" w:color="auto"/>
        <w:right w:val="none" w:sz="0" w:space="0" w:color="auto"/>
      </w:divBdr>
    </w:div>
    <w:div w:id="15163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bdglobalscien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wyatt@aethics.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Heather Sim</cp:lastModifiedBy>
  <cp:revision>19</cp:revision>
  <cp:lastPrinted>2017-10-19T20:58:00Z</cp:lastPrinted>
  <dcterms:created xsi:type="dcterms:W3CDTF">2020-07-29T20:21:00Z</dcterms:created>
  <dcterms:modified xsi:type="dcterms:W3CDTF">2020-10-14T22:47:00Z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