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C296" w14:textId="77777777" w:rsidR="00BA0A1C" w:rsidRDefault="00256900">
      <w:pPr>
        <w:pStyle w:val="Heading1"/>
        <w:spacing w:before="60"/>
        <w:ind w:left="4149" w:right="4149"/>
      </w:pPr>
      <w:r>
        <w:t>Form 52-109FV2</w:t>
      </w:r>
    </w:p>
    <w:p w14:paraId="64A5C484" w14:textId="77777777" w:rsidR="00BA0A1C" w:rsidRDefault="00256900">
      <w:pPr>
        <w:ind w:left="3575" w:right="3573" w:firstLine="1"/>
        <w:jc w:val="center"/>
        <w:rPr>
          <w:b/>
          <w:i/>
          <w:sz w:val="20"/>
        </w:rPr>
      </w:pPr>
      <w:r>
        <w:rPr>
          <w:b/>
          <w:i/>
          <w:sz w:val="20"/>
        </w:rPr>
        <w:t>Certification of Interim Filings Venture Issuer Basic Certificate</w:t>
      </w:r>
    </w:p>
    <w:p w14:paraId="4670D57E" w14:textId="77777777" w:rsidR="00BA0A1C" w:rsidRDefault="00BA0A1C">
      <w:pPr>
        <w:pStyle w:val="BodyText"/>
        <w:spacing w:before="5"/>
        <w:rPr>
          <w:b/>
          <w:i/>
          <w:sz w:val="19"/>
        </w:rPr>
      </w:pPr>
    </w:p>
    <w:p w14:paraId="71BB1EEF" w14:textId="7DBCD21E" w:rsidR="00BA0A1C" w:rsidRDefault="00256900" w:rsidP="00C45654">
      <w:pPr>
        <w:pStyle w:val="BodyText"/>
        <w:spacing w:line="213" w:lineRule="exact"/>
        <w:ind w:left="220" w:right="374"/>
      </w:pPr>
      <w:r>
        <w:t xml:space="preserve">I, </w:t>
      </w:r>
      <w:r w:rsidR="00D10E7D">
        <w:rPr>
          <w:b/>
          <w:bCs/>
        </w:rPr>
        <w:t>Christian Scovenna</w:t>
      </w:r>
      <w:r>
        <w:t xml:space="preserve">, </w:t>
      </w:r>
      <w:r>
        <w:rPr>
          <w:b/>
        </w:rPr>
        <w:t xml:space="preserve">Chief Executive Officer </w:t>
      </w:r>
      <w:r>
        <w:t xml:space="preserve">of </w:t>
      </w:r>
      <w:r w:rsidR="00D10E7D">
        <w:rPr>
          <w:b/>
          <w:bCs/>
        </w:rPr>
        <w:t xml:space="preserve">Ready Set Gold </w:t>
      </w:r>
      <w:r w:rsidR="007B0177">
        <w:rPr>
          <w:b/>
          <w:bCs/>
        </w:rPr>
        <w:t>Corp</w:t>
      </w:r>
      <w:r w:rsidR="00A02DB9" w:rsidRPr="00A02DB9">
        <w:rPr>
          <w:b/>
          <w:bCs/>
        </w:rPr>
        <w:t>.</w:t>
      </w:r>
      <w:r>
        <w:t>, certify the following:</w:t>
      </w:r>
    </w:p>
    <w:p w14:paraId="329EA0B3" w14:textId="77777777" w:rsidR="00BA0A1C" w:rsidRDefault="00BA0A1C">
      <w:pPr>
        <w:pStyle w:val="BodyText"/>
        <w:spacing w:before="10"/>
      </w:pPr>
    </w:p>
    <w:p w14:paraId="0A87BFD5" w14:textId="77777777" w:rsidR="00BA0A1C" w:rsidRDefault="00256900">
      <w:pPr>
        <w:pStyle w:val="ListParagraph"/>
        <w:numPr>
          <w:ilvl w:val="0"/>
          <w:numId w:val="2"/>
        </w:numPr>
        <w:tabs>
          <w:tab w:val="left" w:pos="940"/>
        </w:tabs>
        <w:spacing w:before="0"/>
        <w:ind w:right="0"/>
        <w:rPr>
          <w:sz w:val="20"/>
        </w:rPr>
      </w:pPr>
      <w:r>
        <w:rPr>
          <w:b/>
          <w:i/>
          <w:sz w:val="20"/>
        </w:rPr>
        <w:t>Review:</w:t>
      </w:r>
      <w:r>
        <w:rPr>
          <w:b/>
          <w:i/>
          <w:spacing w:val="-2"/>
          <w:sz w:val="20"/>
        </w:rPr>
        <w:t xml:space="preserve"> </w:t>
      </w:r>
      <w:r>
        <w:rPr>
          <w:sz w:val="20"/>
        </w:rPr>
        <w:t>I</w:t>
      </w:r>
      <w:r>
        <w:rPr>
          <w:spacing w:val="-3"/>
          <w:sz w:val="20"/>
        </w:rPr>
        <w:t xml:space="preserve"> </w:t>
      </w:r>
      <w:r>
        <w:rPr>
          <w:sz w:val="20"/>
        </w:rPr>
        <w:t>have</w:t>
      </w:r>
      <w:r>
        <w:rPr>
          <w:spacing w:val="-3"/>
          <w:sz w:val="20"/>
        </w:rPr>
        <w:t xml:space="preserve"> </w:t>
      </w:r>
      <w:r>
        <w:rPr>
          <w:sz w:val="20"/>
        </w:rPr>
        <w:t>reviewed</w:t>
      </w:r>
      <w:r>
        <w:rPr>
          <w:spacing w:val="-3"/>
          <w:sz w:val="20"/>
        </w:rPr>
        <w:t xml:space="preserve"> </w:t>
      </w:r>
      <w:r>
        <w:rPr>
          <w:sz w:val="20"/>
        </w:rPr>
        <w:t>the</w:t>
      </w:r>
      <w:r>
        <w:rPr>
          <w:spacing w:val="-3"/>
          <w:sz w:val="20"/>
        </w:rPr>
        <w:t xml:space="preserve"> </w:t>
      </w:r>
      <w:r>
        <w:rPr>
          <w:sz w:val="20"/>
        </w:rPr>
        <w:t>interim</w:t>
      </w:r>
      <w:r>
        <w:rPr>
          <w:spacing w:val="-3"/>
          <w:sz w:val="20"/>
        </w:rPr>
        <w:t xml:space="preserve"> </w:t>
      </w:r>
      <w:r>
        <w:rPr>
          <w:sz w:val="20"/>
        </w:rPr>
        <w:t>financial</w:t>
      </w:r>
      <w:r>
        <w:rPr>
          <w:spacing w:val="-3"/>
          <w:sz w:val="20"/>
        </w:rPr>
        <w:t xml:space="preserve"> </w:t>
      </w:r>
      <w:r>
        <w:rPr>
          <w:sz w:val="20"/>
        </w:rPr>
        <w:t>report</w:t>
      </w:r>
      <w:r>
        <w:rPr>
          <w:spacing w:val="-3"/>
          <w:sz w:val="20"/>
        </w:rPr>
        <w:t xml:space="preserve"> </w:t>
      </w:r>
      <w:r>
        <w:rPr>
          <w:sz w:val="20"/>
        </w:rPr>
        <w:t>and</w:t>
      </w:r>
      <w:r>
        <w:rPr>
          <w:spacing w:val="-3"/>
          <w:sz w:val="20"/>
        </w:rPr>
        <w:t xml:space="preserve"> </w:t>
      </w:r>
      <w:r>
        <w:rPr>
          <w:sz w:val="20"/>
        </w:rPr>
        <w:t>interim</w:t>
      </w:r>
      <w:r>
        <w:rPr>
          <w:spacing w:val="-3"/>
          <w:sz w:val="20"/>
        </w:rPr>
        <w:t xml:space="preserve"> </w:t>
      </w:r>
      <w:r>
        <w:rPr>
          <w:sz w:val="20"/>
        </w:rPr>
        <w:t>MD&amp;A</w:t>
      </w:r>
      <w:r>
        <w:rPr>
          <w:spacing w:val="-3"/>
          <w:sz w:val="20"/>
        </w:rPr>
        <w:t xml:space="preserve"> </w:t>
      </w:r>
      <w:r>
        <w:rPr>
          <w:sz w:val="20"/>
        </w:rPr>
        <w:t>(together,</w:t>
      </w:r>
      <w:r>
        <w:rPr>
          <w:spacing w:val="-3"/>
          <w:sz w:val="20"/>
        </w:rPr>
        <w:t xml:space="preserve"> </w:t>
      </w:r>
      <w:r>
        <w:rPr>
          <w:sz w:val="20"/>
        </w:rPr>
        <w:t>the</w:t>
      </w:r>
      <w:r>
        <w:rPr>
          <w:spacing w:val="-3"/>
          <w:sz w:val="20"/>
        </w:rPr>
        <w:t xml:space="preserve"> </w:t>
      </w:r>
      <w:r>
        <w:rPr>
          <w:sz w:val="20"/>
        </w:rPr>
        <w:t>“interim</w:t>
      </w:r>
      <w:r>
        <w:rPr>
          <w:spacing w:val="-3"/>
          <w:sz w:val="20"/>
        </w:rPr>
        <w:t xml:space="preserve"> </w:t>
      </w:r>
      <w:r>
        <w:rPr>
          <w:sz w:val="20"/>
        </w:rPr>
        <w:t>filings”)</w:t>
      </w:r>
      <w:r>
        <w:rPr>
          <w:spacing w:val="-3"/>
          <w:sz w:val="20"/>
        </w:rPr>
        <w:t xml:space="preserve"> </w:t>
      </w:r>
      <w:r>
        <w:rPr>
          <w:sz w:val="20"/>
        </w:rPr>
        <w:t>of</w:t>
      </w:r>
    </w:p>
    <w:p w14:paraId="14D708D3" w14:textId="631CB57D" w:rsidR="00BA0A1C" w:rsidRDefault="00FE3599">
      <w:pPr>
        <w:ind w:left="940" w:right="374"/>
        <w:rPr>
          <w:b/>
          <w:sz w:val="20"/>
        </w:rPr>
      </w:pPr>
      <w:r>
        <w:rPr>
          <w:b/>
          <w:sz w:val="20"/>
        </w:rPr>
        <w:t>Ready Set Gold</w:t>
      </w:r>
      <w:r w:rsidR="007B0177">
        <w:rPr>
          <w:b/>
          <w:sz w:val="20"/>
        </w:rPr>
        <w:t xml:space="preserve"> Corp</w:t>
      </w:r>
      <w:r w:rsidR="005A3136">
        <w:rPr>
          <w:b/>
          <w:sz w:val="20"/>
        </w:rPr>
        <w:t>.</w:t>
      </w:r>
      <w:r w:rsidR="00256900">
        <w:rPr>
          <w:b/>
          <w:sz w:val="20"/>
        </w:rPr>
        <w:t xml:space="preserve"> </w:t>
      </w:r>
      <w:r w:rsidR="00256900">
        <w:rPr>
          <w:sz w:val="20"/>
        </w:rPr>
        <w:t>(the “issuer”) for the interim period ended</w:t>
      </w:r>
      <w:r w:rsidR="00950750">
        <w:rPr>
          <w:sz w:val="20"/>
        </w:rPr>
        <w:t xml:space="preserve"> January 31, 2021</w:t>
      </w:r>
      <w:r w:rsidR="00256900">
        <w:rPr>
          <w:b/>
          <w:sz w:val="20"/>
        </w:rPr>
        <w:t>.</w:t>
      </w:r>
    </w:p>
    <w:p w14:paraId="187A5435" w14:textId="77777777" w:rsidR="00BA0A1C" w:rsidRDefault="00BA0A1C">
      <w:pPr>
        <w:pStyle w:val="BodyText"/>
        <w:rPr>
          <w:b/>
        </w:rPr>
      </w:pPr>
    </w:p>
    <w:p w14:paraId="27FD28A8" w14:textId="77777777" w:rsidR="00BA0A1C" w:rsidRDefault="00256900">
      <w:pPr>
        <w:pStyle w:val="ListParagraph"/>
        <w:numPr>
          <w:ilvl w:val="0"/>
          <w:numId w:val="2"/>
        </w:numPr>
        <w:tabs>
          <w:tab w:val="left" w:pos="940"/>
        </w:tabs>
        <w:ind w:right="241"/>
        <w:jc w:val="both"/>
        <w:rPr>
          <w:sz w:val="20"/>
        </w:rPr>
      </w:pPr>
      <w:r>
        <w:rPr>
          <w:b/>
          <w:i/>
          <w:sz w:val="20"/>
        </w:rPr>
        <w:t xml:space="preserve">No misrepresentations: </w:t>
      </w:r>
      <w:r>
        <w:rPr>
          <w:sz w:val="20"/>
        </w:rPr>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w:t>
      </w:r>
      <w:r>
        <w:rPr>
          <w:spacing w:val="-16"/>
          <w:sz w:val="20"/>
        </w:rPr>
        <w:t xml:space="preserve"> </w:t>
      </w:r>
      <w:r>
        <w:rPr>
          <w:sz w:val="20"/>
        </w:rPr>
        <w:t>filings.</w:t>
      </w:r>
    </w:p>
    <w:p w14:paraId="360D7FBC" w14:textId="77777777" w:rsidR="00BA0A1C" w:rsidRDefault="00BA0A1C">
      <w:pPr>
        <w:pStyle w:val="BodyText"/>
      </w:pPr>
    </w:p>
    <w:p w14:paraId="3EEA2CCF" w14:textId="77777777" w:rsidR="00BA0A1C" w:rsidRDefault="00256900">
      <w:pPr>
        <w:pStyle w:val="BodyText"/>
        <w:tabs>
          <w:tab w:val="left" w:pos="939"/>
        </w:tabs>
        <w:spacing w:before="1"/>
        <w:ind w:left="940" w:right="374" w:hanging="720"/>
      </w:pPr>
      <w:r>
        <w:rPr>
          <w:i/>
        </w:rPr>
        <w:t>3.</w:t>
      </w:r>
      <w:r>
        <w:rPr>
          <w:i/>
        </w:rPr>
        <w:tab/>
      </w:r>
      <w:r>
        <w:rPr>
          <w:b/>
          <w:i/>
        </w:rPr>
        <w:t xml:space="preserve">Fair presentation: </w:t>
      </w:r>
      <w:r>
        <w:t>Based on my knowledge, having exercised reasonable diligence, the</w:t>
      </w:r>
      <w:r>
        <w:rPr>
          <w:spacing w:val="-27"/>
        </w:rPr>
        <w:t xml:space="preserve"> </w:t>
      </w:r>
      <w:r>
        <w:t>interim</w:t>
      </w:r>
      <w:r>
        <w:rPr>
          <w:spacing w:val="-3"/>
        </w:rPr>
        <w:t xml:space="preserve"> </w:t>
      </w:r>
      <w:r>
        <w:t>financial</w:t>
      </w:r>
      <w:r>
        <w:rPr>
          <w:w w:val="99"/>
        </w:rPr>
        <w:t xml:space="preserve"> </w:t>
      </w:r>
      <w:r>
        <w:t>report together with the other financial information included in the interim filings fairly present in all material respects the financial condition, financial performance and cash flows of the issuer, as of the</w:t>
      </w:r>
      <w:r>
        <w:rPr>
          <w:spacing w:val="-29"/>
        </w:rPr>
        <w:t xml:space="preserve"> </w:t>
      </w:r>
      <w:r>
        <w:t>date of and for the periods presented in the interim</w:t>
      </w:r>
      <w:r>
        <w:rPr>
          <w:spacing w:val="-15"/>
        </w:rPr>
        <w:t xml:space="preserve"> </w:t>
      </w:r>
      <w:r>
        <w:t>filings.</w:t>
      </w:r>
    </w:p>
    <w:p w14:paraId="38C5CF0D" w14:textId="77777777" w:rsidR="00BA0A1C" w:rsidRDefault="00BA0A1C">
      <w:pPr>
        <w:pStyle w:val="BodyText"/>
      </w:pPr>
    </w:p>
    <w:p w14:paraId="17A4F500" w14:textId="4BEAAECD" w:rsidR="00BA0A1C" w:rsidRDefault="00710F9C">
      <w:pPr>
        <w:pStyle w:val="BodyText"/>
        <w:spacing w:before="1"/>
        <w:ind w:left="220" w:right="374"/>
      </w:pPr>
      <w:r w:rsidRPr="00403460">
        <w:t xml:space="preserve">Date:  </w:t>
      </w:r>
      <w:r w:rsidR="00950750">
        <w:rPr>
          <w:b/>
          <w:bCs/>
        </w:rPr>
        <w:t>April 1, 2021</w:t>
      </w:r>
    </w:p>
    <w:p w14:paraId="2E57BB38" w14:textId="77777777" w:rsidR="00BA0A1C" w:rsidRDefault="00BA0A1C">
      <w:pPr>
        <w:pStyle w:val="BodyText"/>
      </w:pPr>
    </w:p>
    <w:p w14:paraId="0424B010" w14:textId="6EF3AE3F" w:rsidR="005D72E1" w:rsidRDefault="00883790" w:rsidP="00C45654">
      <w:pPr>
        <w:pStyle w:val="BodyText"/>
        <w:spacing w:line="213" w:lineRule="exact"/>
        <w:ind w:left="220" w:right="374"/>
      </w:pPr>
      <w:r w:rsidRPr="00883790">
        <w:rPr>
          <w:i/>
          <w:iCs/>
        </w:rPr>
        <w:t>“Christian Scovenna”</w:t>
      </w:r>
    </w:p>
    <w:p w14:paraId="46B68CD3" w14:textId="796691C8" w:rsidR="00BA0A1C" w:rsidRPr="00883790" w:rsidRDefault="00950750" w:rsidP="00C45654">
      <w:pPr>
        <w:pStyle w:val="BodyText"/>
        <w:spacing w:line="213" w:lineRule="exact"/>
        <w:ind w:left="220" w:right="374"/>
        <w:rPr>
          <w:i/>
          <w:iCs/>
        </w:rPr>
      </w:pPr>
      <w:r>
        <w:rPr>
          <w:i/>
          <w:iCs/>
        </w:rPr>
        <w:pict w14:anchorId="68F743DC">
          <v:line id="_x0000_s1027" style="position:absolute;left:0;text-align:left;z-index:251657216;mso-wrap-distance-left:0;mso-wrap-distance-right:0;mso-position-horizontal-relative:page" from="1in,13pt" to="5in,13pt" strokeweight=".48pt">
            <w10:wrap type="topAndBottom" anchorx="page"/>
          </v:line>
        </w:pict>
      </w:r>
    </w:p>
    <w:p w14:paraId="505A5361" w14:textId="584F2687" w:rsidR="00BA0A1C" w:rsidRPr="00936FAA" w:rsidRDefault="005D72E1" w:rsidP="009C082F">
      <w:pPr>
        <w:pStyle w:val="BodyText"/>
        <w:spacing w:line="213" w:lineRule="exact"/>
        <w:ind w:left="220" w:right="374"/>
        <w:rPr>
          <w:b/>
          <w:bCs/>
        </w:rPr>
      </w:pPr>
      <w:r>
        <w:rPr>
          <w:b/>
          <w:bCs/>
        </w:rPr>
        <w:t>Christian Scovenna</w:t>
      </w:r>
      <w:r w:rsidR="009C082F">
        <w:rPr>
          <w:b/>
          <w:bCs/>
        </w:rPr>
        <w:t xml:space="preserve">, </w:t>
      </w:r>
      <w:r w:rsidR="00256900" w:rsidRPr="00936FAA">
        <w:rPr>
          <w:b/>
          <w:bCs/>
        </w:rPr>
        <w:t>Chief Executive Officer</w:t>
      </w:r>
    </w:p>
    <w:p w14:paraId="343D916C" w14:textId="77777777" w:rsidR="00BA0A1C" w:rsidRDefault="00BA0A1C">
      <w:pPr>
        <w:pStyle w:val="BodyText"/>
      </w:pPr>
    </w:p>
    <w:p w14:paraId="3900A644" w14:textId="77777777" w:rsidR="00BA0A1C" w:rsidRDefault="00950750">
      <w:pPr>
        <w:pStyle w:val="BodyText"/>
        <w:rPr>
          <w:sz w:val="17"/>
        </w:rPr>
      </w:pPr>
      <w:r>
        <w:pict w14:anchorId="70F341DC">
          <v:shapetype id="_x0000_t202" coordsize="21600,21600" o:spt="202" path="m,l,21600r21600,l21600,xe">
            <v:stroke joinstyle="miter"/>
            <v:path gradientshapeok="t" o:connecttype="rect"/>
          </v:shapetype>
          <v:shape id="_x0000_s1026" type="#_x0000_t202" style="position:absolute;margin-left:66.35pt;margin-top:12pt;width:479.3pt;height:268.6pt;z-index:251658240;mso-wrap-distance-left:0;mso-wrap-distance-right:0;mso-position-horizontal-relative:page" filled="f" strokeweight=".48pt">
            <v:textbox inset="0,0,0,0">
              <w:txbxContent>
                <w:p w14:paraId="3F328730" w14:textId="77777777" w:rsidR="00BA0A1C" w:rsidRDefault="00256900">
                  <w:pPr>
                    <w:spacing w:before="19"/>
                    <w:ind w:left="3872" w:right="3872"/>
                    <w:jc w:val="center"/>
                    <w:rPr>
                      <w:b/>
                      <w:sz w:val="20"/>
                    </w:rPr>
                  </w:pPr>
                  <w:r>
                    <w:rPr>
                      <w:b/>
                      <w:sz w:val="20"/>
                      <w:u w:val="single"/>
                    </w:rPr>
                    <w:t>NOTE TO READER</w:t>
                  </w:r>
                </w:p>
                <w:p w14:paraId="1079166E" w14:textId="77777777" w:rsidR="00BA0A1C" w:rsidRDefault="00BA0A1C">
                  <w:pPr>
                    <w:pStyle w:val="BodyText"/>
                    <w:spacing w:before="7"/>
                    <w:rPr>
                      <w:sz w:val="19"/>
                    </w:rPr>
                  </w:pPr>
                </w:p>
                <w:p w14:paraId="105E3336" w14:textId="77777777" w:rsidR="00BA0A1C" w:rsidRDefault="00256900">
                  <w:pPr>
                    <w:pStyle w:val="BodyText"/>
                    <w:ind w:left="107" w:right="105"/>
                    <w:jc w:val="both"/>
                  </w:pPr>
                  <w:r>
                    <w:t xml:space="preserve">In contrast to the certificate required for non-venture issuers under National Instrument 52-109 </w:t>
                  </w:r>
                  <w:r>
                    <w:rPr>
                      <w:i/>
                    </w:rPr>
                    <w:t xml:space="preserve">Certification of Disclosure in Issuers’ Annual and Interim Filings </w:t>
                  </w:r>
                  <w:r>
                    <w:t>(NI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08DF4968" w14:textId="77777777" w:rsidR="00BA0A1C" w:rsidRDefault="00BA0A1C">
                  <w:pPr>
                    <w:pStyle w:val="BodyText"/>
                  </w:pPr>
                </w:p>
                <w:p w14:paraId="790FC364" w14:textId="77777777" w:rsidR="00BA0A1C" w:rsidRDefault="00256900">
                  <w:pPr>
                    <w:pStyle w:val="ListParagraph"/>
                    <w:numPr>
                      <w:ilvl w:val="0"/>
                      <w:numId w:val="1"/>
                    </w:numPr>
                    <w:tabs>
                      <w:tab w:val="left" w:pos="500"/>
                    </w:tabs>
                    <w:ind w:hanging="391"/>
                    <w:jc w:val="both"/>
                    <w:rPr>
                      <w:sz w:val="20"/>
                    </w:rPr>
                  </w:pPr>
                  <w:r>
                    <w:rPr>
                      <w:sz w:val="20"/>
                    </w:rPr>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w:t>
                  </w:r>
                  <w:r>
                    <w:rPr>
                      <w:spacing w:val="-5"/>
                      <w:sz w:val="20"/>
                    </w:rPr>
                    <w:t xml:space="preserve"> </w:t>
                  </w:r>
                  <w:r>
                    <w:rPr>
                      <w:sz w:val="20"/>
                    </w:rPr>
                    <w:t>and</w:t>
                  </w:r>
                </w:p>
                <w:p w14:paraId="6CC7BE66" w14:textId="77777777" w:rsidR="00BA0A1C" w:rsidRDefault="00BA0A1C">
                  <w:pPr>
                    <w:pStyle w:val="BodyText"/>
                  </w:pPr>
                </w:p>
                <w:p w14:paraId="45E03E9F" w14:textId="77777777" w:rsidR="00BA0A1C" w:rsidRDefault="00256900">
                  <w:pPr>
                    <w:pStyle w:val="ListParagraph"/>
                    <w:numPr>
                      <w:ilvl w:val="0"/>
                      <w:numId w:val="1"/>
                    </w:numPr>
                    <w:tabs>
                      <w:tab w:val="left" w:pos="500"/>
                    </w:tabs>
                    <w:ind w:hanging="391"/>
                    <w:jc w:val="both"/>
                    <w:rPr>
                      <w:sz w:val="20"/>
                    </w:rPr>
                  </w:pPr>
                  <w:r>
                    <w:rPr>
                      <w:sz w:val="20"/>
                    </w:rPr>
                    <w:t xml:space="preserve">a process to provide reasonable assurance regarding the reliability of financial reporting and the preparation </w:t>
                  </w:r>
                  <w:r>
                    <w:rPr>
                      <w:spacing w:val="-3"/>
                      <w:sz w:val="20"/>
                    </w:rPr>
                    <w:t xml:space="preserve">of </w:t>
                  </w:r>
                  <w:r>
                    <w:rPr>
                      <w:sz w:val="20"/>
                    </w:rPr>
                    <w:t>financial statements for external purposes in accordance with the issuer’s</w:t>
                  </w:r>
                  <w:r>
                    <w:rPr>
                      <w:spacing w:val="-24"/>
                      <w:sz w:val="20"/>
                    </w:rPr>
                    <w:t xml:space="preserve"> </w:t>
                  </w:r>
                  <w:r>
                    <w:rPr>
                      <w:sz w:val="20"/>
                    </w:rPr>
                    <w:t>GAAP.</w:t>
                  </w:r>
                </w:p>
                <w:p w14:paraId="46CF456F" w14:textId="77777777" w:rsidR="00BA0A1C" w:rsidRDefault="00256900">
                  <w:pPr>
                    <w:pStyle w:val="BodyText"/>
                    <w:spacing w:before="118"/>
                    <w:ind w:left="107" w:right="105"/>
                    <w:jc w:val="both"/>
                  </w:pPr>
                  <w:r>
                    <w:t>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w:t>
                  </w:r>
                  <w:r>
                    <w:rPr>
                      <w:spacing w:val="-33"/>
                    </w:rPr>
                    <w:t xml:space="preserve"> </w:t>
                  </w:r>
                  <w:r>
                    <w:t>legislation.</w:t>
                  </w:r>
                </w:p>
              </w:txbxContent>
            </v:textbox>
            <w10:wrap type="topAndBottom" anchorx="page"/>
          </v:shape>
        </w:pict>
      </w:r>
    </w:p>
    <w:sectPr w:rsidR="00BA0A1C">
      <w:type w:val="continuous"/>
      <w:pgSz w:w="12240" w:h="15840"/>
      <w:pgMar w:top="13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F77BC"/>
    <w:multiLevelType w:val="hybridMultilevel"/>
    <w:tmpl w:val="689CA30E"/>
    <w:lvl w:ilvl="0" w:tplc="C5525D1C">
      <w:start w:val="1"/>
      <w:numFmt w:val="lowerRoman"/>
      <w:lvlText w:val="%1)"/>
      <w:lvlJc w:val="left"/>
      <w:pPr>
        <w:ind w:left="499" w:hanging="392"/>
        <w:jc w:val="left"/>
      </w:pPr>
      <w:rPr>
        <w:rFonts w:ascii="Times New Roman" w:eastAsia="Times New Roman" w:hAnsi="Times New Roman" w:cs="Times New Roman" w:hint="default"/>
        <w:spacing w:val="-1"/>
        <w:w w:val="99"/>
        <w:sz w:val="20"/>
        <w:szCs w:val="20"/>
      </w:rPr>
    </w:lvl>
    <w:lvl w:ilvl="1" w:tplc="6B32F31E">
      <w:start w:val="1"/>
      <w:numFmt w:val="bullet"/>
      <w:lvlText w:val="•"/>
      <w:lvlJc w:val="left"/>
      <w:pPr>
        <w:ind w:left="1407" w:hanging="392"/>
      </w:pPr>
      <w:rPr>
        <w:rFonts w:hint="default"/>
      </w:rPr>
    </w:lvl>
    <w:lvl w:ilvl="2" w:tplc="5FE8AD9E">
      <w:start w:val="1"/>
      <w:numFmt w:val="bullet"/>
      <w:lvlText w:val="•"/>
      <w:lvlJc w:val="left"/>
      <w:pPr>
        <w:ind w:left="2315" w:hanging="392"/>
      </w:pPr>
      <w:rPr>
        <w:rFonts w:hint="default"/>
      </w:rPr>
    </w:lvl>
    <w:lvl w:ilvl="3" w:tplc="392EF72A">
      <w:start w:val="1"/>
      <w:numFmt w:val="bullet"/>
      <w:lvlText w:val="•"/>
      <w:lvlJc w:val="left"/>
      <w:pPr>
        <w:ind w:left="3222" w:hanging="392"/>
      </w:pPr>
      <w:rPr>
        <w:rFonts w:hint="default"/>
      </w:rPr>
    </w:lvl>
    <w:lvl w:ilvl="4" w:tplc="97E6F90C">
      <w:start w:val="1"/>
      <w:numFmt w:val="bullet"/>
      <w:lvlText w:val="•"/>
      <w:lvlJc w:val="left"/>
      <w:pPr>
        <w:ind w:left="4130" w:hanging="392"/>
      </w:pPr>
      <w:rPr>
        <w:rFonts w:hint="default"/>
      </w:rPr>
    </w:lvl>
    <w:lvl w:ilvl="5" w:tplc="0EC6217C">
      <w:start w:val="1"/>
      <w:numFmt w:val="bullet"/>
      <w:lvlText w:val="•"/>
      <w:lvlJc w:val="left"/>
      <w:pPr>
        <w:ind w:left="5038" w:hanging="392"/>
      </w:pPr>
      <w:rPr>
        <w:rFonts w:hint="default"/>
      </w:rPr>
    </w:lvl>
    <w:lvl w:ilvl="6" w:tplc="000C13AA">
      <w:start w:val="1"/>
      <w:numFmt w:val="bullet"/>
      <w:lvlText w:val="•"/>
      <w:lvlJc w:val="left"/>
      <w:pPr>
        <w:ind w:left="5945" w:hanging="392"/>
      </w:pPr>
      <w:rPr>
        <w:rFonts w:hint="default"/>
      </w:rPr>
    </w:lvl>
    <w:lvl w:ilvl="7" w:tplc="B20AB4DC">
      <w:start w:val="1"/>
      <w:numFmt w:val="bullet"/>
      <w:lvlText w:val="•"/>
      <w:lvlJc w:val="left"/>
      <w:pPr>
        <w:ind w:left="6853" w:hanging="392"/>
      </w:pPr>
      <w:rPr>
        <w:rFonts w:hint="default"/>
      </w:rPr>
    </w:lvl>
    <w:lvl w:ilvl="8" w:tplc="FC8ACF62">
      <w:start w:val="1"/>
      <w:numFmt w:val="bullet"/>
      <w:lvlText w:val="•"/>
      <w:lvlJc w:val="left"/>
      <w:pPr>
        <w:ind w:left="7760" w:hanging="392"/>
      </w:pPr>
      <w:rPr>
        <w:rFonts w:hint="default"/>
      </w:rPr>
    </w:lvl>
  </w:abstractNum>
  <w:abstractNum w:abstractNumId="1" w15:restartNumberingAfterBreak="0">
    <w:nsid w:val="4F9001B9"/>
    <w:multiLevelType w:val="hybridMultilevel"/>
    <w:tmpl w:val="9A40F48E"/>
    <w:lvl w:ilvl="0" w:tplc="B4A0CD50">
      <w:start w:val="1"/>
      <w:numFmt w:val="decimal"/>
      <w:lvlText w:val="%1."/>
      <w:lvlJc w:val="left"/>
      <w:pPr>
        <w:ind w:left="940" w:hanging="720"/>
        <w:jc w:val="left"/>
      </w:pPr>
      <w:rPr>
        <w:rFonts w:ascii="Times New Roman" w:eastAsia="Times New Roman" w:hAnsi="Times New Roman" w:cs="Times New Roman" w:hint="default"/>
        <w:spacing w:val="0"/>
        <w:w w:val="99"/>
        <w:sz w:val="20"/>
        <w:szCs w:val="20"/>
      </w:rPr>
    </w:lvl>
    <w:lvl w:ilvl="1" w:tplc="F3D6E746">
      <w:start w:val="1"/>
      <w:numFmt w:val="bullet"/>
      <w:lvlText w:val="•"/>
      <w:lvlJc w:val="left"/>
      <w:pPr>
        <w:ind w:left="1826" w:hanging="720"/>
      </w:pPr>
      <w:rPr>
        <w:rFonts w:hint="default"/>
      </w:rPr>
    </w:lvl>
    <w:lvl w:ilvl="2" w:tplc="E8C09C44">
      <w:start w:val="1"/>
      <w:numFmt w:val="bullet"/>
      <w:lvlText w:val="•"/>
      <w:lvlJc w:val="left"/>
      <w:pPr>
        <w:ind w:left="2712" w:hanging="720"/>
      </w:pPr>
      <w:rPr>
        <w:rFonts w:hint="default"/>
      </w:rPr>
    </w:lvl>
    <w:lvl w:ilvl="3" w:tplc="59488A16">
      <w:start w:val="1"/>
      <w:numFmt w:val="bullet"/>
      <w:lvlText w:val="•"/>
      <w:lvlJc w:val="left"/>
      <w:pPr>
        <w:ind w:left="3598" w:hanging="720"/>
      </w:pPr>
      <w:rPr>
        <w:rFonts w:hint="default"/>
      </w:rPr>
    </w:lvl>
    <w:lvl w:ilvl="4" w:tplc="14EAC624">
      <w:start w:val="1"/>
      <w:numFmt w:val="bullet"/>
      <w:lvlText w:val="•"/>
      <w:lvlJc w:val="left"/>
      <w:pPr>
        <w:ind w:left="4484" w:hanging="720"/>
      </w:pPr>
      <w:rPr>
        <w:rFonts w:hint="default"/>
      </w:rPr>
    </w:lvl>
    <w:lvl w:ilvl="5" w:tplc="E43200B0">
      <w:start w:val="1"/>
      <w:numFmt w:val="bullet"/>
      <w:lvlText w:val="•"/>
      <w:lvlJc w:val="left"/>
      <w:pPr>
        <w:ind w:left="5370" w:hanging="720"/>
      </w:pPr>
      <w:rPr>
        <w:rFonts w:hint="default"/>
      </w:rPr>
    </w:lvl>
    <w:lvl w:ilvl="6" w:tplc="D40EA7A4">
      <w:start w:val="1"/>
      <w:numFmt w:val="bullet"/>
      <w:lvlText w:val="•"/>
      <w:lvlJc w:val="left"/>
      <w:pPr>
        <w:ind w:left="6256" w:hanging="720"/>
      </w:pPr>
      <w:rPr>
        <w:rFonts w:hint="default"/>
      </w:rPr>
    </w:lvl>
    <w:lvl w:ilvl="7" w:tplc="D58040DA">
      <w:start w:val="1"/>
      <w:numFmt w:val="bullet"/>
      <w:lvlText w:val="•"/>
      <w:lvlJc w:val="left"/>
      <w:pPr>
        <w:ind w:left="7142" w:hanging="720"/>
      </w:pPr>
      <w:rPr>
        <w:rFonts w:hint="default"/>
      </w:rPr>
    </w:lvl>
    <w:lvl w:ilvl="8" w:tplc="60FE6020">
      <w:start w:val="1"/>
      <w:numFmt w:val="bullet"/>
      <w:lvlText w:val="•"/>
      <w:lvlJc w:val="left"/>
      <w:pPr>
        <w:ind w:left="802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A0A1C"/>
    <w:rsid w:val="00090E2A"/>
    <w:rsid w:val="000A152E"/>
    <w:rsid w:val="0019224A"/>
    <w:rsid w:val="00226087"/>
    <w:rsid w:val="00256900"/>
    <w:rsid w:val="002607EA"/>
    <w:rsid w:val="002E4109"/>
    <w:rsid w:val="002F680A"/>
    <w:rsid w:val="00313015"/>
    <w:rsid w:val="003E17E1"/>
    <w:rsid w:val="00403460"/>
    <w:rsid w:val="005A3136"/>
    <w:rsid w:val="005D72E1"/>
    <w:rsid w:val="00694C92"/>
    <w:rsid w:val="006F7933"/>
    <w:rsid w:val="00710F9C"/>
    <w:rsid w:val="007A1D30"/>
    <w:rsid w:val="007B0177"/>
    <w:rsid w:val="00830A13"/>
    <w:rsid w:val="00883790"/>
    <w:rsid w:val="00936FAA"/>
    <w:rsid w:val="00940B3C"/>
    <w:rsid w:val="009461A8"/>
    <w:rsid w:val="00950750"/>
    <w:rsid w:val="00956222"/>
    <w:rsid w:val="009C082F"/>
    <w:rsid w:val="00A02DB9"/>
    <w:rsid w:val="00A61A42"/>
    <w:rsid w:val="00AE39B2"/>
    <w:rsid w:val="00BA0A1C"/>
    <w:rsid w:val="00C02F44"/>
    <w:rsid w:val="00C45654"/>
    <w:rsid w:val="00D10E7D"/>
    <w:rsid w:val="00DB3283"/>
    <w:rsid w:val="00EE0F6A"/>
    <w:rsid w:val="00F859D9"/>
    <w:rsid w:val="00FE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089F66"/>
  <w15:docId w15:val="{AFCB7236-A413-4254-A375-8002798C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3872" w:right="387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ind w:left="499" w:right="107" w:hanging="72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456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CASSELS-DMS_Legal_35267346_1.DOCX</vt:lpstr>
    </vt:vector>
  </TitlesOfParts>
  <Company>HP</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CASSELS-DMS_Legal_35267346_1.DOCX</dc:title>
  <cp:lastModifiedBy>Philip Ellard</cp:lastModifiedBy>
  <cp:revision>32</cp:revision>
  <dcterms:created xsi:type="dcterms:W3CDTF">2018-11-29T23:39:00Z</dcterms:created>
  <dcterms:modified xsi:type="dcterms:W3CDTF">2021-04-01T23:23:00Z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LastSaved">
    <vt:filetime>2016-11-28T00:00:00Z</vt:filetime>
  </property>
</Properties>
</file>