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0B1801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831E1">
        <w:rPr>
          <w:rFonts w:ascii="Arial" w:hAnsi="Arial"/>
          <w:b/>
          <w:color w:val="000000"/>
        </w:rPr>
        <w:t>51</w:t>
      </w:r>
      <w:r w:rsidR="007C0F72">
        <w:rPr>
          <w:rFonts w:ascii="Arial" w:hAnsi="Arial"/>
          <w:b/>
          <w:color w:val="000000"/>
        </w:rPr>
        <w:t>,476,531</w:t>
      </w:r>
      <w:r w:rsidR="001A68C3" w:rsidRPr="001A68C3">
        <w:rPr>
          <w:rFonts w:ascii="Arial" w:hAnsi="Arial"/>
          <w:b/>
          <w:color w:val="000000"/>
        </w:rPr>
        <w:t xml:space="preserve"> common shares</w:t>
      </w:r>
    </w:p>
    <w:p w14:paraId="70AB85B2" w14:textId="0F744C7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F1BF4">
        <w:rPr>
          <w:rFonts w:ascii="Arial" w:hAnsi="Arial"/>
          <w:b/>
          <w:bCs/>
          <w:color w:val="000000"/>
        </w:rPr>
        <w:t>October 7</w:t>
      </w:r>
      <w:r w:rsidR="005842EF" w:rsidRPr="005842EF">
        <w:rPr>
          <w:rFonts w:ascii="Arial" w:hAnsi="Arial"/>
          <w:b/>
          <w:bCs/>
          <w:color w:val="000000"/>
        </w:rPr>
        <w:t>,</w:t>
      </w:r>
      <w:r w:rsidR="00CD2976">
        <w:rPr>
          <w:rFonts w:ascii="Arial" w:hAnsi="Arial"/>
          <w:b/>
          <w:color w:val="000000"/>
        </w:rPr>
        <w:t xml:space="preserve"> </w:t>
      </w:r>
      <w:r w:rsidR="0015505C">
        <w:rPr>
          <w:rFonts w:ascii="Arial" w:hAnsi="Arial"/>
          <w:b/>
          <w:color w:val="000000"/>
        </w:rPr>
        <w:t>2019</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6A4911EC"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ompany was investigating new opportunities.</w:t>
      </w:r>
      <w:r w:rsidR="00A90B26">
        <w:rPr>
          <w:rFonts w:ascii="Arial" w:hAnsi="Arial"/>
          <w:i/>
        </w:rPr>
        <w:t xml:space="preserve"> See item #2.</w:t>
      </w:r>
    </w:p>
    <w:p w14:paraId="6DBC048E" w14:textId="77777777" w:rsidR="005842EF" w:rsidRDefault="005842EF" w:rsidP="00DF2B0D">
      <w:pPr>
        <w:pStyle w:val="List"/>
        <w:spacing w:before="120"/>
        <w:ind w:left="720" w:firstLine="0"/>
        <w:jc w:val="both"/>
        <w:rPr>
          <w:rFonts w:ascii="Arial" w:hAnsi="Arial"/>
          <w:i/>
        </w:rPr>
      </w:pP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72746B" w14:textId="1B63CD68" w:rsidR="00D76318" w:rsidRPr="002A2BFB" w:rsidRDefault="00D76318" w:rsidP="003C019A">
      <w:pPr>
        <w:pStyle w:val="BodyText"/>
        <w:spacing w:after="240"/>
        <w:ind w:left="720"/>
        <w:jc w:val="both"/>
        <w:rPr>
          <w:rFonts w:ascii="Arial" w:hAnsi="Arial" w:cs="Arial"/>
          <w:i/>
          <w:iCs/>
          <w:szCs w:val="24"/>
        </w:rPr>
      </w:pPr>
      <w:r w:rsidRPr="002A2BFB">
        <w:rPr>
          <w:rFonts w:ascii="Arial" w:hAnsi="Arial" w:cs="Arial"/>
          <w:i/>
          <w:iCs/>
          <w:szCs w:val="24"/>
        </w:rPr>
        <w:t xml:space="preserve">On September 12, 2019, </w:t>
      </w:r>
      <w:proofErr w:type="spellStart"/>
      <w:r w:rsidRPr="002A2BFB">
        <w:rPr>
          <w:rFonts w:ascii="Arial" w:hAnsi="Arial" w:cs="Arial"/>
          <w:i/>
          <w:iCs/>
          <w:szCs w:val="24"/>
        </w:rPr>
        <w:t>eXeBlock</w:t>
      </w:r>
      <w:proofErr w:type="spellEnd"/>
      <w:r w:rsidRPr="002A2BFB">
        <w:rPr>
          <w:rFonts w:ascii="Arial" w:hAnsi="Arial" w:cs="Arial"/>
          <w:i/>
          <w:iCs/>
          <w:szCs w:val="24"/>
        </w:rPr>
        <w:t xml:space="preserve"> announced that it has entered into a Letter of Intent (“</w:t>
      </w:r>
      <w:r w:rsidRPr="002A2BFB">
        <w:rPr>
          <w:rFonts w:ascii="Arial" w:hAnsi="Arial" w:cs="Arial"/>
          <w:b/>
          <w:i/>
          <w:iCs/>
          <w:szCs w:val="24"/>
        </w:rPr>
        <w:t>LOI</w:t>
      </w:r>
      <w:r w:rsidRPr="002A2BFB">
        <w:rPr>
          <w:rFonts w:ascii="Arial" w:hAnsi="Arial" w:cs="Arial"/>
          <w:i/>
          <w:iCs/>
          <w:szCs w:val="24"/>
        </w:rPr>
        <w:t>”) to acquire on an arm’s length basis all of the shares of SCI Resource Software Inc. (“</w:t>
      </w:r>
      <w:r w:rsidRPr="002A2BFB">
        <w:rPr>
          <w:rFonts w:ascii="Arial" w:hAnsi="Arial" w:cs="Arial"/>
          <w:b/>
          <w:i/>
          <w:iCs/>
          <w:szCs w:val="24"/>
        </w:rPr>
        <w:t>SCI</w:t>
      </w:r>
      <w:r w:rsidRPr="002A2BFB">
        <w:rPr>
          <w:rFonts w:ascii="Arial" w:hAnsi="Arial" w:cs="Arial"/>
          <w:i/>
          <w:iCs/>
          <w:szCs w:val="24"/>
        </w:rPr>
        <w:t>”), a privately-held software development company, and certain assets of NaturalResource.ca (“</w:t>
      </w:r>
      <w:r w:rsidRPr="002A2BFB">
        <w:rPr>
          <w:rFonts w:ascii="Arial" w:hAnsi="Arial" w:cs="Arial"/>
          <w:b/>
          <w:i/>
          <w:iCs/>
          <w:szCs w:val="24"/>
        </w:rPr>
        <w:t>NRES</w:t>
      </w:r>
      <w:r w:rsidRPr="002A2BFB">
        <w:rPr>
          <w:rFonts w:ascii="Arial" w:hAnsi="Arial" w:cs="Arial"/>
          <w:i/>
          <w:iCs/>
          <w:szCs w:val="24"/>
        </w:rPr>
        <w:t>”) from Media Logic Inc. (collectively, the “</w:t>
      </w:r>
      <w:r w:rsidRPr="002A2BFB">
        <w:rPr>
          <w:rFonts w:ascii="Arial" w:hAnsi="Arial" w:cs="Arial"/>
          <w:b/>
          <w:i/>
          <w:iCs/>
          <w:szCs w:val="24"/>
        </w:rPr>
        <w:t>Transactions</w:t>
      </w:r>
      <w:r w:rsidRPr="002A2BFB">
        <w:rPr>
          <w:rFonts w:ascii="Arial" w:hAnsi="Arial" w:cs="Arial"/>
          <w:i/>
          <w:iCs/>
          <w:szCs w:val="24"/>
        </w:rPr>
        <w:t xml:space="preserve">”). </w:t>
      </w:r>
    </w:p>
    <w:p w14:paraId="50E90E6D" w14:textId="77777777" w:rsidR="00D76318" w:rsidRPr="002A2BFB" w:rsidRDefault="00D76318" w:rsidP="003C019A">
      <w:pPr>
        <w:pStyle w:val="BodyText"/>
        <w:ind w:left="720"/>
        <w:jc w:val="both"/>
        <w:rPr>
          <w:rFonts w:ascii="Arial" w:hAnsi="Arial" w:cs="Arial"/>
          <w:i/>
          <w:iCs/>
          <w:szCs w:val="24"/>
        </w:rPr>
      </w:pPr>
      <w:r w:rsidRPr="002A2BFB">
        <w:rPr>
          <w:rFonts w:ascii="Arial" w:hAnsi="Arial" w:cs="Arial"/>
          <w:i/>
          <w:iCs/>
          <w:szCs w:val="24"/>
        </w:rPr>
        <w:t xml:space="preserve">It is anticipated that the proposed Transactions will involve an acquisition, merger, amalgamation, plan of arrangement, reorganization, sale of all or substantially </w:t>
      </w:r>
      <w:proofErr w:type="gramStart"/>
      <w:r w:rsidRPr="002A2BFB">
        <w:rPr>
          <w:rFonts w:ascii="Arial" w:hAnsi="Arial" w:cs="Arial"/>
          <w:i/>
          <w:iCs/>
          <w:szCs w:val="24"/>
        </w:rPr>
        <w:t>all of</w:t>
      </w:r>
      <w:proofErr w:type="gramEnd"/>
      <w:r w:rsidRPr="002A2BFB">
        <w:rPr>
          <w:rFonts w:ascii="Arial" w:hAnsi="Arial" w:cs="Arial"/>
          <w:i/>
          <w:iCs/>
          <w:szCs w:val="24"/>
        </w:rPr>
        <w:t xml:space="preserve"> the assets, or exchange of assets or securities in a similar transaction.</w:t>
      </w:r>
    </w:p>
    <w:p w14:paraId="17DB5879" w14:textId="77777777" w:rsidR="00D76318" w:rsidRPr="002A2BFB" w:rsidRDefault="00D76318" w:rsidP="00D76318">
      <w:pPr>
        <w:jc w:val="both"/>
        <w:rPr>
          <w:rFonts w:ascii="Arial" w:hAnsi="Arial" w:cs="Arial"/>
          <w:b/>
          <w:i/>
          <w:iCs/>
          <w:sz w:val="24"/>
          <w:szCs w:val="24"/>
        </w:rPr>
      </w:pPr>
    </w:p>
    <w:p w14:paraId="54DDCA82" w14:textId="77777777" w:rsidR="00D76318" w:rsidRPr="002A2BFB" w:rsidRDefault="00D76318" w:rsidP="00DA443E">
      <w:pPr>
        <w:spacing w:after="240"/>
        <w:ind w:firstLine="720"/>
        <w:jc w:val="both"/>
        <w:rPr>
          <w:rFonts w:ascii="Arial" w:hAnsi="Arial" w:cs="Arial"/>
          <w:b/>
          <w:i/>
          <w:iCs/>
          <w:sz w:val="24"/>
          <w:szCs w:val="24"/>
        </w:rPr>
      </w:pPr>
      <w:r w:rsidRPr="002A2BFB">
        <w:rPr>
          <w:rFonts w:ascii="Arial" w:hAnsi="Arial" w:cs="Arial"/>
          <w:b/>
          <w:i/>
          <w:iCs/>
          <w:sz w:val="24"/>
          <w:szCs w:val="24"/>
        </w:rPr>
        <w:t>About SCI</w:t>
      </w:r>
    </w:p>
    <w:p w14:paraId="5BAED20A" w14:textId="77777777" w:rsidR="00D76318" w:rsidRPr="002A2BFB" w:rsidRDefault="00D76318" w:rsidP="00DA443E">
      <w:pPr>
        <w:ind w:left="720"/>
        <w:jc w:val="both"/>
        <w:rPr>
          <w:rFonts w:ascii="Arial" w:hAnsi="Arial" w:cs="Arial"/>
          <w:i/>
          <w:iCs/>
          <w:sz w:val="24"/>
          <w:szCs w:val="24"/>
          <w:lang w:val="en-CA"/>
        </w:rPr>
      </w:pPr>
      <w:r w:rsidRPr="002A2BFB">
        <w:rPr>
          <w:rFonts w:ascii="Arial" w:hAnsi="Arial" w:cs="Arial"/>
          <w:i/>
          <w:iCs/>
          <w:sz w:val="24"/>
          <w:szCs w:val="24"/>
        </w:rPr>
        <w:t>SCI</w:t>
      </w:r>
      <w:r w:rsidRPr="002A2BFB">
        <w:rPr>
          <w:rFonts w:ascii="Arial" w:hAnsi="Arial" w:cs="Arial"/>
          <w:i/>
          <w:iCs/>
          <w:color w:val="000000" w:themeColor="text1"/>
          <w:sz w:val="24"/>
          <w:szCs w:val="24"/>
        </w:rPr>
        <w:t xml:space="preserve"> </w:t>
      </w:r>
      <w:r w:rsidRPr="002A2BFB">
        <w:rPr>
          <w:rFonts w:ascii="Arial" w:hAnsi="Arial" w:cs="Arial"/>
          <w:i/>
          <w:iCs/>
          <w:sz w:val="24"/>
          <w:szCs w:val="24"/>
        </w:rPr>
        <w:t xml:space="preserve">was founded in 2005 by Strategic Concepts, Inc., and Derek Gould.  Carl Sheppard, a former Director of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is a 50% owner of Strategic Concepts, Inc.  SCI is headquartered in St. John’s, Newfoundland.  The company has developed a suite of cloud-based software applications and other analytical tools to capture data required to monitor and report on project commitments, skills availability, employment, expenditures and industrial benefits.  The company’s software is unique in that it greatly simplifies the collection, collation and reporting of benefits data for companies.  The software facilitates the efficient collection of data from internal and external sources including suppliers, subcontractors, prime contractors and EPCMs. Built-in or customized reports help companies maintain </w:t>
      </w:r>
      <w:r w:rsidRPr="002A2BFB">
        <w:rPr>
          <w:rFonts w:ascii="Arial" w:hAnsi="Arial" w:cs="Arial"/>
          <w:i/>
          <w:iCs/>
          <w:sz w:val="24"/>
          <w:szCs w:val="24"/>
        </w:rPr>
        <w:lastRenderedPageBreak/>
        <w:t xml:space="preserve">approvals, licenses and community support for projects and ongoing operations.  The company’s software applications are being used by major resource companies with operations across Canada.  SCI has been generating revenues through licensed software sales and ongoing annual support and maintenance fees. </w:t>
      </w:r>
    </w:p>
    <w:p w14:paraId="5CBCAA4A" w14:textId="77777777" w:rsidR="00D76318" w:rsidRPr="002A2BFB" w:rsidRDefault="00D76318" w:rsidP="00D76318">
      <w:pPr>
        <w:rPr>
          <w:rFonts w:ascii="Arial" w:hAnsi="Arial" w:cs="Arial"/>
          <w:i/>
          <w:iCs/>
          <w:sz w:val="24"/>
          <w:szCs w:val="24"/>
        </w:rPr>
      </w:pPr>
    </w:p>
    <w:p w14:paraId="4CDDBEDC" w14:textId="77777777" w:rsidR="00D76318" w:rsidRPr="002A2BFB" w:rsidRDefault="00D76318" w:rsidP="00DA443E">
      <w:pPr>
        <w:spacing w:after="240"/>
        <w:ind w:firstLine="720"/>
        <w:jc w:val="both"/>
        <w:rPr>
          <w:rFonts w:ascii="Arial" w:hAnsi="Arial" w:cs="Arial"/>
          <w:b/>
          <w:i/>
          <w:iCs/>
          <w:sz w:val="24"/>
          <w:szCs w:val="24"/>
        </w:rPr>
      </w:pPr>
      <w:r w:rsidRPr="002A2BFB">
        <w:rPr>
          <w:rFonts w:ascii="Arial" w:hAnsi="Arial" w:cs="Arial"/>
          <w:b/>
          <w:i/>
          <w:iCs/>
          <w:sz w:val="24"/>
          <w:szCs w:val="24"/>
        </w:rPr>
        <w:t>About NRES</w:t>
      </w:r>
    </w:p>
    <w:p w14:paraId="71EFDFED" w14:textId="77777777" w:rsidR="00D76318" w:rsidRPr="002A2BFB" w:rsidRDefault="00D76318" w:rsidP="00DA443E">
      <w:pPr>
        <w:spacing w:after="240"/>
        <w:ind w:left="720"/>
        <w:jc w:val="both"/>
        <w:rPr>
          <w:rFonts w:ascii="Arial" w:hAnsi="Arial" w:cs="Arial"/>
          <w:i/>
          <w:iCs/>
          <w:sz w:val="24"/>
          <w:szCs w:val="24"/>
        </w:rPr>
      </w:pPr>
      <w:r w:rsidRPr="002A2BFB">
        <w:rPr>
          <w:rFonts w:ascii="Arial" w:hAnsi="Arial" w:cs="Arial"/>
          <w:i/>
          <w:iCs/>
          <w:sz w:val="24"/>
          <w:szCs w:val="24"/>
        </w:rPr>
        <w:t>Media Logic Inc. (“Media Logic”) was incorporated in 1998, and its head office is in Calgary, Alberta.  Media Logic has developed a suite of cloud-based software products under the brand name “NaturalResource.ca”, which assist a company in managing its regulatory risk, with a focus on natural resources, environmental, health and safety, and their regulations.  These products are also being marketed and are generating revenue from over 1,000 individuals and over 40 corporations.  Many of these customers have been subscribers for over 15 years and include large oil and gas and mining resource companies, as well as professionals such as engineering, law, and auditing firms.  Media Logic has been recognized by ISO auditors to meet ISO 14001 and 45001 standards.</w:t>
      </w:r>
    </w:p>
    <w:p w14:paraId="1A6E776B" w14:textId="77777777" w:rsidR="00D76318" w:rsidRPr="002A2BFB" w:rsidRDefault="00D76318" w:rsidP="00DA443E">
      <w:pPr>
        <w:spacing w:after="240"/>
        <w:ind w:firstLine="720"/>
        <w:jc w:val="both"/>
        <w:rPr>
          <w:rFonts w:ascii="Arial" w:hAnsi="Arial" w:cs="Arial"/>
          <w:b/>
          <w:i/>
          <w:iCs/>
          <w:sz w:val="24"/>
          <w:szCs w:val="24"/>
        </w:rPr>
      </w:pPr>
      <w:r w:rsidRPr="002A2BFB">
        <w:rPr>
          <w:rFonts w:ascii="Arial" w:hAnsi="Arial" w:cs="Arial"/>
          <w:b/>
          <w:i/>
          <w:iCs/>
          <w:sz w:val="24"/>
          <w:szCs w:val="24"/>
        </w:rPr>
        <w:t>Terms of the Proposed Transactions</w:t>
      </w:r>
    </w:p>
    <w:p w14:paraId="1AE80224" w14:textId="77777777" w:rsidR="00D76318" w:rsidRPr="002A2BFB" w:rsidRDefault="00D76318" w:rsidP="00DA443E">
      <w:pPr>
        <w:spacing w:after="240"/>
        <w:ind w:firstLine="720"/>
        <w:jc w:val="both"/>
        <w:rPr>
          <w:rFonts w:ascii="Arial" w:hAnsi="Arial" w:cs="Arial"/>
          <w:i/>
          <w:iCs/>
          <w:sz w:val="24"/>
          <w:szCs w:val="24"/>
        </w:rPr>
      </w:pPr>
      <w:r w:rsidRPr="002A2BFB">
        <w:rPr>
          <w:rFonts w:ascii="Arial" w:hAnsi="Arial" w:cs="Arial"/>
          <w:i/>
          <w:iCs/>
          <w:sz w:val="24"/>
          <w:szCs w:val="24"/>
        </w:rPr>
        <w:t xml:space="preserve">The key terms of the proposed Transactions, as set out in the LOI, are as follows: </w:t>
      </w:r>
    </w:p>
    <w:p w14:paraId="51A6D061" w14:textId="77777777" w:rsidR="00D76318" w:rsidRPr="002A2BFB" w:rsidRDefault="00D76318" w:rsidP="00D76318">
      <w:pPr>
        <w:numPr>
          <w:ilvl w:val="0"/>
          <w:numId w:val="35"/>
        </w:numPr>
        <w:spacing w:after="240"/>
        <w:ind w:hanging="720"/>
        <w:jc w:val="both"/>
        <w:rPr>
          <w:rFonts w:ascii="Arial" w:hAnsi="Arial" w:cs="Arial"/>
          <w:i/>
          <w:iCs/>
          <w:sz w:val="24"/>
          <w:szCs w:val="24"/>
        </w:rPr>
      </w:pP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will consolidate its shares on the basis of two (2) old shares for one (1) new common share (a “</w:t>
      </w:r>
      <w:r w:rsidRPr="002A2BFB">
        <w:rPr>
          <w:rFonts w:ascii="Arial" w:hAnsi="Arial" w:cs="Arial"/>
          <w:b/>
          <w:i/>
          <w:iCs/>
          <w:sz w:val="24"/>
          <w:szCs w:val="24"/>
        </w:rPr>
        <w:t>Consolidated Share</w:t>
      </w:r>
      <w:r w:rsidRPr="002A2BFB">
        <w:rPr>
          <w:rFonts w:ascii="Arial" w:hAnsi="Arial" w:cs="Arial"/>
          <w:i/>
          <w:iCs/>
          <w:sz w:val="24"/>
          <w:szCs w:val="24"/>
        </w:rPr>
        <w:t xml:space="preserve">”), and it will change its name to more appropriately reflect the new business direction as may be mutually acceptable to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and applicable regulatory authorities (the “</w:t>
      </w:r>
      <w:r w:rsidRPr="002A2BFB">
        <w:rPr>
          <w:rFonts w:ascii="Arial" w:hAnsi="Arial" w:cs="Arial"/>
          <w:b/>
          <w:i/>
          <w:iCs/>
          <w:sz w:val="24"/>
          <w:szCs w:val="24"/>
        </w:rPr>
        <w:t>Consolidation and Change of Name</w:t>
      </w:r>
      <w:r w:rsidRPr="002A2BFB">
        <w:rPr>
          <w:rFonts w:ascii="Arial" w:hAnsi="Arial" w:cs="Arial"/>
          <w:i/>
          <w:iCs/>
          <w:sz w:val="24"/>
          <w:szCs w:val="24"/>
        </w:rPr>
        <w:t>”); the Company after the Consolidation and Change of Name being the “</w:t>
      </w:r>
      <w:r w:rsidRPr="002A2BFB">
        <w:rPr>
          <w:rFonts w:ascii="Arial" w:hAnsi="Arial" w:cs="Arial"/>
          <w:b/>
          <w:i/>
          <w:iCs/>
          <w:sz w:val="24"/>
          <w:szCs w:val="24"/>
        </w:rPr>
        <w:t>Resulting Issuer</w:t>
      </w:r>
      <w:r w:rsidRPr="002A2BFB">
        <w:rPr>
          <w:rFonts w:ascii="Arial" w:hAnsi="Arial" w:cs="Arial"/>
          <w:i/>
          <w:iCs/>
          <w:sz w:val="24"/>
          <w:szCs w:val="24"/>
        </w:rPr>
        <w:t>”.</w:t>
      </w:r>
    </w:p>
    <w:p w14:paraId="07950703" w14:textId="77777777" w:rsidR="00D76318" w:rsidRPr="002A2BFB" w:rsidRDefault="00D76318" w:rsidP="00D76318">
      <w:pPr>
        <w:numPr>
          <w:ilvl w:val="0"/>
          <w:numId w:val="35"/>
        </w:numPr>
        <w:spacing w:after="240"/>
        <w:ind w:hanging="720"/>
        <w:jc w:val="both"/>
        <w:rPr>
          <w:rFonts w:ascii="Arial" w:hAnsi="Arial" w:cs="Arial"/>
          <w:i/>
          <w:iCs/>
          <w:sz w:val="24"/>
          <w:szCs w:val="24"/>
        </w:rPr>
      </w:pPr>
      <w:r w:rsidRPr="002A2BFB">
        <w:rPr>
          <w:rFonts w:ascii="Arial" w:hAnsi="Arial" w:cs="Arial"/>
          <w:i/>
          <w:iCs/>
          <w:sz w:val="24"/>
          <w:szCs w:val="24"/>
        </w:rPr>
        <w:t>The Resulting Issuer will pay to SCI’s shareholders the sum of $1.0 million and issue to SCI’s shareholders an aggregate of 12,811,875 Consolidated Shares, in exchange for all of the issued and outstanding shares of SCI.  The shares being issued by the Resulting Issuer will be subject to such trade restrictions as may be imposed under applicable securities laws, including voluntary escrow restrictions permitting a 10% release on the date of listing of the Resulting Issuer (the “</w:t>
      </w:r>
      <w:r w:rsidRPr="002A2BFB">
        <w:rPr>
          <w:rFonts w:ascii="Arial" w:hAnsi="Arial" w:cs="Arial"/>
          <w:b/>
          <w:i/>
          <w:iCs/>
          <w:sz w:val="24"/>
          <w:szCs w:val="24"/>
        </w:rPr>
        <w:t>Listing Date</w:t>
      </w:r>
      <w:r w:rsidRPr="002A2BFB">
        <w:rPr>
          <w:rFonts w:ascii="Arial" w:hAnsi="Arial" w:cs="Arial"/>
          <w:i/>
          <w:iCs/>
          <w:sz w:val="24"/>
          <w:szCs w:val="24"/>
        </w:rPr>
        <w:t>”) and installments of 15% of the original number every six months after the Listing Date.</w:t>
      </w:r>
    </w:p>
    <w:p w14:paraId="7B3AB589" w14:textId="77777777" w:rsidR="00D76318" w:rsidRPr="002A2BFB" w:rsidRDefault="00D76318" w:rsidP="00D76318">
      <w:pPr>
        <w:numPr>
          <w:ilvl w:val="0"/>
          <w:numId w:val="35"/>
        </w:numPr>
        <w:spacing w:after="240"/>
        <w:ind w:hanging="720"/>
        <w:jc w:val="both"/>
        <w:rPr>
          <w:rFonts w:ascii="Arial" w:hAnsi="Arial" w:cs="Arial"/>
          <w:i/>
          <w:iCs/>
          <w:sz w:val="24"/>
          <w:szCs w:val="24"/>
        </w:rPr>
      </w:pPr>
      <w:r w:rsidRPr="002A2BFB">
        <w:rPr>
          <w:rFonts w:ascii="Arial" w:hAnsi="Arial" w:cs="Arial"/>
          <w:i/>
          <w:iCs/>
          <w:sz w:val="24"/>
          <w:szCs w:val="24"/>
        </w:rPr>
        <w:t>The Resulting Issuer will pay to Media Logic’s shareholders the sum of $750,000 and issue an aggregate of 13,075,000 Consolidated Shares, in exchange for the NRES business, including all intellectual property rights, web portals, tradenames and trademarks.  The shares being issued by the Resulting Issuer will be subject to such trade restrictions as may be imposed under applicable securities laws, including voluntary escrow restrictions permitting a 10% release on the Listing Date and installments of 15% of the original number every six months after the Listing Date.</w:t>
      </w:r>
    </w:p>
    <w:p w14:paraId="1653327F" w14:textId="77777777" w:rsidR="00D76318" w:rsidRPr="002A2BFB" w:rsidRDefault="00D76318" w:rsidP="00D76318">
      <w:pPr>
        <w:numPr>
          <w:ilvl w:val="0"/>
          <w:numId w:val="35"/>
        </w:numPr>
        <w:spacing w:after="240"/>
        <w:ind w:hanging="720"/>
        <w:jc w:val="both"/>
        <w:rPr>
          <w:rFonts w:ascii="Arial" w:hAnsi="Arial" w:cs="Arial"/>
          <w:i/>
          <w:iCs/>
          <w:sz w:val="24"/>
          <w:szCs w:val="24"/>
        </w:rPr>
      </w:pPr>
      <w:r w:rsidRPr="002A2BFB">
        <w:rPr>
          <w:rFonts w:ascii="Arial" w:hAnsi="Arial" w:cs="Arial"/>
          <w:i/>
          <w:iCs/>
          <w:sz w:val="24"/>
          <w:szCs w:val="24"/>
        </w:rPr>
        <w:lastRenderedPageBreak/>
        <w:t>A finder’s fee will be paid to Numus Financial Inc. of 3,125,000 units (the “</w:t>
      </w:r>
      <w:r w:rsidRPr="002A2BFB">
        <w:rPr>
          <w:rFonts w:ascii="Arial" w:hAnsi="Arial" w:cs="Arial"/>
          <w:b/>
          <w:i/>
          <w:iCs/>
          <w:sz w:val="24"/>
          <w:szCs w:val="24"/>
        </w:rPr>
        <w:t>Units</w:t>
      </w:r>
      <w:r w:rsidRPr="002A2BFB">
        <w:rPr>
          <w:rFonts w:ascii="Arial" w:hAnsi="Arial" w:cs="Arial"/>
          <w:i/>
          <w:iCs/>
          <w:sz w:val="24"/>
          <w:szCs w:val="24"/>
        </w:rPr>
        <w:t>”) at a deemed value of $0.20 per Unit, which gives a value of $625,000 for the Transactions.  Each Unit will consist of one (1) Consolidated Share and one (1) share purchase warrant (the “</w:t>
      </w:r>
      <w:r w:rsidRPr="002A2BFB">
        <w:rPr>
          <w:rFonts w:ascii="Arial" w:hAnsi="Arial" w:cs="Arial"/>
          <w:b/>
          <w:i/>
          <w:iCs/>
          <w:sz w:val="24"/>
          <w:szCs w:val="24"/>
        </w:rPr>
        <w:t>Warrants</w:t>
      </w:r>
      <w:r w:rsidRPr="002A2BFB">
        <w:rPr>
          <w:rFonts w:ascii="Arial" w:hAnsi="Arial" w:cs="Arial"/>
          <w:i/>
          <w:iCs/>
          <w:sz w:val="24"/>
          <w:szCs w:val="24"/>
        </w:rPr>
        <w:t xml:space="preserve">”). Each Warrant will be exercisable at $0.30 per Consolidated Share for a period of up to 24 months from the Listing Date.  </w:t>
      </w:r>
    </w:p>
    <w:p w14:paraId="10C4F101" w14:textId="77777777" w:rsidR="00D76318" w:rsidRPr="002A2BFB" w:rsidRDefault="00D76318" w:rsidP="00D76318">
      <w:pPr>
        <w:numPr>
          <w:ilvl w:val="0"/>
          <w:numId w:val="35"/>
        </w:numPr>
        <w:spacing w:after="240"/>
        <w:ind w:hanging="720"/>
        <w:jc w:val="both"/>
        <w:rPr>
          <w:rFonts w:ascii="Arial" w:hAnsi="Arial" w:cs="Arial"/>
          <w:i/>
          <w:iCs/>
          <w:sz w:val="24"/>
          <w:szCs w:val="24"/>
        </w:rPr>
      </w:pP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will complete a concurrent financing (the </w:t>
      </w:r>
      <w:r w:rsidRPr="002A2BFB">
        <w:rPr>
          <w:rFonts w:ascii="Arial" w:hAnsi="Arial" w:cs="Arial"/>
          <w:b/>
          <w:i/>
          <w:iCs/>
          <w:sz w:val="24"/>
          <w:szCs w:val="24"/>
        </w:rPr>
        <w:t>“Concurrent Financing”</w:t>
      </w:r>
      <w:r w:rsidRPr="002A2BFB">
        <w:rPr>
          <w:rFonts w:ascii="Arial" w:hAnsi="Arial" w:cs="Arial"/>
          <w:i/>
          <w:iCs/>
          <w:sz w:val="24"/>
          <w:szCs w:val="24"/>
        </w:rPr>
        <w:t xml:space="preserve">) of not less than 12,500,000 Consolidated Shares at a price of Cdn$0.20 per Consolidated Share to raise gross proceeds of $2.5 million for these acquisitions.  Terms and conditions of the Concurrent Financing may be changed upon the consent of all parties.  A cash finder’s fee will be payable to Numus Capital Corp., an exempt market dealer, for the Concurrent Financing equal to 7.5% of the gross proceeds raised.   </w:t>
      </w:r>
    </w:p>
    <w:p w14:paraId="6E5E760C" w14:textId="77777777" w:rsidR="00D76318" w:rsidRPr="002A2BFB" w:rsidRDefault="00D76318" w:rsidP="00D76318">
      <w:pPr>
        <w:numPr>
          <w:ilvl w:val="0"/>
          <w:numId w:val="35"/>
        </w:numPr>
        <w:spacing w:after="240"/>
        <w:ind w:hanging="720"/>
        <w:jc w:val="both"/>
        <w:rPr>
          <w:rFonts w:ascii="Arial" w:hAnsi="Arial" w:cs="Arial"/>
          <w:i/>
          <w:iCs/>
          <w:sz w:val="24"/>
          <w:szCs w:val="24"/>
        </w:rPr>
      </w:pPr>
      <w:r w:rsidRPr="002A2BFB">
        <w:rPr>
          <w:rFonts w:ascii="Arial" w:hAnsi="Arial" w:cs="Arial"/>
          <w:i/>
          <w:iCs/>
          <w:sz w:val="24"/>
          <w:szCs w:val="24"/>
        </w:rPr>
        <w:t xml:space="preserve">Upon completion of the Transactions, the Board of Directors of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is to consist of five members, two members of which will be nominees of each of SCI and Media Logic, and one member from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The parties intend that the senior officers of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upon completion of the Transactions will be Leanne Forbes, the current President and CEO of Media Logic, </w:t>
      </w:r>
      <w:r w:rsidRPr="002A2BFB">
        <w:rPr>
          <w:rFonts w:ascii="Arial" w:hAnsi="Arial" w:cs="Arial"/>
          <w:bCs/>
          <w:i/>
          <w:iCs/>
          <w:sz w:val="24"/>
          <w:szCs w:val="24"/>
        </w:rPr>
        <w:t>as the President and CEO of the Company, Derek Gould as the Chief Technology Officer of the Company, and Robert Randall will remain as the Chief Financial Officer of the Company.</w:t>
      </w:r>
    </w:p>
    <w:p w14:paraId="38E39D86" w14:textId="77777777" w:rsidR="00D76318" w:rsidRPr="002A2BFB" w:rsidRDefault="00D76318" w:rsidP="00D76318">
      <w:pPr>
        <w:numPr>
          <w:ilvl w:val="0"/>
          <w:numId w:val="35"/>
        </w:numPr>
        <w:spacing w:after="240"/>
        <w:ind w:hanging="720"/>
        <w:jc w:val="both"/>
        <w:rPr>
          <w:rFonts w:ascii="Arial" w:hAnsi="Arial" w:cs="Arial"/>
          <w:i/>
          <w:iCs/>
          <w:sz w:val="24"/>
          <w:szCs w:val="24"/>
        </w:rPr>
      </w:pPr>
      <w:r w:rsidRPr="002A2BFB">
        <w:rPr>
          <w:rFonts w:ascii="Arial" w:hAnsi="Arial" w:cs="Arial"/>
          <w:i/>
          <w:iCs/>
          <w:sz w:val="24"/>
          <w:szCs w:val="24"/>
        </w:rPr>
        <w:t>The parties will negotiate a definitive share exchange, asset purchase, or other business combination agreement to reflect the terms of the LOI, as well as the voluntary escrow agreement and any escrow agreement required under the policies of the CSE (collectively, the “</w:t>
      </w:r>
      <w:r w:rsidRPr="002A2BFB">
        <w:rPr>
          <w:rFonts w:ascii="Arial" w:hAnsi="Arial" w:cs="Arial"/>
          <w:b/>
          <w:i/>
          <w:iCs/>
          <w:sz w:val="24"/>
          <w:szCs w:val="24"/>
        </w:rPr>
        <w:t>Definitive Agreements</w:t>
      </w:r>
      <w:r w:rsidRPr="002A2BFB">
        <w:rPr>
          <w:rFonts w:ascii="Arial" w:hAnsi="Arial" w:cs="Arial"/>
          <w:i/>
          <w:iCs/>
          <w:sz w:val="24"/>
          <w:szCs w:val="24"/>
        </w:rPr>
        <w:t xml:space="preserve">”). </w:t>
      </w:r>
    </w:p>
    <w:p w14:paraId="0F1EFE91" w14:textId="77777777" w:rsidR="00D76318" w:rsidRPr="002A2BFB" w:rsidRDefault="00D76318" w:rsidP="00F86BEF">
      <w:pPr>
        <w:spacing w:after="240"/>
        <w:ind w:firstLine="720"/>
        <w:jc w:val="both"/>
        <w:rPr>
          <w:rFonts w:ascii="Arial" w:hAnsi="Arial" w:cs="Arial"/>
          <w:b/>
          <w:i/>
          <w:iCs/>
          <w:sz w:val="24"/>
          <w:szCs w:val="24"/>
        </w:rPr>
      </w:pPr>
      <w:r w:rsidRPr="002A2BFB">
        <w:rPr>
          <w:rFonts w:ascii="Arial" w:hAnsi="Arial" w:cs="Arial"/>
          <w:b/>
          <w:i/>
          <w:iCs/>
          <w:sz w:val="24"/>
          <w:szCs w:val="24"/>
        </w:rPr>
        <w:t xml:space="preserve">Conditions for Closing </w:t>
      </w:r>
    </w:p>
    <w:p w14:paraId="3318AED5" w14:textId="77777777" w:rsidR="00D76318" w:rsidRPr="002A2BFB" w:rsidRDefault="00D76318" w:rsidP="00F86BEF">
      <w:pPr>
        <w:spacing w:after="240"/>
        <w:ind w:left="720"/>
        <w:jc w:val="both"/>
        <w:rPr>
          <w:rFonts w:ascii="Arial" w:hAnsi="Arial" w:cs="Arial"/>
          <w:i/>
          <w:iCs/>
          <w:sz w:val="24"/>
          <w:szCs w:val="24"/>
        </w:rPr>
      </w:pPr>
      <w:r w:rsidRPr="002A2BFB">
        <w:rPr>
          <w:rFonts w:ascii="Arial" w:hAnsi="Arial" w:cs="Arial"/>
          <w:i/>
          <w:iCs/>
          <w:sz w:val="24"/>
          <w:szCs w:val="24"/>
        </w:rPr>
        <w:t xml:space="preserve">The closing of the Transactions with SCI and Media Logic will be subject to a number of conditions, including but not limited to the following: </w:t>
      </w:r>
    </w:p>
    <w:p w14:paraId="54F7F705" w14:textId="77777777" w:rsidR="00D76318" w:rsidRPr="002A2BFB" w:rsidRDefault="00D76318" w:rsidP="00D76318">
      <w:pPr>
        <w:numPr>
          <w:ilvl w:val="0"/>
          <w:numId w:val="36"/>
        </w:numPr>
        <w:spacing w:after="240"/>
        <w:ind w:hanging="720"/>
        <w:jc w:val="both"/>
        <w:rPr>
          <w:rFonts w:ascii="Arial" w:hAnsi="Arial" w:cs="Arial"/>
          <w:i/>
          <w:iCs/>
          <w:sz w:val="24"/>
          <w:szCs w:val="24"/>
        </w:rPr>
      </w:pPr>
      <w:r w:rsidRPr="002A2BFB">
        <w:rPr>
          <w:rFonts w:ascii="Arial" w:hAnsi="Arial" w:cs="Arial"/>
          <w:i/>
          <w:iCs/>
          <w:sz w:val="24"/>
          <w:szCs w:val="24"/>
        </w:rPr>
        <w:t xml:space="preserve">completion by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of its due diligence reviews of SCI and NRES prior to October 31, 2019; </w:t>
      </w:r>
    </w:p>
    <w:p w14:paraId="47CC6C42" w14:textId="77777777" w:rsidR="00D76318" w:rsidRPr="002A2BFB" w:rsidRDefault="00D76318" w:rsidP="00D76318">
      <w:pPr>
        <w:numPr>
          <w:ilvl w:val="0"/>
          <w:numId w:val="36"/>
        </w:numPr>
        <w:spacing w:after="240"/>
        <w:ind w:hanging="720"/>
        <w:jc w:val="both"/>
        <w:rPr>
          <w:rFonts w:ascii="Arial" w:hAnsi="Arial" w:cs="Arial"/>
          <w:i/>
          <w:iCs/>
          <w:sz w:val="24"/>
          <w:szCs w:val="24"/>
        </w:rPr>
      </w:pPr>
      <w:r w:rsidRPr="002A2BFB">
        <w:rPr>
          <w:rFonts w:ascii="Arial" w:hAnsi="Arial" w:cs="Arial"/>
          <w:i/>
          <w:iCs/>
          <w:sz w:val="24"/>
          <w:szCs w:val="24"/>
        </w:rPr>
        <w:t xml:space="preserve">receipt of historical audited financial statements of SCI and such other valuations or assessments reasonably required to establish the value of SCI and NRES, all in a form satisfactory to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xml:space="preserve">;      </w:t>
      </w:r>
    </w:p>
    <w:p w14:paraId="0861F9F8" w14:textId="77777777" w:rsidR="00D76318" w:rsidRPr="002A2BFB" w:rsidRDefault="00D76318" w:rsidP="00D76318">
      <w:pPr>
        <w:numPr>
          <w:ilvl w:val="0"/>
          <w:numId w:val="36"/>
        </w:numPr>
        <w:spacing w:after="240"/>
        <w:ind w:hanging="720"/>
        <w:jc w:val="both"/>
        <w:rPr>
          <w:rFonts w:ascii="Arial" w:hAnsi="Arial" w:cs="Arial"/>
          <w:i/>
          <w:iCs/>
          <w:sz w:val="24"/>
          <w:szCs w:val="24"/>
        </w:rPr>
      </w:pPr>
      <w:r w:rsidRPr="002A2BFB">
        <w:rPr>
          <w:rFonts w:ascii="Arial" w:hAnsi="Arial" w:cs="Arial"/>
          <w:i/>
          <w:iCs/>
          <w:sz w:val="24"/>
          <w:szCs w:val="24"/>
        </w:rPr>
        <w:t xml:space="preserve">execution of the Definitive Agreements; </w:t>
      </w:r>
    </w:p>
    <w:p w14:paraId="31BF5857" w14:textId="77777777" w:rsidR="00D76318" w:rsidRPr="002A2BFB" w:rsidRDefault="00D76318" w:rsidP="00D76318">
      <w:pPr>
        <w:numPr>
          <w:ilvl w:val="0"/>
          <w:numId w:val="36"/>
        </w:numPr>
        <w:spacing w:after="240"/>
        <w:ind w:hanging="720"/>
        <w:jc w:val="both"/>
        <w:rPr>
          <w:rFonts w:ascii="Arial" w:hAnsi="Arial" w:cs="Arial"/>
          <w:i/>
          <w:iCs/>
          <w:sz w:val="24"/>
          <w:szCs w:val="24"/>
        </w:rPr>
      </w:pPr>
      <w:r w:rsidRPr="002A2BFB">
        <w:rPr>
          <w:rFonts w:ascii="Arial" w:hAnsi="Arial" w:cs="Arial"/>
          <w:i/>
          <w:iCs/>
          <w:sz w:val="24"/>
          <w:szCs w:val="24"/>
        </w:rPr>
        <w:t xml:space="preserve">approval of the shareholders of </w:t>
      </w:r>
      <w:proofErr w:type="spellStart"/>
      <w:r w:rsidRPr="002A2BFB">
        <w:rPr>
          <w:rFonts w:ascii="Arial" w:hAnsi="Arial" w:cs="Arial"/>
          <w:i/>
          <w:iCs/>
          <w:sz w:val="24"/>
          <w:szCs w:val="24"/>
        </w:rPr>
        <w:t>eXeBlock</w:t>
      </w:r>
      <w:proofErr w:type="spellEnd"/>
      <w:r w:rsidRPr="002A2BFB">
        <w:rPr>
          <w:rFonts w:ascii="Arial" w:hAnsi="Arial" w:cs="Arial"/>
          <w:i/>
          <w:iCs/>
          <w:sz w:val="24"/>
          <w:szCs w:val="24"/>
        </w:rPr>
        <w:t>; and</w:t>
      </w:r>
    </w:p>
    <w:p w14:paraId="14ACD2C1" w14:textId="77777777" w:rsidR="00D76318" w:rsidRPr="002A2BFB" w:rsidRDefault="00D76318" w:rsidP="00D76318">
      <w:pPr>
        <w:numPr>
          <w:ilvl w:val="0"/>
          <w:numId w:val="36"/>
        </w:numPr>
        <w:spacing w:after="240"/>
        <w:ind w:hanging="720"/>
        <w:jc w:val="both"/>
        <w:rPr>
          <w:rFonts w:ascii="Arial" w:hAnsi="Arial" w:cs="Arial"/>
          <w:i/>
          <w:iCs/>
          <w:sz w:val="24"/>
          <w:szCs w:val="24"/>
        </w:rPr>
      </w:pPr>
      <w:r w:rsidRPr="002A2BFB">
        <w:rPr>
          <w:rFonts w:ascii="Arial" w:hAnsi="Arial" w:cs="Arial"/>
          <w:i/>
          <w:iCs/>
          <w:sz w:val="24"/>
          <w:szCs w:val="24"/>
        </w:rPr>
        <w:t>closing of the Concurrent Financing.</w:t>
      </w:r>
    </w:p>
    <w:p w14:paraId="451E0516" w14:textId="77777777" w:rsidR="00D76318" w:rsidRPr="002A2BFB" w:rsidRDefault="00D76318" w:rsidP="00F86BEF">
      <w:pPr>
        <w:spacing w:after="240"/>
        <w:ind w:firstLine="720"/>
        <w:jc w:val="both"/>
        <w:rPr>
          <w:rFonts w:ascii="Arial" w:hAnsi="Arial" w:cs="Arial"/>
          <w:b/>
          <w:i/>
          <w:iCs/>
          <w:sz w:val="24"/>
          <w:szCs w:val="24"/>
        </w:rPr>
      </w:pPr>
      <w:r w:rsidRPr="002A2BFB">
        <w:rPr>
          <w:rFonts w:ascii="Arial" w:hAnsi="Arial" w:cs="Arial"/>
          <w:b/>
          <w:i/>
          <w:iCs/>
          <w:sz w:val="24"/>
          <w:szCs w:val="24"/>
        </w:rPr>
        <w:lastRenderedPageBreak/>
        <w:t>Shareholder Approval and Other Matters</w:t>
      </w:r>
    </w:p>
    <w:p w14:paraId="2BB60811" w14:textId="77777777" w:rsidR="00D76318" w:rsidRDefault="00D76318" w:rsidP="00F86BEF">
      <w:pPr>
        <w:spacing w:after="240"/>
        <w:ind w:left="720"/>
        <w:jc w:val="both"/>
        <w:rPr>
          <w:rFonts w:ascii="Arial" w:hAnsi="Arial" w:cs="Arial"/>
          <w:i/>
          <w:iCs/>
        </w:rPr>
      </w:pPr>
      <w:r w:rsidRPr="002A2BFB">
        <w:rPr>
          <w:rFonts w:ascii="Arial" w:hAnsi="Arial" w:cs="Arial"/>
          <w:i/>
          <w:iCs/>
          <w:sz w:val="24"/>
          <w:szCs w:val="24"/>
        </w:rPr>
        <w:t xml:space="preserve">Pursuant to the policies of the CSE, the Transactions will require the approval of the shareholders of the Company.  </w:t>
      </w:r>
    </w:p>
    <w:p w14:paraId="01603D4F" w14:textId="77777777" w:rsidR="00D76318" w:rsidRDefault="00D76318" w:rsidP="00F86BEF">
      <w:pPr>
        <w:spacing w:after="240"/>
        <w:ind w:left="720"/>
        <w:jc w:val="both"/>
        <w:rPr>
          <w:rFonts w:ascii="Arial" w:hAnsi="Arial" w:cs="Arial"/>
          <w:i/>
          <w:iCs/>
        </w:rPr>
      </w:pPr>
      <w:r w:rsidRPr="002A2BFB">
        <w:rPr>
          <w:rFonts w:ascii="Arial" w:hAnsi="Arial" w:cs="Arial"/>
          <w:i/>
          <w:iCs/>
          <w:sz w:val="24"/>
          <w:szCs w:val="24"/>
        </w:rPr>
        <w:t xml:space="preserve">The Transactions are both at arm’s length to the Company and are not related party transactions.  Mr. Sheppard does not exercise any influence over the current board of directors of the Company.  </w:t>
      </w:r>
    </w:p>
    <w:p w14:paraId="641CBDF6" w14:textId="77777777" w:rsidR="00D76318" w:rsidRPr="002A2BFB" w:rsidRDefault="00D76318" w:rsidP="00F86BEF">
      <w:pPr>
        <w:spacing w:after="240"/>
        <w:ind w:firstLine="720"/>
        <w:jc w:val="both"/>
        <w:rPr>
          <w:rFonts w:ascii="Arial" w:hAnsi="Arial" w:cs="Arial"/>
          <w:i/>
          <w:iCs/>
          <w:sz w:val="24"/>
          <w:szCs w:val="24"/>
        </w:rPr>
      </w:pPr>
      <w:r w:rsidRPr="002A2BFB">
        <w:rPr>
          <w:rFonts w:ascii="Arial" w:hAnsi="Arial" w:cs="Arial"/>
          <w:i/>
          <w:iCs/>
          <w:sz w:val="24"/>
          <w:szCs w:val="24"/>
        </w:rPr>
        <w:t>The Transaction will not result in an effective change of control of the Company.</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D6F95CC" w14:textId="38D2CC6C" w:rsidR="00745A69" w:rsidRDefault="00745A69" w:rsidP="005D5F36">
      <w:pPr>
        <w:pStyle w:val="ListParagraph"/>
        <w:jc w:val="both"/>
        <w:rPr>
          <w:rFonts w:ascii="Arial" w:hAnsi="Arial"/>
          <w:i/>
          <w:sz w:val="24"/>
          <w:lang w:val="en-GB"/>
        </w:rPr>
      </w:pP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0F0DB1C" w14:textId="77777777" w:rsidR="00CE5FE1" w:rsidRPr="00B84EC5" w:rsidRDefault="00CE5FE1" w:rsidP="005D5F36">
      <w:pPr>
        <w:pStyle w:val="ListParagraph"/>
        <w:jc w:val="both"/>
        <w:rPr>
          <w:rFonts w:ascii="Arial" w:hAnsi="Arial"/>
          <w:i/>
          <w:sz w:val="12"/>
          <w:szCs w:val="12"/>
          <w:lang w:val="en-GB"/>
        </w:rPr>
      </w:pPr>
    </w:p>
    <w:p w14:paraId="67C37B03" w14:textId="066CAEA7" w:rsidR="00583AB2" w:rsidRPr="00B84EC5" w:rsidRDefault="00CE5FE1" w:rsidP="00CE5FE1">
      <w:pPr>
        <w:pStyle w:val="ListParagraph"/>
        <w:rPr>
          <w:rFonts w:ascii="Arial" w:hAnsi="Arial"/>
          <w:i/>
          <w:sz w:val="12"/>
          <w:szCs w:val="12"/>
          <w:lang w:val="en-GB"/>
        </w:rPr>
      </w:pPr>
      <w:r w:rsidRPr="00CE5FE1">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FD4A57C" w14:textId="77777777" w:rsidR="005842EF" w:rsidRPr="00FC3C33" w:rsidRDefault="005842EF" w:rsidP="005842EF">
      <w:pPr>
        <w:pStyle w:val="List"/>
        <w:spacing w:before="120"/>
        <w:ind w:left="720" w:firstLine="0"/>
        <w:jc w:val="both"/>
        <w:rPr>
          <w:rFonts w:ascii="Arial" w:hAnsi="Arial"/>
          <w:i/>
        </w:rPr>
      </w:pPr>
      <w:r>
        <w:rPr>
          <w:rFonts w:ascii="Arial" w:hAnsi="Arial"/>
          <w:i/>
        </w:rPr>
        <w:t xml:space="preserve">On April 26, 2019, </w:t>
      </w:r>
      <w:proofErr w:type="spellStart"/>
      <w:r w:rsidRPr="00FC3C33">
        <w:rPr>
          <w:rFonts w:ascii="Arial" w:hAnsi="Arial"/>
          <w:i/>
        </w:rPr>
        <w:t>eXeBlock</w:t>
      </w:r>
      <w:proofErr w:type="spellEnd"/>
      <w:r w:rsidRPr="00FC3C33">
        <w:rPr>
          <w:rFonts w:ascii="Arial" w:hAnsi="Arial"/>
          <w:i/>
        </w:rPr>
        <w:t xml:space="preserve"> completed its previously announced transaction with </w:t>
      </w:r>
      <w:proofErr w:type="spellStart"/>
      <w:r w:rsidRPr="00FC3C33">
        <w:rPr>
          <w:rFonts w:ascii="Arial" w:hAnsi="Arial"/>
          <w:i/>
        </w:rPr>
        <w:t>Peerplays</w:t>
      </w:r>
      <w:proofErr w:type="spellEnd"/>
      <w:r w:rsidRPr="00FC3C33">
        <w:rPr>
          <w:rFonts w:ascii="Arial" w:hAnsi="Arial"/>
          <w:i/>
        </w:rPr>
        <w:t xml:space="preserve"> Blockchain Standards Association (“PBSA”), Data Security Node Inc., Fallout Complex Inc., 10353027 Canada Corporation (“10353027”), and Jonathan Baha’i. The Transaction was approved by the Company’s shareholders at the Company’s Annual and Special Meeting held April 2, 2019 (the “Meeting”). 99.7% of the Company’s shares voted at the Meeting were voted in favour of the special resolution approving the transaction and subsequently received all required regulatory approvals.</w:t>
      </w:r>
    </w:p>
    <w:p w14:paraId="1FBB80D9" w14:textId="77777777" w:rsidR="005842EF" w:rsidRDefault="005842EF" w:rsidP="005842EF"/>
    <w:p w14:paraId="774AC4E5" w14:textId="77777777" w:rsidR="005842EF" w:rsidRPr="00FC3C33" w:rsidRDefault="005842EF" w:rsidP="005842EF">
      <w:pPr>
        <w:pStyle w:val="List"/>
        <w:spacing w:before="120"/>
        <w:ind w:left="720" w:firstLine="0"/>
        <w:jc w:val="both"/>
        <w:rPr>
          <w:rFonts w:ascii="Arial" w:hAnsi="Arial"/>
          <w:i/>
        </w:rPr>
      </w:pPr>
      <w:r w:rsidRPr="00FC3C33">
        <w:rPr>
          <w:rFonts w:ascii="Arial" w:hAnsi="Arial"/>
          <w:i/>
        </w:rPr>
        <w:t>Material terms of the transaction include:</w:t>
      </w:r>
    </w:p>
    <w:p w14:paraId="15B813AF"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Sale of software including 50/50 Labs, Sidechain and </w:t>
      </w:r>
      <w:proofErr w:type="spellStart"/>
      <w:r w:rsidRPr="00FC3C33">
        <w:rPr>
          <w:rFonts w:ascii="Arial" w:hAnsi="Arial"/>
          <w:i/>
        </w:rPr>
        <w:t>eXeChain</w:t>
      </w:r>
      <w:proofErr w:type="spellEnd"/>
      <w:r w:rsidRPr="00FC3C33">
        <w:rPr>
          <w:rFonts w:ascii="Arial" w:hAnsi="Arial"/>
          <w:i/>
        </w:rPr>
        <w:t xml:space="preserve"> (collectively, the “Software”) to PBSA for the payment to </w:t>
      </w:r>
      <w:proofErr w:type="spellStart"/>
      <w:r w:rsidRPr="00FC3C33">
        <w:rPr>
          <w:rFonts w:ascii="Arial" w:hAnsi="Arial"/>
          <w:i/>
        </w:rPr>
        <w:t>eXeBlock</w:t>
      </w:r>
      <w:proofErr w:type="spellEnd"/>
      <w:r w:rsidRPr="00FC3C33">
        <w:rPr>
          <w:rFonts w:ascii="Arial" w:hAnsi="Arial"/>
          <w:i/>
        </w:rPr>
        <w:t xml:space="preserve"> of $250,000 in cash plus applicable taxes;</w:t>
      </w:r>
    </w:p>
    <w:p w14:paraId="63F6B9F7" w14:textId="6C417F68"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assumption by PBSA of amounts owing by </w:t>
      </w:r>
      <w:proofErr w:type="spellStart"/>
      <w:r w:rsidRPr="00FC3C33">
        <w:rPr>
          <w:rFonts w:ascii="Arial" w:hAnsi="Arial"/>
          <w:i/>
        </w:rPr>
        <w:t>eXeBlock</w:t>
      </w:r>
      <w:proofErr w:type="spellEnd"/>
      <w:r w:rsidRPr="00FC3C33">
        <w:rPr>
          <w:rFonts w:ascii="Arial" w:hAnsi="Arial"/>
          <w:i/>
        </w:rPr>
        <w:t xml:space="preserve"> to a </w:t>
      </w:r>
      <w:proofErr w:type="gramStart"/>
      <w:r w:rsidRPr="00FC3C33">
        <w:rPr>
          <w:rFonts w:ascii="Arial" w:hAnsi="Arial"/>
          <w:i/>
        </w:rPr>
        <w:t>third party</w:t>
      </w:r>
      <w:proofErr w:type="gramEnd"/>
      <w:r w:rsidRPr="00FC3C33">
        <w:rPr>
          <w:rFonts w:ascii="Arial" w:hAnsi="Arial"/>
          <w:i/>
        </w:rPr>
        <w:t xml:space="preserve"> developer in the development of the Software tota</w:t>
      </w:r>
      <w:r w:rsidR="00736C24">
        <w:rPr>
          <w:rFonts w:ascii="Arial" w:hAnsi="Arial"/>
          <w:i/>
        </w:rPr>
        <w:t>l</w:t>
      </w:r>
      <w:r w:rsidRPr="00FC3C33">
        <w:rPr>
          <w:rFonts w:ascii="Arial" w:hAnsi="Arial"/>
          <w:i/>
        </w:rPr>
        <w:t>ling approximately US$463,419;</w:t>
      </w:r>
    </w:p>
    <w:p w14:paraId="0FCA00A7"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acquisition by the Company for no consideration of 9,965,000 common shares of </w:t>
      </w:r>
      <w:proofErr w:type="spellStart"/>
      <w:r w:rsidRPr="00FC3C33">
        <w:rPr>
          <w:rFonts w:ascii="Arial" w:hAnsi="Arial"/>
          <w:i/>
        </w:rPr>
        <w:t>eXeBlock</w:t>
      </w:r>
      <w:proofErr w:type="spellEnd"/>
      <w:r w:rsidRPr="00FC3C33">
        <w:rPr>
          <w:rFonts w:ascii="Arial" w:hAnsi="Arial"/>
          <w:i/>
        </w:rPr>
        <w:t xml:space="preserve"> held by 10353027, an entity </w:t>
      </w:r>
      <w:proofErr w:type="gramStart"/>
      <w:r w:rsidRPr="00FC3C33">
        <w:rPr>
          <w:rFonts w:ascii="Arial" w:hAnsi="Arial"/>
          <w:i/>
        </w:rPr>
        <w:t>wholly-owned</w:t>
      </w:r>
      <w:proofErr w:type="gramEnd"/>
      <w:r w:rsidRPr="00FC3C33">
        <w:rPr>
          <w:rFonts w:ascii="Arial" w:hAnsi="Arial"/>
          <w:i/>
        </w:rPr>
        <w:t xml:space="preserve"> by Jonathan Baha’i (which represents approximately 16.2% of the Company’s common shares outstanding) which have been cancelled;</w:t>
      </w:r>
    </w:p>
    <w:p w14:paraId="1722A474"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software development agreement between </w:t>
      </w:r>
      <w:proofErr w:type="spellStart"/>
      <w:r w:rsidRPr="00FC3C33">
        <w:rPr>
          <w:rFonts w:ascii="Arial" w:hAnsi="Arial"/>
          <w:i/>
        </w:rPr>
        <w:t>eXeBlock</w:t>
      </w:r>
      <w:proofErr w:type="spellEnd"/>
      <w:r w:rsidRPr="00FC3C33">
        <w:rPr>
          <w:rFonts w:ascii="Arial" w:hAnsi="Arial"/>
          <w:i/>
        </w:rPr>
        <w:t xml:space="preserve"> and PBSA and release by </w:t>
      </w:r>
      <w:proofErr w:type="spellStart"/>
      <w:r w:rsidRPr="00FC3C33">
        <w:rPr>
          <w:rFonts w:ascii="Arial" w:hAnsi="Arial"/>
          <w:i/>
        </w:rPr>
        <w:t>eXeBlock</w:t>
      </w:r>
      <w:proofErr w:type="spellEnd"/>
      <w:r w:rsidRPr="00FC3C33">
        <w:rPr>
          <w:rFonts w:ascii="Arial" w:hAnsi="Arial"/>
          <w:i/>
        </w:rPr>
        <w:t xml:space="preserve"> in any interest in any consideration, </w:t>
      </w:r>
      <w:r w:rsidRPr="00FC3C33">
        <w:rPr>
          <w:rFonts w:ascii="Arial" w:hAnsi="Arial"/>
          <w:i/>
        </w:rPr>
        <w:lastRenderedPageBreak/>
        <w:t>including any PPY tokens, if any, which were to be transferred as payment for software development under such agreement;</w:t>
      </w:r>
    </w:p>
    <w:p w14:paraId="099014DF" w14:textId="10C18CC1"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forgiveness of amounts owing by </w:t>
      </w:r>
      <w:proofErr w:type="spellStart"/>
      <w:r w:rsidRPr="00FC3C33">
        <w:rPr>
          <w:rFonts w:ascii="Arial" w:hAnsi="Arial"/>
          <w:i/>
        </w:rPr>
        <w:t>eXeBlock</w:t>
      </w:r>
      <w:proofErr w:type="spellEnd"/>
      <w:r w:rsidRPr="00FC3C33">
        <w:rPr>
          <w:rFonts w:ascii="Arial" w:hAnsi="Arial"/>
          <w:i/>
        </w:rPr>
        <w:t xml:space="preserve"> to each of Data Security Node Inc., Fallout Complex Inc., and Jonathan Baha’i for certain equipment, furniture, fixtures and Company expenses tota</w:t>
      </w:r>
      <w:r w:rsidR="00736C24">
        <w:rPr>
          <w:rFonts w:ascii="Arial" w:hAnsi="Arial"/>
          <w:i/>
        </w:rPr>
        <w:t>l</w:t>
      </w:r>
      <w:r w:rsidRPr="00FC3C33">
        <w:rPr>
          <w:rFonts w:ascii="Arial" w:hAnsi="Arial"/>
          <w:i/>
        </w:rPr>
        <w:t>ling approximately $74,912; and</w:t>
      </w:r>
    </w:p>
    <w:p w14:paraId="1EF355B3"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bunker lease between </w:t>
      </w:r>
      <w:proofErr w:type="spellStart"/>
      <w:r w:rsidRPr="00FC3C33">
        <w:rPr>
          <w:rFonts w:ascii="Arial" w:hAnsi="Arial"/>
          <w:i/>
        </w:rPr>
        <w:t>eXeBlock</w:t>
      </w:r>
      <w:proofErr w:type="spellEnd"/>
      <w:r w:rsidRPr="00FC3C33">
        <w:rPr>
          <w:rFonts w:ascii="Arial" w:hAnsi="Arial"/>
          <w:i/>
        </w:rPr>
        <w:t xml:space="preserve"> and Fallout Complex Inc.,</w:t>
      </w:r>
    </w:p>
    <w:p w14:paraId="34EC4900" w14:textId="77777777" w:rsidR="005842EF" w:rsidRPr="00FC3C33" w:rsidRDefault="005842EF" w:rsidP="005842EF">
      <w:pPr>
        <w:pStyle w:val="List"/>
        <w:spacing w:before="120"/>
        <w:ind w:left="720" w:firstLine="0"/>
        <w:jc w:val="both"/>
        <w:rPr>
          <w:rFonts w:ascii="Arial" w:hAnsi="Arial"/>
          <w:i/>
        </w:rPr>
      </w:pPr>
      <w:r w:rsidRPr="00FC3C33">
        <w:rPr>
          <w:rFonts w:ascii="Arial" w:hAnsi="Arial"/>
          <w:i/>
        </w:rPr>
        <w:tab/>
        <w:t xml:space="preserve">(collectively, the “Transaction”).  </w:t>
      </w:r>
    </w:p>
    <w:p w14:paraId="26D1E60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727D530" w14:textId="77777777" w:rsidR="003E4745" w:rsidRDefault="003E4745" w:rsidP="00694359">
      <w:pPr>
        <w:pStyle w:val="List"/>
        <w:spacing w:before="120"/>
        <w:ind w:left="720" w:firstLine="0"/>
        <w:jc w:val="both"/>
        <w:rPr>
          <w:rFonts w:ascii="Arial" w:hAnsi="Arial"/>
          <w:i/>
        </w:rPr>
      </w:pP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337957CD" w14:textId="1E2A42C5" w:rsidR="00171574" w:rsidRDefault="003404F8" w:rsidP="00977EA3">
      <w:pPr>
        <w:pStyle w:val="List"/>
        <w:spacing w:before="120"/>
        <w:ind w:left="720" w:firstLine="0"/>
        <w:jc w:val="both"/>
        <w:rPr>
          <w:rFonts w:ascii="Arial" w:hAnsi="Arial"/>
          <w:i/>
        </w:rPr>
      </w:pPr>
      <w:r>
        <w:rPr>
          <w:rFonts w:ascii="Arial" w:hAnsi="Arial"/>
          <w:i/>
        </w:rPr>
        <w:t xml:space="preserve">In association with the Transaction described above, the </w:t>
      </w:r>
      <w:r w:rsidR="005B24AC">
        <w:rPr>
          <w:rFonts w:ascii="Arial" w:hAnsi="Arial"/>
          <w:i/>
        </w:rPr>
        <w:t>C</w:t>
      </w:r>
      <w:r>
        <w:rPr>
          <w:rFonts w:ascii="Arial" w:hAnsi="Arial"/>
          <w:i/>
        </w:rPr>
        <w:t xml:space="preserve">ompany has terminated its </w:t>
      </w:r>
      <w:r w:rsidR="00385511">
        <w:rPr>
          <w:rFonts w:ascii="Arial" w:hAnsi="Arial"/>
          <w:i/>
        </w:rPr>
        <w:t xml:space="preserve">bunker lease with the Fallout Complex Inc. </w:t>
      </w:r>
      <w:r w:rsidR="005B24AC">
        <w:rPr>
          <w:rFonts w:ascii="Arial" w:hAnsi="Arial"/>
          <w:i/>
        </w:rPr>
        <w:t xml:space="preserve">which had remaining </w:t>
      </w:r>
      <w:r w:rsidR="00A370B5">
        <w:rPr>
          <w:rFonts w:ascii="Arial" w:hAnsi="Arial"/>
          <w:i/>
        </w:rPr>
        <w:t>lease commitments of</w:t>
      </w:r>
      <w:r w:rsidR="00D22FC6">
        <w:rPr>
          <w:rFonts w:ascii="Arial" w:hAnsi="Arial"/>
          <w:i/>
        </w:rPr>
        <w:t xml:space="preserve"> approximat</w:t>
      </w:r>
      <w:r w:rsidR="003E32A1">
        <w:rPr>
          <w:rFonts w:ascii="Arial" w:hAnsi="Arial"/>
          <w:i/>
        </w:rPr>
        <w:t>e</w:t>
      </w:r>
      <w:r w:rsidR="00D22FC6">
        <w:rPr>
          <w:rFonts w:ascii="Arial" w:hAnsi="Arial"/>
          <w:i/>
        </w:rPr>
        <w:t>ly</w:t>
      </w:r>
      <w:r w:rsidR="00B21C4A">
        <w:rPr>
          <w:rFonts w:ascii="Arial" w:hAnsi="Arial"/>
          <w:i/>
        </w:rPr>
        <w:t xml:space="preserve"> $</w:t>
      </w:r>
      <w:r w:rsidR="007C5D4A">
        <w:rPr>
          <w:rFonts w:ascii="Arial" w:hAnsi="Arial"/>
          <w:i/>
        </w:rPr>
        <w:t>120,000</w:t>
      </w:r>
      <w:r w:rsidR="00B21C4A">
        <w:rPr>
          <w:rFonts w:ascii="Arial" w:hAnsi="Arial"/>
          <w:i/>
        </w:rPr>
        <w:t xml:space="preserve">.  The Company has leased office space </w:t>
      </w:r>
      <w:r w:rsidR="00116B7E">
        <w:rPr>
          <w:rFonts w:ascii="Arial" w:hAnsi="Arial"/>
          <w:i/>
        </w:rPr>
        <w:t>in Halifax, Nova Scotia.</w:t>
      </w:r>
      <w:r w:rsidRPr="000240DF" w:rsidDel="003404F8">
        <w:rPr>
          <w:rFonts w:ascii="Arial" w:hAnsi="Arial"/>
          <w:i/>
        </w:rPr>
        <w:t xml:space="preserve"> </w:t>
      </w:r>
    </w:p>
    <w:p w14:paraId="5650391C" w14:textId="77777777" w:rsidR="003E4745" w:rsidRPr="000240DF" w:rsidRDefault="003E4745" w:rsidP="00977EA3">
      <w:pPr>
        <w:pStyle w:val="List"/>
        <w:spacing w:before="120"/>
        <w:ind w:left="720" w:firstLine="0"/>
        <w:jc w:val="both"/>
        <w:rPr>
          <w:rFonts w:ascii="Arial" w:hAnsi="Arial"/>
          <w:i/>
        </w:rPr>
      </w:pP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7E67C114" w14:textId="77777777" w:rsidR="001A29EE" w:rsidRDefault="001A29EE" w:rsidP="00977EA3">
      <w:pPr>
        <w:pStyle w:val="List"/>
        <w:spacing w:before="120"/>
        <w:ind w:left="720" w:firstLine="0"/>
        <w:jc w:val="both"/>
        <w:rPr>
          <w:rFonts w:ascii="Arial" w:hAnsi="Arial"/>
          <w:i/>
        </w:rPr>
      </w:pP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0F840A9" w14:textId="77777777" w:rsidR="003E4745" w:rsidRPr="000240DF" w:rsidRDefault="003E4745" w:rsidP="00BE36AD">
      <w:pPr>
        <w:pStyle w:val="List"/>
        <w:spacing w:before="0"/>
        <w:ind w:left="720" w:firstLine="0"/>
        <w:jc w:val="both"/>
        <w:rPr>
          <w:rFonts w:ascii="Arial" w:hAnsi="Arial"/>
          <w:i/>
        </w:rPr>
      </w:pP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2ECDE03" w14:textId="77777777" w:rsidR="000A2DDF" w:rsidRDefault="000A2DDF">
      <w:pPr>
        <w:rPr>
          <w:rFonts w:ascii="Arial" w:hAnsi="Arial"/>
          <w:sz w:val="24"/>
          <w:lang w:val="en-GB"/>
        </w:rPr>
      </w:pP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B9662A6" w14:textId="77777777" w:rsidR="00CE5FE1" w:rsidRPr="000510C6" w:rsidRDefault="00CE5FE1" w:rsidP="00CE5FE1">
      <w:pPr>
        <w:pStyle w:val="ListParagraph"/>
        <w:rPr>
          <w:rFonts w:ascii="Arial" w:hAnsi="Arial"/>
          <w:i/>
          <w:sz w:val="16"/>
          <w:szCs w:val="16"/>
          <w:lang w:val="en-GB"/>
        </w:rPr>
      </w:pPr>
    </w:p>
    <w:p w14:paraId="730E1903" w14:textId="42FCE556" w:rsidR="008A35B1" w:rsidRDefault="00CB49F7" w:rsidP="008A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r>
        <w:rPr>
          <w:rFonts w:ascii="Arial" w:hAnsi="Arial"/>
          <w:i/>
          <w:sz w:val="24"/>
          <w:lang w:val="en-GB"/>
        </w:rPr>
        <w:t xml:space="preserve">Mr. </w:t>
      </w:r>
      <w:r w:rsidR="008A35B1">
        <w:rPr>
          <w:rFonts w:ascii="Arial" w:hAnsi="Arial"/>
          <w:i/>
          <w:sz w:val="24"/>
          <w:lang w:val="en-GB"/>
        </w:rPr>
        <w:t xml:space="preserve">Jamie Davison </w:t>
      </w:r>
      <w:r>
        <w:rPr>
          <w:rFonts w:ascii="Arial" w:hAnsi="Arial"/>
          <w:i/>
          <w:sz w:val="24"/>
          <w:lang w:val="en-GB"/>
        </w:rPr>
        <w:t>h</w:t>
      </w:r>
      <w:r w:rsidR="008A35B1">
        <w:rPr>
          <w:rFonts w:ascii="Arial" w:hAnsi="Arial"/>
          <w:i/>
          <w:sz w:val="24"/>
          <w:lang w:val="en-GB"/>
        </w:rPr>
        <w:t xml:space="preserve">as </w:t>
      </w:r>
      <w:r>
        <w:rPr>
          <w:rFonts w:ascii="Arial" w:hAnsi="Arial"/>
          <w:i/>
          <w:sz w:val="24"/>
          <w:lang w:val="en-GB"/>
        </w:rPr>
        <w:t xml:space="preserve">resigned as </w:t>
      </w:r>
      <w:r w:rsidR="008A35B1">
        <w:rPr>
          <w:rFonts w:ascii="Arial" w:hAnsi="Arial"/>
          <w:i/>
          <w:sz w:val="24"/>
          <w:lang w:val="en-GB"/>
        </w:rPr>
        <w:t>President and Chief Executive Officer of the Company</w:t>
      </w:r>
      <w:r>
        <w:rPr>
          <w:rFonts w:ascii="Arial" w:hAnsi="Arial"/>
          <w:i/>
          <w:sz w:val="24"/>
          <w:lang w:val="en-GB"/>
        </w:rPr>
        <w:t xml:space="preserve"> effective August 20, 2019</w:t>
      </w:r>
      <w:r w:rsidR="008A35B1">
        <w:rPr>
          <w:rFonts w:ascii="Arial" w:hAnsi="Arial"/>
          <w:i/>
          <w:sz w:val="24"/>
          <w:lang w:val="en-GB"/>
        </w:rPr>
        <w:t xml:space="preserve">.  </w:t>
      </w:r>
      <w:r>
        <w:rPr>
          <w:rFonts w:ascii="Arial" w:hAnsi="Arial"/>
          <w:i/>
          <w:sz w:val="24"/>
          <w:lang w:val="en-GB"/>
        </w:rPr>
        <w:t>Mr. Ken Marshall has been appointed President and Chief Executive Officer.</w:t>
      </w:r>
    </w:p>
    <w:p w14:paraId="2E643C50" w14:textId="77777777" w:rsidR="00CB49F7" w:rsidRDefault="00CB49F7" w:rsidP="00CB49F7">
      <w:pPr>
        <w:pStyle w:val="List"/>
        <w:keepNext/>
        <w:keepLines/>
        <w:spacing w:before="120"/>
        <w:ind w:left="720" w:firstLine="0"/>
        <w:jc w:val="both"/>
        <w:rPr>
          <w:rFonts w:ascii="Arial" w:hAnsi="Arial"/>
          <w:i/>
        </w:rPr>
      </w:pPr>
      <w:r>
        <w:rPr>
          <w:rFonts w:ascii="Arial" w:hAnsi="Arial"/>
          <w:i/>
        </w:rPr>
        <w:t>Mr. Marshall has extensive experience in the Information Technology and Telecommunications Sectors, having served in various positions with Rogers Communications over the past 25 years.  Most recently, Mr. Marshall was the Senior VP, National Residential Marketing – Toronto where he led the Wireline Marketing Group in launching Ignite TV, a fully internet-based delivery platform, to existing and new customers.</w:t>
      </w:r>
    </w:p>
    <w:p w14:paraId="45875019" w14:textId="73189EBA" w:rsidR="007109A4" w:rsidRDefault="007109A4" w:rsidP="00171574">
      <w:pPr>
        <w:pStyle w:val="ListParagraph"/>
        <w:jc w:val="both"/>
        <w:rPr>
          <w:rFonts w:ascii="Arial" w:hAnsi="Arial"/>
          <w:i/>
          <w:sz w:val="24"/>
          <w:lang w:val="en-GB"/>
        </w:rPr>
      </w:pP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DE5AD5C" w14:textId="73EC4671" w:rsidR="0042718D" w:rsidRDefault="0042718D">
      <w:pPr>
        <w:rPr>
          <w:rFonts w:ascii="Arial" w:hAnsi="Arial"/>
          <w:i/>
          <w:sz w:val="24"/>
          <w:lang w:val="en-GB"/>
        </w:rPr>
      </w:pP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FD1D33" w14:textId="77777777" w:rsidR="00C01F89" w:rsidRDefault="00C01F89" w:rsidP="00913E20">
      <w:pPr>
        <w:pStyle w:val="List"/>
        <w:spacing w:before="120"/>
        <w:ind w:left="720" w:firstLine="0"/>
        <w:jc w:val="both"/>
        <w:rPr>
          <w:rFonts w:ascii="Arial" w:hAnsi="Arial"/>
          <w:i/>
        </w:rPr>
      </w:pP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63C759EE" w14:textId="77777777" w:rsidR="00C01F89" w:rsidRDefault="00C01F89" w:rsidP="00977EA3">
      <w:pPr>
        <w:pStyle w:val="List"/>
        <w:spacing w:before="120"/>
        <w:ind w:left="720" w:firstLine="0"/>
        <w:jc w:val="both"/>
        <w:rPr>
          <w:rFonts w:ascii="Arial" w:hAnsi="Arial"/>
          <w:i/>
        </w:rPr>
      </w:pP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16B17015" w14:textId="77777777" w:rsidR="000510C6" w:rsidRPr="000510C6" w:rsidRDefault="000510C6" w:rsidP="00CE5FE1">
      <w:pPr>
        <w:pStyle w:val="ListParagraph"/>
        <w:rPr>
          <w:rFonts w:ascii="Arial" w:hAnsi="Arial"/>
          <w:i/>
          <w:sz w:val="16"/>
          <w:szCs w:val="16"/>
          <w:lang w:val="en-GB"/>
        </w:rPr>
      </w:pPr>
    </w:p>
    <w:p w14:paraId="6DB6B1B2" w14:textId="77777777" w:rsidR="00CB49F7" w:rsidRDefault="00CB49F7" w:rsidP="00CB49F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161F438" w14:textId="77777777" w:rsidR="00CF0F7B" w:rsidRDefault="00CF0F7B" w:rsidP="00370AAE">
      <w:pPr>
        <w:pStyle w:val="PlainText"/>
        <w:ind w:left="720"/>
        <w:jc w:val="both"/>
        <w:rPr>
          <w:rFonts w:ascii="Arial" w:eastAsia="Times New Roman" w:hAnsi="Arial" w:cs="Times New Roman"/>
          <w:i/>
          <w:sz w:val="24"/>
          <w:szCs w:val="20"/>
          <w:lang w:val="en-GB"/>
        </w:rPr>
      </w:pP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36F77F" w14:textId="77777777" w:rsidR="00B802CB" w:rsidRDefault="00B802CB" w:rsidP="00977EA3">
      <w:pPr>
        <w:pStyle w:val="List"/>
        <w:spacing w:before="120"/>
        <w:ind w:left="720" w:firstLine="0"/>
        <w:jc w:val="both"/>
        <w:rPr>
          <w:rFonts w:ascii="Arial" w:hAnsi="Arial"/>
          <w:i/>
        </w:rPr>
      </w:pP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5EF84EC" w14:textId="417D662B" w:rsidR="008E2F7D" w:rsidRPr="00977EA3" w:rsidRDefault="004A770B" w:rsidP="00CB49F7">
      <w:pPr>
        <w:pStyle w:val="List"/>
        <w:keepNext/>
        <w:keepLines/>
        <w:spacing w:before="120"/>
        <w:ind w:left="720" w:firstLine="0"/>
        <w:jc w:val="both"/>
        <w:rPr>
          <w:rFonts w:ascii="Arial" w:hAnsi="Arial"/>
          <w:i/>
        </w:rPr>
      </w:pPr>
      <w:r>
        <w:rPr>
          <w:rFonts w:ascii="Arial" w:hAnsi="Arial"/>
          <w:i/>
        </w:rPr>
        <w:t xml:space="preserve">On July 3, 2019 </w:t>
      </w:r>
      <w:proofErr w:type="spellStart"/>
      <w:r w:rsidR="008E2F7D">
        <w:rPr>
          <w:rFonts w:ascii="Arial" w:hAnsi="Arial"/>
          <w:i/>
        </w:rPr>
        <w:t>eXeBlock</w:t>
      </w:r>
      <w:proofErr w:type="spellEnd"/>
      <w:r w:rsidR="008E2F7D">
        <w:rPr>
          <w:rFonts w:ascii="Arial" w:hAnsi="Arial"/>
          <w:i/>
        </w:rPr>
        <w:t xml:space="preserve"> </w:t>
      </w:r>
      <w:r>
        <w:rPr>
          <w:rFonts w:ascii="Arial" w:hAnsi="Arial"/>
          <w:i/>
        </w:rPr>
        <w:t xml:space="preserve">appointed </w:t>
      </w:r>
      <w:r w:rsidR="008E2F7D">
        <w:rPr>
          <w:rFonts w:ascii="Arial" w:hAnsi="Arial"/>
          <w:i/>
        </w:rPr>
        <w:t>Mr. Ken Marshall to the Company’s Board of Directors.</w:t>
      </w:r>
      <w:r w:rsidR="00CB49F7">
        <w:rPr>
          <w:rFonts w:ascii="Arial" w:hAnsi="Arial"/>
          <w:i/>
        </w:rPr>
        <w:t xml:space="preserve">  </w:t>
      </w:r>
      <w:r w:rsidR="008E2F7D">
        <w:rPr>
          <w:rFonts w:ascii="Arial" w:hAnsi="Arial"/>
          <w:i/>
        </w:rPr>
        <w:t>Mr. Marshall is replacing Mr. Carl Sheppard who has served on the Company’s Board since going public in 2017.</w:t>
      </w:r>
    </w:p>
    <w:p w14:paraId="497C8388" w14:textId="77777777" w:rsidR="00D26B40" w:rsidRDefault="00D26B40" w:rsidP="00145590">
      <w:pPr>
        <w:rPr>
          <w:rFonts w:ascii="Arial" w:hAnsi="Arial"/>
        </w:rPr>
      </w:pP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lastRenderedPageBreak/>
        <w:t>Discuss any trends which are likely to impact the Issuer including trends in the Issuer’s markets) or political/regulatory trends.</w:t>
      </w:r>
    </w:p>
    <w:p w14:paraId="6E7DD576" w14:textId="180032E3" w:rsidR="000F43CF" w:rsidRDefault="00117E91" w:rsidP="000F43CF">
      <w:pPr>
        <w:pStyle w:val="List"/>
        <w:spacing w:before="120"/>
        <w:ind w:left="720" w:firstLine="0"/>
        <w:jc w:val="both"/>
        <w:rPr>
          <w:rFonts w:ascii="Arial" w:hAnsi="Arial"/>
          <w:i/>
        </w:rPr>
      </w:pPr>
      <w:r>
        <w:rPr>
          <w:rFonts w:ascii="Arial" w:hAnsi="Arial"/>
          <w:i/>
        </w:rPr>
        <w:t>See item 2</w:t>
      </w:r>
      <w:r w:rsidR="00F1058C">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7AA4A85D" w:rsidR="00DB10F7"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9DBF452" w14:textId="77777777" w:rsidR="00DB10F7" w:rsidRDefault="00DB10F7">
      <w:pPr>
        <w:rPr>
          <w:rFonts w:ascii="Arial" w:hAnsi="Arial"/>
          <w:sz w:val="24"/>
          <w:lang w:val="en-GB"/>
        </w:rPr>
      </w:pPr>
      <w:r>
        <w:rPr>
          <w:rFonts w:ascii="Arial" w:hAnsi="Arial"/>
        </w:rPr>
        <w:br w:type="page"/>
      </w:r>
    </w:p>
    <w:p w14:paraId="110EAA37" w14:textId="77777777" w:rsidR="00640E94" w:rsidRDefault="00640E94" w:rsidP="00DB10F7">
      <w:pPr>
        <w:pStyle w:val="List"/>
        <w:ind w:left="720" w:firstLine="0"/>
        <w:jc w:val="both"/>
        <w:rPr>
          <w:rFonts w:ascii="Arial" w:hAnsi="Arial"/>
        </w:rPr>
      </w:pP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35A17F67"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5B20A4">
        <w:rPr>
          <w:rFonts w:ascii="Arial" w:hAnsi="Arial"/>
        </w:rPr>
        <w:t>October 7</w:t>
      </w:r>
      <w:r w:rsidR="001D30DD">
        <w:rPr>
          <w:rFonts w:ascii="Arial" w:hAnsi="Arial"/>
        </w:rPr>
        <w:t xml:space="preserve">, </w:t>
      </w:r>
      <w:r w:rsidR="00744D61">
        <w:rPr>
          <w:rFonts w:ascii="Arial" w:hAnsi="Arial"/>
        </w:rPr>
        <w:t>2019</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200DA2" w14:textId="77777777" w:rsidR="00694359" w:rsidRPr="004B27AF" w:rsidRDefault="00694359">
            <w:pPr>
              <w:pStyle w:val="BodyText"/>
              <w:spacing w:before="0"/>
              <w:rPr>
                <w:rFonts w:ascii="Arial" w:hAnsi="Arial"/>
                <w:b/>
              </w:rPr>
            </w:pPr>
          </w:p>
          <w:p w14:paraId="6EB7E71A" w14:textId="4F412E11" w:rsidR="00694359" w:rsidRDefault="002F1BF4" w:rsidP="00504E8A">
            <w:pPr>
              <w:pStyle w:val="BodyText"/>
              <w:spacing w:before="0"/>
              <w:rPr>
                <w:rFonts w:ascii="Arial" w:hAnsi="Arial"/>
              </w:rPr>
            </w:pPr>
            <w:r>
              <w:rPr>
                <w:rFonts w:ascii="Arial" w:hAnsi="Arial"/>
                <w:b/>
              </w:rPr>
              <w:t>September</w:t>
            </w:r>
            <w:r w:rsidR="00504E8A">
              <w:rPr>
                <w:rFonts w:ascii="Arial" w:hAnsi="Arial"/>
                <w:b/>
              </w:rPr>
              <w:t>,</w:t>
            </w:r>
            <w:r w:rsidR="0017004D">
              <w:rPr>
                <w:rFonts w:ascii="Arial" w:hAnsi="Arial"/>
                <w:b/>
              </w:rPr>
              <w:t xml:space="preserve"> </w:t>
            </w:r>
            <w:r w:rsidR="008A00A5">
              <w:rPr>
                <w:rFonts w:ascii="Arial" w:hAnsi="Arial"/>
                <w:b/>
              </w:rPr>
              <w:t>2019</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43E3D747" w:rsidR="00694359" w:rsidRPr="004B27AF" w:rsidRDefault="00744D61" w:rsidP="00057758">
            <w:pPr>
              <w:pStyle w:val="BodyText"/>
              <w:spacing w:before="0"/>
              <w:rPr>
                <w:rFonts w:ascii="Arial" w:hAnsi="Arial"/>
                <w:b/>
              </w:rPr>
            </w:pPr>
            <w:r>
              <w:rPr>
                <w:rFonts w:ascii="Arial" w:hAnsi="Arial"/>
                <w:b/>
              </w:rPr>
              <w:t>19</w:t>
            </w:r>
            <w:r w:rsidR="00694359" w:rsidRPr="004B27AF">
              <w:rPr>
                <w:rFonts w:ascii="Arial" w:hAnsi="Arial"/>
                <w:b/>
              </w:rPr>
              <w:t>/</w:t>
            </w:r>
            <w:r w:rsidR="005B20A4">
              <w:rPr>
                <w:rFonts w:ascii="Arial" w:hAnsi="Arial"/>
                <w:b/>
              </w:rPr>
              <w:t>10</w:t>
            </w:r>
            <w:r w:rsidR="00694359" w:rsidRPr="004B27AF">
              <w:rPr>
                <w:rFonts w:ascii="Arial" w:hAnsi="Arial"/>
                <w:b/>
              </w:rPr>
              <w:t>/</w:t>
            </w:r>
            <w:r w:rsidR="005B20A4">
              <w:rPr>
                <w:rFonts w:ascii="Arial" w:hAnsi="Arial"/>
                <w:b/>
              </w:rPr>
              <w:t>07</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2D937427" w:rsidR="00640E94" w:rsidRPr="004B27AF" w:rsidRDefault="000F43CF">
            <w:pPr>
              <w:pStyle w:val="BodyText"/>
              <w:spacing w:before="0"/>
              <w:rPr>
                <w:rFonts w:ascii="Arial" w:hAnsi="Arial"/>
                <w:b/>
              </w:rPr>
            </w:pPr>
            <w:r>
              <w:rPr>
                <w:rFonts w:ascii="Arial" w:hAnsi="Arial"/>
                <w:b/>
              </w:rPr>
              <w:t>kmarshall</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F00B" w14:textId="77777777" w:rsidR="000843B3" w:rsidRDefault="000843B3">
      <w:r>
        <w:separator/>
      </w:r>
    </w:p>
  </w:endnote>
  <w:endnote w:type="continuationSeparator" w:id="0">
    <w:p w14:paraId="5684CC49" w14:textId="77777777" w:rsidR="000843B3" w:rsidRDefault="0008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61C7"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01762D7A" w:rsidR="00640E94" w:rsidRPr="006D1A06" w:rsidRDefault="002F1BF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w:t>
    </w:r>
    <w:r w:rsidR="005419C6">
      <w:rPr>
        <w:rStyle w:val="PageNumber"/>
        <w:rFonts w:ascii="Arial" w:hAnsi="Arial" w:cs="Arial"/>
        <w:sz w:val="16"/>
        <w:szCs w:val="16"/>
      </w:rPr>
      <w:t>9</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BF2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7A16" w14:textId="77777777" w:rsidR="000843B3" w:rsidRDefault="000843B3">
      <w:r>
        <w:separator/>
      </w:r>
    </w:p>
  </w:footnote>
  <w:footnote w:type="continuationSeparator" w:id="0">
    <w:p w14:paraId="793ECFE7" w14:textId="77777777" w:rsidR="000843B3" w:rsidRDefault="0008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38C"/>
    <w:rsid w:val="00073522"/>
    <w:rsid w:val="000841BE"/>
    <w:rsid w:val="000843B3"/>
    <w:rsid w:val="00090658"/>
    <w:rsid w:val="000954A3"/>
    <w:rsid w:val="000A1AB1"/>
    <w:rsid w:val="000A2C09"/>
    <w:rsid w:val="000A2DDF"/>
    <w:rsid w:val="000A4864"/>
    <w:rsid w:val="000B2475"/>
    <w:rsid w:val="000D1E9E"/>
    <w:rsid w:val="000D3326"/>
    <w:rsid w:val="000E1002"/>
    <w:rsid w:val="000E4BC7"/>
    <w:rsid w:val="000E59A8"/>
    <w:rsid w:val="000F3FBC"/>
    <w:rsid w:val="000F43CF"/>
    <w:rsid w:val="001114F6"/>
    <w:rsid w:val="00116B7E"/>
    <w:rsid w:val="00117E91"/>
    <w:rsid w:val="00131979"/>
    <w:rsid w:val="001352A4"/>
    <w:rsid w:val="001368A8"/>
    <w:rsid w:val="00141690"/>
    <w:rsid w:val="00145590"/>
    <w:rsid w:val="001514AA"/>
    <w:rsid w:val="001519EF"/>
    <w:rsid w:val="0015505C"/>
    <w:rsid w:val="00164B4F"/>
    <w:rsid w:val="00164C7E"/>
    <w:rsid w:val="0017004D"/>
    <w:rsid w:val="00171574"/>
    <w:rsid w:val="00196239"/>
    <w:rsid w:val="00197A9F"/>
    <w:rsid w:val="001A1545"/>
    <w:rsid w:val="001A29EE"/>
    <w:rsid w:val="001A68C3"/>
    <w:rsid w:val="001A6C84"/>
    <w:rsid w:val="001B4CD3"/>
    <w:rsid w:val="001C0B57"/>
    <w:rsid w:val="001D245D"/>
    <w:rsid w:val="001D30DD"/>
    <w:rsid w:val="001D6CAC"/>
    <w:rsid w:val="001F0710"/>
    <w:rsid w:val="0021055F"/>
    <w:rsid w:val="00210828"/>
    <w:rsid w:val="00213A80"/>
    <w:rsid w:val="0021501D"/>
    <w:rsid w:val="002152CB"/>
    <w:rsid w:val="0021748C"/>
    <w:rsid w:val="00222118"/>
    <w:rsid w:val="00226025"/>
    <w:rsid w:val="00226B1D"/>
    <w:rsid w:val="00227813"/>
    <w:rsid w:val="00230CA9"/>
    <w:rsid w:val="002311D4"/>
    <w:rsid w:val="00234424"/>
    <w:rsid w:val="002572D7"/>
    <w:rsid w:val="002676A1"/>
    <w:rsid w:val="002715D1"/>
    <w:rsid w:val="00281219"/>
    <w:rsid w:val="00291C4B"/>
    <w:rsid w:val="0029670F"/>
    <w:rsid w:val="002A1ECE"/>
    <w:rsid w:val="002A31B0"/>
    <w:rsid w:val="002A6A55"/>
    <w:rsid w:val="002B509E"/>
    <w:rsid w:val="002C281E"/>
    <w:rsid w:val="002D0286"/>
    <w:rsid w:val="002D3D00"/>
    <w:rsid w:val="002D5C85"/>
    <w:rsid w:val="002E3A11"/>
    <w:rsid w:val="002E53B3"/>
    <w:rsid w:val="002E6D45"/>
    <w:rsid w:val="002F00EB"/>
    <w:rsid w:val="002F0F21"/>
    <w:rsid w:val="002F179A"/>
    <w:rsid w:val="002F1BF4"/>
    <w:rsid w:val="002F5595"/>
    <w:rsid w:val="00301D18"/>
    <w:rsid w:val="003404F8"/>
    <w:rsid w:val="00344372"/>
    <w:rsid w:val="00344CED"/>
    <w:rsid w:val="00350109"/>
    <w:rsid w:val="003537D9"/>
    <w:rsid w:val="00354039"/>
    <w:rsid w:val="00361337"/>
    <w:rsid w:val="00365DFC"/>
    <w:rsid w:val="003669A9"/>
    <w:rsid w:val="00370AAE"/>
    <w:rsid w:val="00371A64"/>
    <w:rsid w:val="003800FE"/>
    <w:rsid w:val="003828AB"/>
    <w:rsid w:val="003853BE"/>
    <w:rsid w:val="00385511"/>
    <w:rsid w:val="00387FA8"/>
    <w:rsid w:val="003A075D"/>
    <w:rsid w:val="003A1441"/>
    <w:rsid w:val="003A5A16"/>
    <w:rsid w:val="003A6C64"/>
    <w:rsid w:val="003B036F"/>
    <w:rsid w:val="003B14F6"/>
    <w:rsid w:val="003B19F2"/>
    <w:rsid w:val="003B5CF5"/>
    <w:rsid w:val="003C019A"/>
    <w:rsid w:val="003C1CB2"/>
    <w:rsid w:val="003C479E"/>
    <w:rsid w:val="003C755E"/>
    <w:rsid w:val="003D7A8B"/>
    <w:rsid w:val="003E0214"/>
    <w:rsid w:val="003E25EE"/>
    <w:rsid w:val="003E32A1"/>
    <w:rsid w:val="003E4745"/>
    <w:rsid w:val="003E7631"/>
    <w:rsid w:val="003F6620"/>
    <w:rsid w:val="003F7B3F"/>
    <w:rsid w:val="00407AAD"/>
    <w:rsid w:val="00411B52"/>
    <w:rsid w:val="004132DD"/>
    <w:rsid w:val="00414DC8"/>
    <w:rsid w:val="0042718D"/>
    <w:rsid w:val="00436067"/>
    <w:rsid w:val="004412A6"/>
    <w:rsid w:val="0044749B"/>
    <w:rsid w:val="0045164F"/>
    <w:rsid w:val="00452EB5"/>
    <w:rsid w:val="00456BBF"/>
    <w:rsid w:val="00461EE3"/>
    <w:rsid w:val="004737EF"/>
    <w:rsid w:val="00477290"/>
    <w:rsid w:val="00477F5C"/>
    <w:rsid w:val="004810DF"/>
    <w:rsid w:val="004873D8"/>
    <w:rsid w:val="004A6DC0"/>
    <w:rsid w:val="004A770B"/>
    <w:rsid w:val="004B27AF"/>
    <w:rsid w:val="004D04B5"/>
    <w:rsid w:val="004E187B"/>
    <w:rsid w:val="004E6D15"/>
    <w:rsid w:val="004F495A"/>
    <w:rsid w:val="004F51FD"/>
    <w:rsid w:val="00500FF9"/>
    <w:rsid w:val="00504E8A"/>
    <w:rsid w:val="00505695"/>
    <w:rsid w:val="005111B9"/>
    <w:rsid w:val="00514E8B"/>
    <w:rsid w:val="00515DE5"/>
    <w:rsid w:val="005238D2"/>
    <w:rsid w:val="00527AA7"/>
    <w:rsid w:val="00535F41"/>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B0458"/>
    <w:rsid w:val="005B20A4"/>
    <w:rsid w:val="005B24AC"/>
    <w:rsid w:val="005B3564"/>
    <w:rsid w:val="005C1191"/>
    <w:rsid w:val="005C7F4B"/>
    <w:rsid w:val="005D5F36"/>
    <w:rsid w:val="005E6723"/>
    <w:rsid w:val="005F6D8F"/>
    <w:rsid w:val="006042F7"/>
    <w:rsid w:val="00604548"/>
    <w:rsid w:val="00606FFD"/>
    <w:rsid w:val="006127B3"/>
    <w:rsid w:val="006203B1"/>
    <w:rsid w:val="00620748"/>
    <w:rsid w:val="00620E7F"/>
    <w:rsid w:val="0062527B"/>
    <w:rsid w:val="006256AB"/>
    <w:rsid w:val="00626B5D"/>
    <w:rsid w:val="00632687"/>
    <w:rsid w:val="00633ED3"/>
    <w:rsid w:val="00635E9A"/>
    <w:rsid w:val="0063662F"/>
    <w:rsid w:val="00640089"/>
    <w:rsid w:val="00640E94"/>
    <w:rsid w:val="0064173B"/>
    <w:rsid w:val="006459AD"/>
    <w:rsid w:val="00657BBC"/>
    <w:rsid w:val="00660F82"/>
    <w:rsid w:val="00665FA7"/>
    <w:rsid w:val="00677DBF"/>
    <w:rsid w:val="006802DD"/>
    <w:rsid w:val="00682AFD"/>
    <w:rsid w:val="00690A29"/>
    <w:rsid w:val="00693919"/>
    <w:rsid w:val="00694359"/>
    <w:rsid w:val="006A0A2B"/>
    <w:rsid w:val="006A4198"/>
    <w:rsid w:val="006A497D"/>
    <w:rsid w:val="006C7AAC"/>
    <w:rsid w:val="006D1A06"/>
    <w:rsid w:val="006D1D0F"/>
    <w:rsid w:val="006D3DB7"/>
    <w:rsid w:val="006D5F26"/>
    <w:rsid w:val="006E30DF"/>
    <w:rsid w:val="006F0896"/>
    <w:rsid w:val="00704B1B"/>
    <w:rsid w:val="007109A4"/>
    <w:rsid w:val="007116D8"/>
    <w:rsid w:val="007134C1"/>
    <w:rsid w:val="007136BA"/>
    <w:rsid w:val="00723D93"/>
    <w:rsid w:val="00731368"/>
    <w:rsid w:val="0073665E"/>
    <w:rsid w:val="00736C24"/>
    <w:rsid w:val="00744D61"/>
    <w:rsid w:val="00745A69"/>
    <w:rsid w:val="007472DA"/>
    <w:rsid w:val="00751019"/>
    <w:rsid w:val="007568CD"/>
    <w:rsid w:val="00763037"/>
    <w:rsid w:val="00767085"/>
    <w:rsid w:val="00772355"/>
    <w:rsid w:val="007907BF"/>
    <w:rsid w:val="00792E09"/>
    <w:rsid w:val="007B51E5"/>
    <w:rsid w:val="007C0254"/>
    <w:rsid w:val="007C0F72"/>
    <w:rsid w:val="007C5873"/>
    <w:rsid w:val="007C5D4A"/>
    <w:rsid w:val="007C76DF"/>
    <w:rsid w:val="007D68D7"/>
    <w:rsid w:val="007E21A4"/>
    <w:rsid w:val="007E4EFD"/>
    <w:rsid w:val="00804076"/>
    <w:rsid w:val="00813A7A"/>
    <w:rsid w:val="0082415E"/>
    <w:rsid w:val="008309EA"/>
    <w:rsid w:val="00830ED3"/>
    <w:rsid w:val="00831910"/>
    <w:rsid w:val="00850A25"/>
    <w:rsid w:val="00851E1F"/>
    <w:rsid w:val="008577B9"/>
    <w:rsid w:val="008579E3"/>
    <w:rsid w:val="008610E1"/>
    <w:rsid w:val="008616E4"/>
    <w:rsid w:val="00864333"/>
    <w:rsid w:val="0086495E"/>
    <w:rsid w:val="0088059E"/>
    <w:rsid w:val="008831E1"/>
    <w:rsid w:val="0088424C"/>
    <w:rsid w:val="00885765"/>
    <w:rsid w:val="008A00A5"/>
    <w:rsid w:val="008A093E"/>
    <w:rsid w:val="008A31AD"/>
    <w:rsid w:val="008A35B1"/>
    <w:rsid w:val="008B582D"/>
    <w:rsid w:val="008B5F1C"/>
    <w:rsid w:val="008B7E92"/>
    <w:rsid w:val="008C17C9"/>
    <w:rsid w:val="008C49CB"/>
    <w:rsid w:val="008C5B20"/>
    <w:rsid w:val="008D066A"/>
    <w:rsid w:val="008D2B29"/>
    <w:rsid w:val="008D4449"/>
    <w:rsid w:val="008E0890"/>
    <w:rsid w:val="008E0CFB"/>
    <w:rsid w:val="008E2F7D"/>
    <w:rsid w:val="008F63B5"/>
    <w:rsid w:val="00902D9C"/>
    <w:rsid w:val="009073A8"/>
    <w:rsid w:val="00913E20"/>
    <w:rsid w:val="00914115"/>
    <w:rsid w:val="00915B67"/>
    <w:rsid w:val="00922A46"/>
    <w:rsid w:val="00924CBE"/>
    <w:rsid w:val="00934E64"/>
    <w:rsid w:val="00937A61"/>
    <w:rsid w:val="00946F3E"/>
    <w:rsid w:val="009508A0"/>
    <w:rsid w:val="009620B3"/>
    <w:rsid w:val="0097774C"/>
    <w:rsid w:val="00977EA3"/>
    <w:rsid w:val="00993A46"/>
    <w:rsid w:val="009A095F"/>
    <w:rsid w:val="009A7517"/>
    <w:rsid w:val="009B3C8A"/>
    <w:rsid w:val="009B48AC"/>
    <w:rsid w:val="009B4E3F"/>
    <w:rsid w:val="009B7C13"/>
    <w:rsid w:val="009C2F3A"/>
    <w:rsid w:val="009C351D"/>
    <w:rsid w:val="009C6766"/>
    <w:rsid w:val="009D777C"/>
    <w:rsid w:val="009D78C8"/>
    <w:rsid w:val="009E25F2"/>
    <w:rsid w:val="00A00F42"/>
    <w:rsid w:val="00A01E78"/>
    <w:rsid w:val="00A02843"/>
    <w:rsid w:val="00A048D7"/>
    <w:rsid w:val="00A05FCA"/>
    <w:rsid w:val="00A1200E"/>
    <w:rsid w:val="00A25288"/>
    <w:rsid w:val="00A347FE"/>
    <w:rsid w:val="00A370B5"/>
    <w:rsid w:val="00A44745"/>
    <w:rsid w:val="00A45A6A"/>
    <w:rsid w:val="00A47914"/>
    <w:rsid w:val="00A62A10"/>
    <w:rsid w:val="00A73D57"/>
    <w:rsid w:val="00A82AD1"/>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47818"/>
    <w:rsid w:val="00B52EE3"/>
    <w:rsid w:val="00B53BDA"/>
    <w:rsid w:val="00B61654"/>
    <w:rsid w:val="00B666AD"/>
    <w:rsid w:val="00B711A0"/>
    <w:rsid w:val="00B72999"/>
    <w:rsid w:val="00B802CB"/>
    <w:rsid w:val="00B84EC5"/>
    <w:rsid w:val="00B93453"/>
    <w:rsid w:val="00B95B04"/>
    <w:rsid w:val="00B96892"/>
    <w:rsid w:val="00BA2480"/>
    <w:rsid w:val="00BB504B"/>
    <w:rsid w:val="00BC2A3B"/>
    <w:rsid w:val="00BC3692"/>
    <w:rsid w:val="00BC6FDC"/>
    <w:rsid w:val="00BD6E8F"/>
    <w:rsid w:val="00BD71AD"/>
    <w:rsid w:val="00BE2729"/>
    <w:rsid w:val="00BE299A"/>
    <w:rsid w:val="00BE36AD"/>
    <w:rsid w:val="00BE501B"/>
    <w:rsid w:val="00BE5FB4"/>
    <w:rsid w:val="00C00695"/>
    <w:rsid w:val="00C01F89"/>
    <w:rsid w:val="00C0400C"/>
    <w:rsid w:val="00C04DC3"/>
    <w:rsid w:val="00C25D85"/>
    <w:rsid w:val="00C27A18"/>
    <w:rsid w:val="00C31980"/>
    <w:rsid w:val="00C33906"/>
    <w:rsid w:val="00C407B4"/>
    <w:rsid w:val="00C467A8"/>
    <w:rsid w:val="00C62F21"/>
    <w:rsid w:val="00C62F72"/>
    <w:rsid w:val="00C637DB"/>
    <w:rsid w:val="00C6383E"/>
    <w:rsid w:val="00C718AA"/>
    <w:rsid w:val="00C76794"/>
    <w:rsid w:val="00C83C4C"/>
    <w:rsid w:val="00CA15F9"/>
    <w:rsid w:val="00CA2E44"/>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4175D"/>
    <w:rsid w:val="00D505DA"/>
    <w:rsid w:val="00D63853"/>
    <w:rsid w:val="00D66C62"/>
    <w:rsid w:val="00D67A48"/>
    <w:rsid w:val="00D67E6F"/>
    <w:rsid w:val="00D72065"/>
    <w:rsid w:val="00D720C2"/>
    <w:rsid w:val="00D76318"/>
    <w:rsid w:val="00D900C9"/>
    <w:rsid w:val="00D9703D"/>
    <w:rsid w:val="00DA443E"/>
    <w:rsid w:val="00DB10F7"/>
    <w:rsid w:val="00DB54A0"/>
    <w:rsid w:val="00DC5695"/>
    <w:rsid w:val="00DC6E06"/>
    <w:rsid w:val="00DD10D8"/>
    <w:rsid w:val="00DD7B46"/>
    <w:rsid w:val="00DE5F83"/>
    <w:rsid w:val="00DE69CC"/>
    <w:rsid w:val="00DF2B0D"/>
    <w:rsid w:val="00DF67FB"/>
    <w:rsid w:val="00DF7B9F"/>
    <w:rsid w:val="00DF7E5C"/>
    <w:rsid w:val="00E0187F"/>
    <w:rsid w:val="00E141C5"/>
    <w:rsid w:val="00E20816"/>
    <w:rsid w:val="00E22EA0"/>
    <w:rsid w:val="00E353C4"/>
    <w:rsid w:val="00E36141"/>
    <w:rsid w:val="00E46424"/>
    <w:rsid w:val="00E52F76"/>
    <w:rsid w:val="00E54AD9"/>
    <w:rsid w:val="00E71757"/>
    <w:rsid w:val="00E81A59"/>
    <w:rsid w:val="00E83E58"/>
    <w:rsid w:val="00E86798"/>
    <w:rsid w:val="00E91DF8"/>
    <w:rsid w:val="00E94D6A"/>
    <w:rsid w:val="00E95CD9"/>
    <w:rsid w:val="00EB3B66"/>
    <w:rsid w:val="00EC6D12"/>
    <w:rsid w:val="00ED0966"/>
    <w:rsid w:val="00ED1405"/>
    <w:rsid w:val="00ED74E8"/>
    <w:rsid w:val="00EE4CFA"/>
    <w:rsid w:val="00EE7D65"/>
    <w:rsid w:val="00EF206C"/>
    <w:rsid w:val="00EF2912"/>
    <w:rsid w:val="00EF2C82"/>
    <w:rsid w:val="00EF4089"/>
    <w:rsid w:val="00F0056D"/>
    <w:rsid w:val="00F024BF"/>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B477A"/>
    <w:rsid w:val="00FB52EB"/>
    <w:rsid w:val="00FC358E"/>
    <w:rsid w:val="00FC3C33"/>
    <w:rsid w:val="00FC4EF6"/>
    <w:rsid w:val="00FD5E17"/>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ec128ab725e6cd5bf3541fc09cb0694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09f1e281a0b54bee6849a37bff1fd186"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0A309EF0-769F-4560-8568-313F31F8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60BBF3-F154-45EB-8BAE-3FB685C5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Paul Thomson</cp:lastModifiedBy>
  <cp:revision>2</cp:revision>
  <cp:lastPrinted>2019-10-07T18:18:00Z</cp:lastPrinted>
  <dcterms:created xsi:type="dcterms:W3CDTF">2019-10-08T10:08:00Z</dcterms:created>
  <dcterms:modified xsi:type="dcterms:W3CDTF">2019-10-08T10:08:00Z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