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0B1801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831E1">
        <w:rPr>
          <w:rFonts w:ascii="Arial" w:hAnsi="Arial"/>
          <w:b/>
          <w:color w:val="000000"/>
        </w:rPr>
        <w:t>51</w:t>
      </w:r>
      <w:r w:rsidR="007C0F72">
        <w:rPr>
          <w:rFonts w:ascii="Arial" w:hAnsi="Arial"/>
          <w:b/>
          <w:color w:val="000000"/>
        </w:rPr>
        <w:t>,476,531</w:t>
      </w:r>
      <w:r w:rsidR="001A68C3" w:rsidRPr="001A68C3">
        <w:rPr>
          <w:rFonts w:ascii="Arial" w:hAnsi="Arial"/>
          <w:b/>
          <w:color w:val="000000"/>
        </w:rPr>
        <w:t xml:space="preserve"> common shares</w:t>
      </w:r>
    </w:p>
    <w:p w14:paraId="70AB85B2" w14:textId="0313186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F0D86">
        <w:rPr>
          <w:rFonts w:ascii="Arial" w:hAnsi="Arial"/>
          <w:b/>
          <w:bCs/>
          <w:color w:val="000000"/>
        </w:rPr>
        <w:t xml:space="preserve">December </w:t>
      </w:r>
      <w:r w:rsidR="006D1BBA">
        <w:rPr>
          <w:rFonts w:ascii="Arial" w:hAnsi="Arial"/>
          <w:b/>
          <w:bCs/>
          <w:color w:val="000000"/>
        </w:rPr>
        <w:t>6</w:t>
      </w:r>
      <w:r w:rsidR="005842EF" w:rsidRPr="005842EF">
        <w:rPr>
          <w:rFonts w:ascii="Arial" w:hAnsi="Arial"/>
          <w:b/>
          <w:bCs/>
          <w:color w:val="000000"/>
        </w:rPr>
        <w:t>,</w:t>
      </w:r>
      <w:r w:rsidR="00CD2976">
        <w:rPr>
          <w:rFonts w:ascii="Arial" w:hAnsi="Arial"/>
          <w:b/>
          <w:color w:val="000000"/>
        </w:rPr>
        <w:t xml:space="preserve"> </w:t>
      </w:r>
      <w:r w:rsidR="0015505C">
        <w:rPr>
          <w:rFonts w:ascii="Arial" w:hAnsi="Arial"/>
          <w:b/>
          <w:color w:val="000000"/>
        </w:rPr>
        <w:t>2019</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6A4911EC"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ompany was investigating new opportunities.</w:t>
      </w:r>
      <w:r w:rsidR="00A90B26">
        <w:rPr>
          <w:rFonts w:ascii="Arial" w:hAnsi="Arial"/>
          <w:i/>
        </w:rPr>
        <w:t xml:space="preserve"> See item #2.</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72746B" w14:textId="1B63CD68" w:rsidR="00D76318" w:rsidRPr="002A2BFB" w:rsidRDefault="00D76318" w:rsidP="003C019A">
      <w:pPr>
        <w:pStyle w:val="BodyText"/>
        <w:spacing w:after="240"/>
        <w:ind w:left="720"/>
        <w:jc w:val="both"/>
        <w:rPr>
          <w:rFonts w:ascii="Arial" w:hAnsi="Arial" w:cs="Arial"/>
          <w:i/>
          <w:iCs/>
          <w:szCs w:val="24"/>
        </w:rPr>
      </w:pPr>
      <w:r w:rsidRPr="002A2BFB">
        <w:rPr>
          <w:rFonts w:ascii="Arial" w:hAnsi="Arial" w:cs="Arial"/>
          <w:i/>
          <w:iCs/>
          <w:szCs w:val="24"/>
        </w:rPr>
        <w:t xml:space="preserve">On September 12, 2019, </w:t>
      </w:r>
      <w:proofErr w:type="spellStart"/>
      <w:r w:rsidRPr="002A2BFB">
        <w:rPr>
          <w:rFonts w:ascii="Arial" w:hAnsi="Arial" w:cs="Arial"/>
          <w:i/>
          <w:iCs/>
          <w:szCs w:val="24"/>
        </w:rPr>
        <w:t>eXeBlock</w:t>
      </w:r>
      <w:proofErr w:type="spellEnd"/>
      <w:r w:rsidRPr="002A2BFB">
        <w:rPr>
          <w:rFonts w:ascii="Arial" w:hAnsi="Arial" w:cs="Arial"/>
          <w:i/>
          <w:iCs/>
          <w:szCs w:val="24"/>
        </w:rPr>
        <w:t xml:space="preserve"> announced that it has entered into a Letter of </w:t>
      </w:r>
      <w:r w:rsidRPr="00365033">
        <w:rPr>
          <w:rFonts w:ascii="Arial" w:hAnsi="Arial" w:cs="Arial"/>
          <w:i/>
          <w:iCs/>
          <w:szCs w:val="24"/>
        </w:rPr>
        <w:t>Intent (“LOI”) to</w:t>
      </w:r>
      <w:r w:rsidRPr="002A2BFB">
        <w:rPr>
          <w:rFonts w:ascii="Arial" w:hAnsi="Arial" w:cs="Arial"/>
          <w:i/>
          <w:iCs/>
          <w:szCs w:val="24"/>
        </w:rPr>
        <w:t xml:space="preserve"> acquire on an arm’s length basis all of the shares of SCI Resource Software </w:t>
      </w:r>
      <w:r w:rsidRPr="00365033">
        <w:rPr>
          <w:rFonts w:ascii="Arial" w:hAnsi="Arial" w:cs="Arial"/>
          <w:i/>
          <w:iCs/>
          <w:szCs w:val="24"/>
        </w:rPr>
        <w:t>Inc. (“SCI”), a privately-held software development company, and certain assets of NaturalResource.ca (“NRES”) from Media Logic Inc. (collectively, the “Transactions”).</w:t>
      </w:r>
      <w:r w:rsidRPr="002A2BFB">
        <w:rPr>
          <w:rFonts w:ascii="Arial" w:hAnsi="Arial" w:cs="Arial"/>
          <w:i/>
          <w:iCs/>
          <w:szCs w:val="24"/>
        </w:rPr>
        <w:t xml:space="preserve"> </w:t>
      </w:r>
    </w:p>
    <w:p w14:paraId="50E90E6D" w14:textId="4C8788C1" w:rsidR="00D76318" w:rsidRDefault="00D76318" w:rsidP="003C019A">
      <w:pPr>
        <w:pStyle w:val="BodyText"/>
        <w:ind w:left="720"/>
        <w:jc w:val="both"/>
        <w:rPr>
          <w:rFonts w:ascii="Arial" w:hAnsi="Arial" w:cs="Arial"/>
          <w:i/>
          <w:iCs/>
          <w:szCs w:val="24"/>
        </w:rPr>
      </w:pPr>
      <w:r w:rsidRPr="002A2BFB">
        <w:rPr>
          <w:rFonts w:ascii="Arial" w:hAnsi="Arial" w:cs="Arial"/>
          <w:i/>
          <w:iCs/>
          <w:szCs w:val="24"/>
        </w:rPr>
        <w:t xml:space="preserve">It </w:t>
      </w:r>
      <w:r w:rsidR="00FE1B96">
        <w:rPr>
          <w:rFonts w:ascii="Arial" w:hAnsi="Arial" w:cs="Arial"/>
          <w:i/>
          <w:iCs/>
          <w:szCs w:val="24"/>
        </w:rPr>
        <w:t>was</w:t>
      </w:r>
      <w:r w:rsidRPr="002A2BFB">
        <w:rPr>
          <w:rFonts w:ascii="Arial" w:hAnsi="Arial" w:cs="Arial"/>
          <w:i/>
          <w:iCs/>
          <w:szCs w:val="24"/>
        </w:rPr>
        <w:t xml:space="preserve"> anticipated that the proposed Transactions w</w:t>
      </w:r>
      <w:r w:rsidR="009E715F">
        <w:rPr>
          <w:rFonts w:ascii="Arial" w:hAnsi="Arial" w:cs="Arial"/>
          <w:i/>
          <w:iCs/>
          <w:szCs w:val="24"/>
        </w:rPr>
        <w:t>ould</w:t>
      </w:r>
      <w:r w:rsidRPr="002A2BFB">
        <w:rPr>
          <w:rFonts w:ascii="Arial" w:hAnsi="Arial" w:cs="Arial"/>
          <w:i/>
          <w:iCs/>
          <w:szCs w:val="24"/>
        </w:rPr>
        <w:t xml:space="preserve"> involve an acquisition, merger, amalgamation, plan of arrangement, reorganization, sale of all or substantially </w:t>
      </w:r>
      <w:proofErr w:type="gramStart"/>
      <w:r w:rsidRPr="002A2BFB">
        <w:rPr>
          <w:rFonts w:ascii="Arial" w:hAnsi="Arial" w:cs="Arial"/>
          <w:i/>
          <w:iCs/>
          <w:szCs w:val="24"/>
        </w:rPr>
        <w:t>all of</w:t>
      </w:r>
      <w:proofErr w:type="gramEnd"/>
      <w:r w:rsidRPr="002A2BFB">
        <w:rPr>
          <w:rFonts w:ascii="Arial" w:hAnsi="Arial" w:cs="Arial"/>
          <w:i/>
          <w:iCs/>
          <w:szCs w:val="24"/>
        </w:rPr>
        <w:t xml:space="preserve"> the assets, or exchange of assets or securities in a similar transaction.</w:t>
      </w:r>
    </w:p>
    <w:p w14:paraId="1E492869" w14:textId="01D00D62" w:rsidR="00C01FA8" w:rsidRPr="002A2BFB" w:rsidRDefault="00C01FA8" w:rsidP="003C019A">
      <w:pPr>
        <w:pStyle w:val="BodyText"/>
        <w:ind w:left="720"/>
        <w:jc w:val="both"/>
        <w:rPr>
          <w:rFonts w:ascii="Arial" w:hAnsi="Arial" w:cs="Arial"/>
          <w:i/>
          <w:iCs/>
          <w:szCs w:val="24"/>
        </w:rPr>
      </w:pPr>
      <w:r>
        <w:rPr>
          <w:rFonts w:ascii="Arial" w:hAnsi="Arial" w:cs="Arial"/>
          <w:i/>
          <w:iCs/>
          <w:szCs w:val="24"/>
        </w:rPr>
        <w:t xml:space="preserve">However, </w:t>
      </w:r>
      <w:r w:rsidR="001B4A33">
        <w:rPr>
          <w:rFonts w:ascii="Arial" w:hAnsi="Arial" w:cs="Arial"/>
          <w:i/>
          <w:iCs/>
          <w:szCs w:val="24"/>
        </w:rPr>
        <w:t>as announced on December 2, 2019</w:t>
      </w:r>
      <w:r w:rsidR="0099200A">
        <w:rPr>
          <w:rFonts w:ascii="Arial" w:hAnsi="Arial" w:cs="Arial"/>
          <w:i/>
          <w:iCs/>
          <w:szCs w:val="24"/>
        </w:rPr>
        <w:t xml:space="preserve">, </w:t>
      </w:r>
      <w:r>
        <w:rPr>
          <w:rFonts w:ascii="Arial" w:hAnsi="Arial" w:cs="Arial"/>
          <w:i/>
          <w:iCs/>
          <w:szCs w:val="24"/>
        </w:rPr>
        <w:t>th</w:t>
      </w:r>
      <w:r w:rsidR="001563A1">
        <w:rPr>
          <w:rFonts w:ascii="Arial" w:hAnsi="Arial" w:cs="Arial"/>
          <w:i/>
          <w:iCs/>
          <w:szCs w:val="24"/>
        </w:rPr>
        <w:t xml:space="preserve">ese Transactions </w:t>
      </w:r>
      <w:r w:rsidR="001563A1" w:rsidRPr="001563A1">
        <w:rPr>
          <w:rFonts w:ascii="Arial" w:hAnsi="Arial" w:cs="Arial"/>
          <w:i/>
          <w:iCs/>
          <w:szCs w:val="24"/>
        </w:rPr>
        <w:t>ha</w:t>
      </w:r>
      <w:r w:rsidR="001563A1">
        <w:rPr>
          <w:rFonts w:ascii="Arial" w:hAnsi="Arial" w:cs="Arial"/>
          <w:i/>
          <w:iCs/>
          <w:szCs w:val="24"/>
        </w:rPr>
        <w:t>ve</w:t>
      </w:r>
      <w:r w:rsidR="0099200A">
        <w:rPr>
          <w:rFonts w:ascii="Arial" w:hAnsi="Arial" w:cs="Arial"/>
          <w:i/>
          <w:iCs/>
          <w:szCs w:val="24"/>
        </w:rPr>
        <w:t xml:space="preserve"> </w:t>
      </w:r>
      <w:r w:rsidR="001563A1" w:rsidRPr="001563A1">
        <w:rPr>
          <w:rFonts w:ascii="Arial" w:hAnsi="Arial" w:cs="Arial"/>
          <w:i/>
          <w:iCs/>
          <w:szCs w:val="24"/>
        </w:rPr>
        <w:t>been cancelled due to the Company, SCI and NRES not being able to reach mutual agreement on terms under a definitive binding agreement for the Transactions.</w:t>
      </w:r>
    </w:p>
    <w:p w14:paraId="17DB5879" w14:textId="77777777" w:rsidR="00D76318" w:rsidRPr="002A2BFB" w:rsidRDefault="00D76318" w:rsidP="00D76318">
      <w:pPr>
        <w:jc w:val="both"/>
        <w:rPr>
          <w:rFonts w:ascii="Arial" w:hAnsi="Arial" w:cs="Arial"/>
          <w:b/>
          <w:i/>
          <w:iCs/>
          <w:sz w:val="24"/>
          <w:szCs w:val="24"/>
        </w:rPr>
      </w:pPr>
    </w:p>
    <w:p w14:paraId="451E0516" w14:textId="430D0004" w:rsidR="00D76318" w:rsidRPr="002A2BFB" w:rsidRDefault="00D76318" w:rsidP="00F86BEF">
      <w:pPr>
        <w:spacing w:after="240"/>
        <w:ind w:firstLine="720"/>
        <w:jc w:val="both"/>
        <w:rPr>
          <w:rFonts w:ascii="Arial" w:hAnsi="Arial" w:cs="Arial"/>
          <w:b/>
          <w:i/>
          <w:iCs/>
          <w:sz w:val="24"/>
          <w:szCs w:val="24"/>
        </w:rPr>
      </w:pPr>
      <w:r w:rsidRPr="002A2BFB">
        <w:rPr>
          <w:rFonts w:ascii="Arial" w:hAnsi="Arial" w:cs="Arial"/>
          <w:b/>
          <w:i/>
          <w:iCs/>
          <w:sz w:val="24"/>
          <w:szCs w:val="24"/>
        </w:rPr>
        <w:t>Shareholder Approval and Other Matters</w:t>
      </w:r>
    </w:p>
    <w:p w14:paraId="2BB60811" w14:textId="77777777" w:rsidR="00D76318" w:rsidRDefault="00D76318" w:rsidP="00F86BEF">
      <w:pPr>
        <w:spacing w:after="240"/>
        <w:ind w:left="720"/>
        <w:jc w:val="both"/>
        <w:rPr>
          <w:rFonts w:ascii="Arial" w:hAnsi="Arial" w:cs="Arial"/>
          <w:i/>
          <w:iCs/>
        </w:rPr>
      </w:pPr>
      <w:r w:rsidRPr="002A2BFB">
        <w:rPr>
          <w:rFonts w:ascii="Arial" w:hAnsi="Arial" w:cs="Arial"/>
          <w:i/>
          <w:iCs/>
          <w:sz w:val="24"/>
          <w:szCs w:val="24"/>
        </w:rPr>
        <w:t xml:space="preserve">Pursuant to the policies of the CSE, the Transactions will require the approval of the shareholders of the Company.  </w:t>
      </w:r>
    </w:p>
    <w:p w14:paraId="01603D4F" w14:textId="77777777" w:rsidR="00D76318" w:rsidRDefault="00D76318" w:rsidP="00F86BEF">
      <w:pPr>
        <w:spacing w:after="240"/>
        <w:ind w:left="720"/>
        <w:jc w:val="both"/>
        <w:rPr>
          <w:rFonts w:ascii="Arial" w:hAnsi="Arial" w:cs="Arial"/>
          <w:i/>
          <w:iCs/>
        </w:rPr>
      </w:pPr>
      <w:r w:rsidRPr="002A2BFB">
        <w:rPr>
          <w:rFonts w:ascii="Arial" w:hAnsi="Arial" w:cs="Arial"/>
          <w:i/>
          <w:iCs/>
          <w:sz w:val="24"/>
          <w:szCs w:val="24"/>
        </w:rPr>
        <w:t xml:space="preserve">The Transactions are both at arm’s length to the Company and are not related party transactions.  Mr. Sheppard does not exercise any influence over the current board of directors of the Company.  </w:t>
      </w:r>
    </w:p>
    <w:p w14:paraId="4B6BDCFB"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FD4A57C" w14:textId="77777777" w:rsidR="005842EF" w:rsidRPr="00FC3C33" w:rsidRDefault="005842EF" w:rsidP="005842EF">
      <w:pPr>
        <w:pStyle w:val="List"/>
        <w:spacing w:before="120"/>
        <w:ind w:left="720" w:firstLine="0"/>
        <w:jc w:val="both"/>
        <w:rPr>
          <w:rFonts w:ascii="Arial" w:hAnsi="Arial"/>
          <w:i/>
        </w:rPr>
      </w:pPr>
      <w:r>
        <w:rPr>
          <w:rFonts w:ascii="Arial" w:hAnsi="Arial"/>
          <w:i/>
        </w:rPr>
        <w:t xml:space="preserve">On April 26, 2019, </w:t>
      </w:r>
      <w:proofErr w:type="spellStart"/>
      <w:r w:rsidRPr="00FC3C33">
        <w:rPr>
          <w:rFonts w:ascii="Arial" w:hAnsi="Arial"/>
          <w:i/>
        </w:rPr>
        <w:t>eXeBlock</w:t>
      </w:r>
      <w:proofErr w:type="spellEnd"/>
      <w:r w:rsidRPr="00FC3C33">
        <w:rPr>
          <w:rFonts w:ascii="Arial" w:hAnsi="Arial"/>
          <w:i/>
        </w:rPr>
        <w:t xml:space="preserve"> completed its previously announced transaction with </w:t>
      </w:r>
      <w:proofErr w:type="spellStart"/>
      <w:r w:rsidRPr="00FC3C33">
        <w:rPr>
          <w:rFonts w:ascii="Arial" w:hAnsi="Arial"/>
          <w:i/>
        </w:rPr>
        <w:t>Peerplays</w:t>
      </w:r>
      <w:proofErr w:type="spellEnd"/>
      <w:r w:rsidRPr="00FC3C33">
        <w:rPr>
          <w:rFonts w:ascii="Arial" w:hAnsi="Arial"/>
          <w:i/>
        </w:rPr>
        <w:t xml:space="preserve"> Blockchain Standards Association (“PBSA”), Data Security Node Inc., Fallout Complex Inc., 10353027 Canada Corporation (“10353027”), and Jonathan Baha’i. The Transaction was approved by the Company’s shareholders at the Company’s Annual and Special Meeting held April 2, 2019 (the “Meeting”). 99.7% of the Company’s shares voted at the Meeting were voted in favour of the special resolution approving the transaction and subsequently received all required regulatory approvals.</w:t>
      </w:r>
    </w:p>
    <w:p w14:paraId="1FBB80D9" w14:textId="77777777" w:rsidR="005842EF" w:rsidRDefault="005842EF" w:rsidP="005842EF"/>
    <w:p w14:paraId="774AC4E5" w14:textId="77777777" w:rsidR="005842EF" w:rsidRPr="00FC3C33" w:rsidRDefault="005842EF" w:rsidP="005842EF">
      <w:pPr>
        <w:pStyle w:val="List"/>
        <w:spacing w:before="120"/>
        <w:ind w:left="720" w:firstLine="0"/>
        <w:jc w:val="both"/>
        <w:rPr>
          <w:rFonts w:ascii="Arial" w:hAnsi="Arial"/>
          <w:i/>
        </w:rPr>
      </w:pPr>
      <w:r w:rsidRPr="00FC3C33">
        <w:rPr>
          <w:rFonts w:ascii="Arial" w:hAnsi="Arial"/>
          <w:i/>
        </w:rPr>
        <w:t>Material terms of the transaction include:</w:t>
      </w:r>
    </w:p>
    <w:p w14:paraId="15B813AF"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Sale of software including 50/50 Labs, Sidechain and </w:t>
      </w:r>
      <w:proofErr w:type="spellStart"/>
      <w:r w:rsidRPr="00FC3C33">
        <w:rPr>
          <w:rFonts w:ascii="Arial" w:hAnsi="Arial"/>
          <w:i/>
        </w:rPr>
        <w:t>eXeChain</w:t>
      </w:r>
      <w:proofErr w:type="spellEnd"/>
      <w:r w:rsidRPr="00FC3C33">
        <w:rPr>
          <w:rFonts w:ascii="Arial" w:hAnsi="Arial"/>
          <w:i/>
        </w:rPr>
        <w:t xml:space="preserve"> (collectively, the “Software”) to PBSA for the payment to </w:t>
      </w:r>
      <w:proofErr w:type="spellStart"/>
      <w:r w:rsidRPr="00FC3C33">
        <w:rPr>
          <w:rFonts w:ascii="Arial" w:hAnsi="Arial"/>
          <w:i/>
        </w:rPr>
        <w:t>eXeBlock</w:t>
      </w:r>
      <w:proofErr w:type="spellEnd"/>
      <w:r w:rsidRPr="00FC3C33">
        <w:rPr>
          <w:rFonts w:ascii="Arial" w:hAnsi="Arial"/>
          <w:i/>
        </w:rPr>
        <w:t xml:space="preserve"> of $250,000 in cash plus applicable taxes;</w:t>
      </w:r>
    </w:p>
    <w:p w14:paraId="63F6B9F7" w14:textId="6C417F68"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assumption by PBSA of amounts owing by </w:t>
      </w:r>
      <w:proofErr w:type="spellStart"/>
      <w:r w:rsidRPr="00FC3C33">
        <w:rPr>
          <w:rFonts w:ascii="Arial" w:hAnsi="Arial"/>
          <w:i/>
        </w:rPr>
        <w:t>eXeBlock</w:t>
      </w:r>
      <w:proofErr w:type="spellEnd"/>
      <w:r w:rsidRPr="00FC3C33">
        <w:rPr>
          <w:rFonts w:ascii="Arial" w:hAnsi="Arial"/>
          <w:i/>
        </w:rPr>
        <w:t xml:space="preserve"> to a </w:t>
      </w:r>
      <w:proofErr w:type="gramStart"/>
      <w:r w:rsidRPr="00FC3C33">
        <w:rPr>
          <w:rFonts w:ascii="Arial" w:hAnsi="Arial"/>
          <w:i/>
        </w:rPr>
        <w:t>third party</w:t>
      </w:r>
      <w:proofErr w:type="gramEnd"/>
      <w:r w:rsidRPr="00FC3C33">
        <w:rPr>
          <w:rFonts w:ascii="Arial" w:hAnsi="Arial"/>
          <w:i/>
        </w:rPr>
        <w:t xml:space="preserve"> developer in the development of the Software tota</w:t>
      </w:r>
      <w:r w:rsidR="00736C24">
        <w:rPr>
          <w:rFonts w:ascii="Arial" w:hAnsi="Arial"/>
          <w:i/>
        </w:rPr>
        <w:t>l</w:t>
      </w:r>
      <w:r w:rsidRPr="00FC3C33">
        <w:rPr>
          <w:rFonts w:ascii="Arial" w:hAnsi="Arial"/>
          <w:i/>
        </w:rPr>
        <w:t>ling approximately US$463,419;</w:t>
      </w:r>
    </w:p>
    <w:p w14:paraId="0FCA00A7"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acquisition by the Company for no consideration of 9,965,000 common shares of </w:t>
      </w:r>
      <w:proofErr w:type="spellStart"/>
      <w:r w:rsidRPr="00FC3C33">
        <w:rPr>
          <w:rFonts w:ascii="Arial" w:hAnsi="Arial"/>
          <w:i/>
        </w:rPr>
        <w:t>eXeBlock</w:t>
      </w:r>
      <w:proofErr w:type="spellEnd"/>
      <w:r w:rsidRPr="00FC3C33">
        <w:rPr>
          <w:rFonts w:ascii="Arial" w:hAnsi="Arial"/>
          <w:i/>
        </w:rPr>
        <w:t xml:space="preserve"> held by 10353027, an entity </w:t>
      </w:r>
      <w:proofErr w:type="gramStart"/>
      <w:r w:rsidRPr="00FC3C33">
        <w:rPr>
          <w:rFonts w:ascii="Arial" w:hAnsi="Arial"/>
          <w:i/>
        </w:rPr>
        <w:t>wholly-owned</w:t>
      </w:r>
      <w:proofErr w:type="gramEnd"/>
      <w:r w:rsidRPr="00FC3C33">
        <w:rPr>
          <w:rFonts w:ascii="Arial" w:hAnsi="Arial"/>
          <w:i/>
        </w:rPr>
        <w:t xml:space="preserve"> by Jonathan Baha’i (which represents approximately 16.2% of the Company’s common shares outstanding) which have been cancelled;</w:t>
      </w:r>
    </w:p>
    <w:p w14:paraId="1722A474"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software development agreement between </w:t>
      </w:r>
      <w:proofErr w:type="spellStart"/>
      <w:r w:rsidRPr="00FC3C33">
        <w:rPr>
          <w:rFonts w:ascii="Arial" w:hAnsi="Arial"/>
          <w:i/>
        </w:rPr>
        <w:t>eXeBlock</w:t>
      </w:r>
      <w:proofErr w:type="spellEnd"/>
      <w:r w:rsidRPr="00FC3C33">
        <w:rPr>
          <w:rFonts w:ascii="Arial" w:hAnsi="Arial"/>
          <w:i/>
        </w:rPr>
        <w:t xml:space="preserve"> and PBSA and release by </w:t>
      </w:r>
      <w:proofErr w:type="spellStart"/>
      <w:r w:rsidRPr="00FC3C33">
        <w:rPr>
          <w:rFonts w:ascii="Arial" w:hAnsi="Arial"/>
          <w:i/>
        </w:rPr>
        <w:t>eXeBlock</w:t>
      </w:r>
      <w:proofErr w:type="spellEnd"/>
      <w:r w:rsidRPr="00FC3C33">
        <w:rPr>
          <w:rFonts w:ascii="Arial" w:hAnsi="Arial"/>
          <w:i/>
        </w:rPr>
        <w:t xml:space="preserve"> in any interest in any consideration, including any PPY tokens, if any, which were to be transferred as payment for software development under such agreement;</w:t>
      </w:r>
    </w:p>
    <w:p w14:paraId="099014DF" w14:textId="10C18CC1"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forgiveness of amounts owing by </w:t>
      </w:r>
      <w:proofErr w:type="spellStart"/>
      <w:r w:rsidRPr="00FC3C33">
        <w:rPr>
          <w:rFonts w:ascii="Arial" w:hAnsi="Arial"/>
          <w:i/>
        </w:rPr>
        <w:t>eXeBlock</w:t>
      </w:r>
      <w:proofErr w:type="spellEnd"/>
      <w:r w:rsidRPr="00FC3C33">
        <w:rPr>
          <w:rFonts w:ascii="Arial" w:hAnsi="Arial"/>
          <w:i/>
        </w:rPr>
        <w:t xml:space="preserve"> to each of Data Security Node Inc., Fallout Complex Inc., and Jonathan Baha’i for certain equipment, furniture, fixtures and Company expenses tota</w:t>
      </w:r>
      <w:r w:rsidR="00736C24">
        <w:rPr>
          <w:rFonts w:ascii="Arial" w:hAnsi="Arial"/>
          <w:i/>
        </w:rPr>
        <w:t>l</w:t>
      </w:r>
      <w:r w:rsidRPr="00FC3C33">
        <w:rPr>
          <w:rFonts w:ascii="Arial" w:hAnsi="Arial"/>
          <w:i/>
        </w:rPr>
        <w:t>ling approximately $74,912; and</w:t>
      </w:r>
    </w:p>
    <w:p w14:paraId="1EF355B3"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bunker lease between </w:t>
      </w:r>
      <w:proofErr w:type="spellStart"/>
      <w:r w:rsidRPr="00FC3C33">
        <w:rPr>
          <w:rFonts w:ascii="Arial" w:hAnsi="Arial"/>
          <w:i/>
        </w:rPr>
        <w:t>eXeBlock</w:t>
      </w:r>
      <w:proofErr w:type="spellEnd"/>
      <w:r w:rsidRPr="00FC3C33">
        <w:rPr>
          <w:rFonts w:ascii="Arial" w:hAnsi="Arial"/>
          <w:i/>
        </w:rPr>
        <w:t xml:space="preserve"> and Fallout Complex Inc.,</w:t>
      </w:r>
    </w:p>
    <w:p w14:paraId="34EC4900" w14:textId="0C19E362" w:rsidR="005E7E00" w:rsidRDefault="005842EF" w:rsidP="005842EF">
      <w:pPr>
        <w:pStyle w:val="List"/>
        <w:spacing w:before="120"/>
        <w:ind w:left="720" w:firstLine="0"/>
        <w:jc w:val="both"/>
        <w:rPr>
          <w:rFonts w:ascii="Arial" w:hAnsi="Arial"/>
          <w:i/>
        </w:rPr>
      </w:pPr>
      <w:r w:rsidRPr="00FC3C33">
        <w:rPr>
          <w:rFonts w:ascii="Arial" w:hAnsi="Arial"/>
          <w:i/>
        </w:rPr>
        <w:tab/>
        <w:t xml:space="preserve">(collectively, the “Transaction”).  </w:t>
      </w:r>
    </w:p>
    <w:p w14:paraId="5834F101" w14:textId="77777777" w:rsidR="005E7E00" w:rsidRDefault="005E7E00">
      <w:pPr>
        <w:rPr>
          <w:rFonts w:ascii="Arial" w:hAnsi="Arial"/>
          <w:i/>
          <w:sz w:val="24"/>
          <w:lang w:val="en-GB"/>
        </w:rPr>
      </w:pPr>
      <w:r>
        <w:rPr>
          <w:rFonts w:ascii="Arial" w:hAnsi="Arial"/>
          <w:i/>
        </w:rPr>
        <w:br w:type="page"/>
      </w:r>
    </w:p>
    <w:p w14:paraId="13FDD67B" w14:textId="77777777" w:rsidR="005842EF" w:rsidRPr="00FC3C33" w:rsidRDefault="005842EF" w:rsidP="005842EF">
      <w:pPr>
        <w:pStyle w:val="List"/>
        <w:spacing w:before="120"/>
        <w:ind w:left="720" w:firstLine="0"/>
        <w:jc w:val="both"/>
        <w:rPr>
          <w:rFonts w:ascii="Arial" w:hAnsi="Arial"/>
          <w:i/>
        </w:rPr>
      </w:pPr>
    </w:p>
    <w:p w14:paraId="26D1E60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727D530" w14:textId="77777777" w:rsidR="003E4745" w:rsidRDefault="003E4745" w:rsidP="00694359">
      <w:pPr>
        <w:pStyle w:val="List"/>
        <w:spacing w:before="120"/>
        <w:ind w:left="720" w:firstLine="0"/>
        <w:jc w:val="both"/>
        <w:rPr>
          <w:rFonts w:ascii="Arial" w:hAnsi="Arial"/>
          <w:i/>
        </w:rPr>
      </w:pP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337957CD" w14:textId="1E2A42C5" w:rsidR="00171574" w:rsidRDefault="003404F8" w:rsidP="00977EA3">
      <w:pPr>
        <w:pStyle w:val="List"/>
        <w:spacing w:before="120"/>
        <w:ind w:left="720" w:firstLine="0"/>
        <w:jc w:val="both"/>
        <w:rPr>
          <w:rFonts w:ascii="Arial" w:hAnsi="Arial"/>
          <w:i/>
        </w:rPr>
      </w:pPr>
      <w:r>
        <w:rPr>
          <w:rFonts w:ascii="Arial" w:hAnsi="Arial"/>
          <w:i/>
        </w:rPr>
        <w:t xml:space="preserve">In association with the Transaction described above, the </w:t>
      </w:r>
      <w:r w:rsidR="005B24AC">
        <w:rPr>
          <w:rFonts w:ascii="Arial" w:hAnsi="Arial"/>
          <w:i/>
        </w:rPr>
        <w:t>C</w:t>
      </w:r>
      <w:r>
        <w:rPr>
          <w:rFonts w:ascii="Arial" w:hAnsi="Arial"/>
          <w:i/>
        </w:rPr>
        <w:t xml:space="preserve">ompany has terminated its </w:t>
      </w:r>
      <w:r w:rsidR="00385511">
        <w:rPr>
          <w:rFonts w:ascii="Arial" w:hAnsi="Arial"/>
          <w:i/>
        </w:rPr>
        <w:t xml:space="preserve">bunker lease with the Fallout Complex Inc. </w:t>
      </w:r>
      <w:r w:rsidR="005B24AC">
        <w:rPr>
          <w:rFonts w:ascii="Arial" w:hAnsi="Arial"/>
          <w:i/>
        </w:rPr>
        <w:t xml:space="preserve">which had remaining </w:t>
      </w:r>
      <w:r w:rsidR="00A370B5">
        <w:rPr>
          <w:rFonts w:ascii="Arial" w:hAnsi="Arial"/>
          <w:i/>
        </w:rPr>
        <w:t>lease commitments of</w:t>
      </w:r>
      <w:r w:rsidR="00D22FC6">
        <w:rPr>
          <w:rFonts w:ascii="Arial" w:hAnsi="Arial"/>
          <w:i/>
        </w:rPr>
        <w:t xml:space="preserve"> approximat</w:t>
      </w:r>
      <w:r w:rsidR="003E32A1">
        <w:rPr>
          <w:rFonts w:ascii="Arial" w:hAnsi="Arial"/>
          <w:i/>
        </w:rPr>
        <w:t>e</w:t>
      </w:r>
      <w:r w:rsidR="00D22FC6">
        <w:rPr>
          <w:rFonts w:ascii="Arial" w:hAnsi="Arial"/>
          <w:i/>
        </w:rPr>
        <w:t>ly</w:t>
      </w:r>
      <w:r w:rsidR="00B21C4A">
        <w:rPr>
          <w:rFonts w:ascii="Arial" w:hAnsi="Arial"/>
          <w:i/>
        </w:rPr>
        <w:t xml:space="preserve"> $</w:t>
      </w:r>
      <w:r w:rsidR="007C5D4A">
        <w:rPr>
          <w:rFonts w:ascii="Arial" w:hAnsi="Arial"/>
          <w:i/>
        </w:rPr>
        <w:t>120,000</w:t>
      </w:r>
      <w:r w:rsidR="00B21C4A">
        <w:rPr>
          <w:rFonts w:ascii="Arial" w:hAnsi="Arial"/>
          <w:i/>
        </w:rPr>
        <w:t xml:space="preserve">.  The Company has leased office space </w:t>
      </w:r>
      <w:r w:rsidR="00116B7E">
        <w:rPr>
          <w:rFonts w:ascii="Arial" w:hAnsi="Arial"/>
          <w:i/>
        </w:rPr>
        <w:t>in Halifax, Nova Scotia.</w:t>
      </w:r>
      <w:r w:rsidRPr="000240DF" w:rsidDel="003404F8">
        <w:rPr>
          <w:rFonts w:ascii="Arial" w:hAnsi="Arial"/>
          <w:i/>
        </w:rPr>
        <w:t xml:space="preserve"> </w:t>
      </w:r>
    </w:p>
    <w:p w14:paraId="5650391C" w14:textId="77777777" w:rsidR="003E4745" w:rsidRPr="000240DF" w:rsidRDefault="003E4745" w:rsidP="00977EA3">
      <w:pPr>
        <w:pStyle w:val="List"/>
        <w:spacing w:before="120"/>
        <w:ind w:left="720" w:firstLine="0"/>
        <w:jc w:val="both"/>
        <w:rPr>
          <w:rFonts w:ascii="Arial" w:hAnsi="Arial"/>
          <w:i/>
        </w:rPr>
      </w:pP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7E67C114" w14:textId="77777777" w:rsidR="001A29EE" w:rsidRDefault="001A29EE" w:rsidP="00977EA3">
      <w:pPr>
        <w:pStyle w:val="List"/>
        <w:spacing w:before="120"/>
        <w:ind w:left="720" w:firstLine="0"/>
        <w:jc w:val="both"/>
        <w:rPr>
          <w:rFonts w:ascii="Arial" w:hAnsi="Arial"/>
          <w:i/>
        </w:rPr>
      </w:pP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0F840A9" w14:textId="77777777" w:rsidR="003E4745" w:rsidRPr="000240DF" w:rsidRDefault="003E4745" w:rsidP="00BE36AD">
      <w:pPr>
        <w:pStyle w:val="List"/>
        <w:spacing w:before="0"/>
        <w:ind w:left="720" w:firstLine="0"/>
        <w:jc w:val="both"/>
        <w:rPr>
          <w:rFonts w:ascii="Arial" w:hAnsi="Arial"/>
          <w:i/>
        </w:rPr>
      </w:pP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2ECDE03" w14:textId="77777777" w:rsidR="000A2DDF" w:rsidRDefault="000A2DDF">
      <w:pPr>
        <w:rPr>
          <w:rFonts w:ascii="Arial" w:hAnsi="Arial"/>
          <w:sz w:val="24"/>
          <w:lang w:val="en-GB"/>
        </w:rPr>
      </w:pP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B9662A6" w14:textId="77777777" w:rsidR="00CE5FE1" w:rsidRPr="000510C6" w:rsidRDefault="00CE5FE1" w:rsidP="00CE5FE1">
      <w:pPr>
        <w:pStyle w:val="ListParagraph"/>
        <w:rPr>
          <w:rFonts w:ascii="Arial" w:hAnsi="Arial"/>
          <w:i/>
          <w:sz w:val="16"/>
          <w:szCs w:val="16"/>
          <w:lang w:val="en-GB"/>
        </w:rPr>
      </w:pPr>
    </w:p>
    <w:p w14:paraId="730E1903" w14:textId="42FCE556" w:rsidR="008A35B1" w:rsidRDefault="00CB49F7" w:rsidP="008A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r>
        <w:rPr>
          <w:rFonts w:ascii="Arial" w:hAnsi="Arial"/>
          <w:i/>
          <w:sz w:val="24"/>
          <w:lang w:val="en-GB"/>
        </w:rPr>
        <w:t xml:space="preserve">Mr. </w:t>
      </w:r>
      <w:r w:rsidR="008A35B1">
        <w:rPr>
          <w:rFonts w:ascii="Arial" w:hAnsi="Arial"/>
          <w:i/>
          <w:sz w:val="24"/>
          <w:lang w:val="en-GB"/>
        </w:rPr>
        <w:t xml:space="preserve">Jamie Davison </w:t>
      </w:r>
      <w:r>
        <w:rPr>
          <w:rFonts w:ascii="Arial" w:hAnsi="Arial"/>
          <w:i/>
          <w:sz w:val="24"/>
          <w:lang w:val="en-GB"/>
        </w:rPr>
        <w:t>h</w:t>
      </w:r>
      <w:r w:rsidR="008A35B1">
        <w:rPr>
          <w:rFonts w:ascii="Arial" w:hAnsi="Arial"/>
          <w:i/>
          <w:sz w:val="24"/>
          <w:lang w:val="en-GB"/>
        </w:rPr>
        <w:t xml:space="preserve">as </w:t>
      </w:r>
      <w:r>
        <w:rPr>
          <w:rFonts w:ascii="Arial" w:hAnsi="Arial"/>
          <w:i/>
          <w:sz w:val="24"/>
          <w:lang w:val="en-GB"/>
        </w:rPr>
        <w:t xml:space="preserve">resigned as </w:t>
      </w:r>
      <w:r w:rsidR="008A35B1">
        <w:rPr>
          <w:rFonts w:ascii="Arial" w:hAnsi="Arial"/>
          <w:i/>
          <w:sz w:val="24"/>
          <w:lang w:val="en-GB"/>
        </w:rPr>
        <w:t>President and Chief Executive Officer of the Company</w:t>
      </w:r>
      <w:r>
        <w:rPr>
          <w:rFonts w:ascii="Arial" w:hAnsi="Arial"/>
          <w:i/>
          <w:sz w:val="24"/>
          <w:lang w:val="en-GB"/>
        </w:rPr>
        <w:t xml:space="preserve"> effective August 20, 2019</w:t>
      </w:r>
      <w:r w:rsidR="008A35B1">
        <w:rPr>
          <w:rFonts w:ascii="Arial" w:hAnsi="Arial"/>
          <w:i/>
          <w:sz w:val="24"/>
          <w:lang w:val="en-GB"/>
        </w:rPr>
        <w:t xml:space="preserve">.  </w:t>
      </w:r>
      <w:r>
        <w:rPr>
          <w:rFonts w:ascii="Arial" w:hAnsi="Arial"/>
          <w:i/>
          <w:sz w:val="24"/>
          <w:lang w:val="en-GB"/>
        </w:rPr>
        <w:t>Mr. Ken Marshall has been appointed President and Chief Executive Officer.</w:t>
      </w:r>
    </w:p>
    <w:p w14:paraId="2E643C50" w14:textId="77777777" w:rsidR="00CB49F7" w:rsidRDefault="00CB49F7" w:rsidP="00CB49F7">
      <w:pPr>
        <w:pStyle w:val="List"/>
        <w:keepNext/>
        <w:keepLines/>
        <w:spacing w:before="120"/>
        <w:ind w:left="720" w:firstLine="0"/>
        <w:jc w:val="both"/>
        <w:rPr>
          <w:rFonts w:ascii="Arial" w:hAnsi="Arial"/>
          <w:i/>
        </w:rPr>
      </w:pPr>
      <w:r>
        <w:rPr>
          <w:rFonts w:ascii="Arial" w:hAnsi="Arial"/>
          <w:i/>
        </w:rPr>
        <w:lastRenderedPageBreak/>
        <w:t>Mr. Marshall has extensive experience in the Information Technology and Telecommunications Sectors, having served in various positions with Rogers Communications over the past 25 years.  Most recently, Mr. Marshall was the Senior VP, National Residential Marketing – Toronto where he led the Wireline Marketing Group in launching Ignite TV, a fully internet-based delivery platform, to existing and new customers.</w:t>
      </w:r>
    </w:p>
    <w:p w14:paraId="45875019" w14:textId="73189EBA" w:rsidR="007109A4" w:rsidRDefault="007109A4" w:rsidP="00171574">
      <w:pPr>
        <w:pStyle w:val="ListParagraph"/>
        <w:jc w:val="both"/>
        <w:rPr>
          <w:rFonts w:ascii="Arial" w:hAnsi="Arial"/>
          <w:i/>
          <w:sz w:val="24"/>
          <w:lang w:val="en-GB"/>
        </w:rPr>
      </w:pP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DE5AD5C" w14:textId="73EC4671" w:rsidR="0042718D" w:rsidRDefault="0042718D">
      <w:pPr>
        <w:rPr>
          <w:rFonts w:ascii="Arial" w:hAnsi="Arial"/>
          <w:i/>
          <w:sz w:val="24"/>
          <w:lang w:val="en-GB"/>
        </w:rPr>
      </w:pP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FD1D33" w14:textId="77777777" w:rsidR="00C01F89" w:rsidRDefault="00C01F89" w:rsidP="00913E20">
      <w:pPr>
        <w:pStyle w:val="List"/>
        <w:spacing w:before="120"/>
        <w:ind w:left="720" w:firstLine="0"/>
        <w:jc w:val="both"/>
        <w:rPr>
          <w:rFonts w:ascii="Arial" w:hAnsi="Arial"/>
          <w:i/>
        </w:rPr>
      </w:pP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63C759EE" w14:textId="77777777" w:rsidR="00C01F89" w:rsidRDefault="00C01F89" w:rsidP="00977EA3">
      <w:pPr>
        <w:pStyle w:val="List"/>
        <w:spacing w:before="120"/>
        <w:ind w:left="720" w:firstLine="0"/>
        <w:jc w:val="both"/>
        <w:rPr>
          <w:rFonts w:ascii="Arial" w:hAnsi="Arial"/>
          <w:i/>
        </w:rPr>
      </w:pP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16B17015" w14:textId="77777777" w:rsidR="000510C6" w:rsidRPr="000510C6" w:rsidRDefault="000510C6" w:rsidP="00CE5FE1">
      <w:pPr>
        <w:pStyle w:val="ListParagraph"/>
        <w:rPr>
          <w:rFonts w:ascii="Arial" w:hAnsi="Arial"/>
          <w:i/>
          <w:sz w:val="16"/>
          <w:szCs w:val="16"/>
          <w:lang w:val="en-GB"/>
        </w:rPr>
      </w:pPr>
    </w:p>
    <w:p w14:paraId="6DB6B1B2" w14:textId="77777777" w:rsidR="00CB49F7" w:rsidRDefault="00CB49F7" w:rsidP="00CB49F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161F438" w14:textId="77777777" w:rsidR="00CF0F7B" w:rsidRDefault="00CF0F7B" w:rsidP="00370AAE">
      <w:pPr>
        <w:pStyle w:val="PlainText"/>
        <w:ind w:left="720"/>
        <w:jc w:val="both"/>
        <w:rPr>
          <w:rFonts w:ascii="Arial" w:eastAsia="Times New Roman" w:hAnsi="Arial" w:cs="Times New Roman"/>
          <w:i/>
          <w:sz w:val="24"/>
          <w:szCs w:val="20"/>
          <w:lang w:val="en-GB"/>
        </w:rPr>
      </w:pP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36F77F" w14:textId="77777777" w:rsidR="00B802CB" w:rsidRDefault="00B802CB" w:rsidP="00977EA3">
      <w:pPr>
        <w:pStyle w:val="List"/>
        <w:spacing w:before="120"/>
        <w:ind w:left="720" w:firstLine="0"/>
        <w:jc w:val="both"/>
        <w:rPr>
          <w:rFonts w:ascii="Arial" w:hAnsi="Arial"/>
          <w:i/>
        </w:rPr>
      </w:pP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5EF84EC" w14:textId="417D662B" w:rsidR="008E2F7D" w:rsidRPr="00977EA3" w:rsidRDefault="004A770B" w:rsidP="00CB49F7">
      <w:pPr>
        <w:pStyle w:val="List"/>
        <w:keepNext/>
        <w:keepLines/>
        <w:spacing w:before="120"/>
        <w:ind w:left="720" w:firstLine="0"/>
        <w:jc w:val="both"/>
        <w:rPr>
          <w:rFonts w:ascii="Arial" w:hAnsi="Arial"/>
          <w:i/>
        </w:rPr>
      </w:pPr>
      <w:r>
        <w:rPr>
          <w:rFonts w:ascii="Arial" w:hAnsi="Arial"/>
          <w:i/>
        </w:rPr>
        <w:t xml:space="preserve">On July 3, 2019 </w:t>
      </w:r>
      <w:proofErr w:type="spellStart"/>
      <w:r w:rsidR="008E2F7D">
        <w:rPr>
          <w:rFonts w:ascii="Arial" w:hAnsi="Arial"/>
          <w:i/>
        </w:rPr>
        <w:t>eXeBlock</w:t>
      </w:r>
      <w:proofErr w:type="spellEnd"/>
      <w:r w:rsidR="008E2F7D">
        <w:rPr>
          <w:rFonts w:ascii="Arial" w:hAnsi="Arial"/>
          <w:i/>
        </w:rPr>
        <w:t xml:space="preserve"> </w:t>
      </w:r>
      <w:r>
        <w:rPr>
          <w:rFonts w:ascii="Arial" w:hAnsi="Arial"/>
          <w:i/>
        </w:rPr>
        <w:t xml:space="preserve">appointed </w:t>
      </w:r>
      <w:r w:rsidR="008E2F7D">
        <w:rPr>
          <w:rFonts w:ascii="Arial" w:hAnsi="Arial"/>
          <w:i/>
        </w:rPr>
        <w:t>Mr. Ken Marshall to the Company’s Board of Directors.</w:t>
      </w:r>
      <w:r w:rsidR="00CB49F7">
        <w:rPr>
          <w:rFonts w:ascii="Arial" w:hAnsi="Arial"/>
          <w:i/>
        </w:rPr>
        <w:t xml:space="preserve">  </w:t>
      </w:r>
      <w:r w:rsidR="008E2F7D">
        <w:rPr>
          <w:rFonts w:ascii="Arial" w:hAnsi="Arial"/>
          <w:i/>
        </w:rPr>
        <w:t>Mr. Marshall is replacing Mr. Carl Sheppard who has served on the Company’s Board since going public in 2017.</w:t>
      </w:r>
    </w:p>
    <w:p w14:paraId="497C8388" w14:textId="77777777" w:rsidR="00D26B40" w:rsidRDefault="00D26B40" w:rsidP="00145590">
      <w:pPr>
        <w:rPr>
          <w:rFonts w:ascii="Arial" w:hAnsi="Arial"/>
        </w:rPr>
      </w:pP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E7DD576" w14:textId="0D7D5168" w:rsidR="000F43CF" w:rsidRDefault="000F43CF" w:rsidP="000F43CF">
      <w:pPr>
        <w:pStyle w:val="List"/>
        <w:spacing w:before="120"/>
        <w:ind w:left="720" w:firstLine="0"/>
        <w:jc w:val="both"/>
        <w:rPr>
          <w:rFonts w:ascii="Arial" w:hAnsi="Arial"/>
          <w:i/>
        </w:rPr>
      </w:pP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lastRenderedPageBreak/>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7AA4A85D" w:rsidR="00DB10F7"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278399D4"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5E7E00">
        <w:rPr>
          <w:rFonts w:ascii="Arial" w:hAnsi="Arial"/>
        </w:rPr>
        <w:t xml:space="preserve">December </w:t>
      </w:r>
      <w:r w:rsidR="006D1BBA">
        <w:rPr>
          <w:rFonts w:ascii="Arial" w:hAnsi="Arial"/>
        </w:rPr>
        <w:t>6</w:t>
      </w:r>
      <w:r w:rsidR="001D30DD">
        <w:rPr>
          <w:rFonts w:ascii="Arial" w:hAnsi="Arial"/>
        </w:rPr>
        <w:t xml:space="preserve">, </w:t>
      </w:r>
      <w:r w:rsidR="00744D61">
        <w:rPr>
          <w:rFonts w:ascii="Arial" w:hAnsi="Arial"/>
        </w:rPr>
        <w:t>2019</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EB7E71A" w14:textId="0010B2E0" w:rsidR="00694359" w:rsidRDefault="005E7E00" w:rsidP="00504E8A">
            <w:pPr>
              <w:pStyle w:val="BodyText"/>
              <w:spacing w:before="0"/>
              <w:rPr>
                <w:rFonts w:ascii="Arial" w:hAnsi="Arial"/>
              </w:rPr>
            </w:pPr>
            <w:r>
              <w:rPr>
                <w:rFonts w:ascii="Arial" w:hAnsi="Arial"/>
                <w:b/>
              </w:rPr>
              <w:t xml:space="preserve">November, </w:t>
            </w:r>
            <w:r w:rsidR="008A00A5">
              <w:rPr>
                <w:rFonts w:ascii="Arial" w:hAnsi="Arial"/>
                <w:b/>
              </w:rPr>
              <w:t>2019</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2B0197ED" w:rsidR="00694359" w:rsidRPr="004B27AF" w:rsidRDefault="00DF33F6" w:rsidP="00057758">
            <w:pPr>
              <w:pStyle w:val="BodyText"/>
              <w:spacing w:before="0"/>
              <w:rPr>
                <w:rFonts w:ascii="Arial" w:hAnsi="Arial"/>
                <w:b/>
              </w:rPr>
            </w:pPr>
            <w:r>
              <w:rPr>
                <w:rFonts w:ascii="Arial" w:hAnsi="Arial"/>
                <w:b/>
              </w:rPr>
              <w:t>1</w:t>
            </w:r>
            <w:r w:rsidR="008A1663">
              <w:rPr>
                <w:rFonts w:ascii="Arial" w:hAnsi="Arial"/>
                <w:b/>
              </w:rPr>
              <w:t>9</w:t>
            </w:r>
            <w:r w:rsidR="00694359" w:rsidRPr="004B27AF">
              <w:rPr>
                <w:rFonts w:ascii="Arial" w:hAnsi="Arial"/>
                <w:b/>
              </w:rPr>
              <w:t>/</w:t>
            </w:r>
            <w:r w:rsidR="005B20A4">
              <w:rPr>
                <w:rFonts w:ascii="Arial" w:hAnsi="Arial"/>
                <w:b/>
              </w:rPr>
              <w:t>1</w:t>
            </w:r>
            <w:r w:rsidR="008A1663">
              <w:rPr>
                <w:rFonts w:ascii="Arial" w:hAnsi="Arial"/>
                <w:b/>
              </w:rPr>
              <w:t>2</w:t>
            </w:r>
            <w:r w:rsidR="00694359" w:rsidRPr="004B27AF">
              <w:rPr>
                <w:rFonts w:ascii="Arial" w:hAnsi="Arial"/>
                <w:b/>
              </w:rPr>
              <w:t>/</w:t>
            </w:r>
            <w:r w:rsidR="00516102">
              <w:rPr>
                <w:rFonts w:ascii="Arial" w:hAnsi="Arial"/>
                <w:b/>
              </w:rPr>
              <w:t>05</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2D937427" w:rsidR="00640E94" w:rsidRPr="004B27AF" w:rsidRDefault="000F43CF">
            <w:pPr>
              <w:pStyle w:val="BodyText"/>
              <w:spacing w:before="0"/>
              <w:rPr>
                <w:rFonts w:ascii="Arial" w:hAnsi="Arial"/>
                <w:b/>
              </w:rPr>
            </w:pPr>
            <w:r>
              <w:rPr>
                <w:rFonts w:ascii="Arial" w:hAnsi="Arial"/>
                <w:b/>
              </w:rPr>
              <w:t>kmarshall</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58E11" w14:textId="77777777" w:rsidR="007E4A23" w:rsidRDefault="007E4A23">
      <w:r>
        <w:separator/>
      </w:r>
    </w:p>
  </w:endnote>
  <w:endnote w:type="continuationSeparator" w:id="0">
    <w:p w14:paraId="4AC66725" w14:textId="77777777" w:rsidR="007E4A23" w:rsidRDefault="007E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F51D"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5A3C2D91" w:rsidR="00640E94" w:rsidRPr="006D1A06" w:rsidRDefault="00386B4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2F1BF4">
      <w:rPr>
        <w:rStyle w:val="PageNumber"/>
        <w:rFonts w:ascii="Arial" w:hAnsi="Arial" w:cs="Arial"/>
        <w:sz w:val="16"/>
        <w:szCs w:val="16"/>
      </w:rPr>
      <w:t xml:space="preserve"> 201</w:t>
    </w:r>
    <w:r w:rsidR="005419C6">
      <w:rPr>
        <w:rStyle w:val="PageNumber"/>
        <w:rFonts w:ascii="Arial" w:hAnsi="Arial" w:cs="Arial"/>
        <w:sz w:val="16"/>
        <w:szCs w:val="16"/>
      </w:rPr>
      <w:t>9</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46B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E8F2" w14:textId="77777777" w:rsidR="007E4A23" w:rsidRDefault="007E4A23">
      <w:r>
        <w:separator/>
      </w:r>
    </w:p>
  </w:footnote>
  <w:footnote w:type="continuationSeparator" w:id="0">
    <w:p w14:paraId="793F7429" w14:textId="77777777" w:rsidR="007E4A23" w:rsidRDefault="007E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38C"/>
    <w:rsid w:val="00073522"/>
    <w:rsid w:val="000841BE"/>
    <w:rsid w:val="00090658"/>
    <w:rsid w:val="000954A3"/>
    <w:rsid w:val="000A1AB1"/>
    <w:rsid w:val="000A2C09"/>
    <w:rsid w:val="000A2DDF"/>
    <w:rsid w:val="000A4864"/>
    <w:rsid w:val="000B2475"/>
    <w:rsid w:val="000B4D33"/>
    <w:rsid w:val="000D1E9E"/>
    <w:rsid w:val="000D3326"/>
    <w:rsid w:val="000E1002"/>
    <w:rsid w:val="000E4BC7"/>
    <w:rsid w:val="000E59A8"/>
    <w:rsid w:val="000F029E"/>
    <w:rsid w:val="000F3FBC"/>
    <w:rsid w:val="000F43CF"/>
    <w:rsid w:val="001114F6"/>
    <w:rsid w:val="00116B7E"/>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4C1D"/>
    <w:rsid w:val="001A68C3"/>
    <w:rsid w:val="001A6C84"/>
    <w:rsid w:val="001B4A33"/>
    <w:rsid w:val="001B4CD3"/>
    <w:rsid w:val="001C0B57"/>
    <w:rsid w:val="001D245D"/>
    <w:rsid w:val="001D30DD"/>
    <w:rsid w:val="001D6CAC"/>
    <w:rsid w:val="001F0710"/>
    <w:rsid w:val="002072F5"/>
    <w:rsid w:val="0021055F"/>
    <w:rsid w:val="00210828"/>
    <w:rsid w:val="00213A80"/>
    <w:rsid w:val="0021501D"/>
    <w:rsid w:val="002152CB"/>
    <w:rsid w:val="0021748C"/>
    <w:rsid w:val="00222118"/>
    <w:rsid w:val="00226025"/>
    <w:rsid w:val="00226B1D"/>
    <w:rsid w:val="00227813"/>
    <w:rsid w:val="00230CA9"/>
    <w:rsid w:val="002311D4"/>
    <w:rsid w:val="00234424"/>
    <w:rsid w:val="002572D7"/>
    <w:rsid w:val="002676A1"/>
    <w:rsid w:val="002715D1"/>
    <w:rsid w:val="00281219"/>
    <w:rsid w:val="00291C4B"/>
    <w:rsid w:val="0029670F"/>
    <w:rsid w:val="002A1ECE"/>
    <w:rsid w:val="002A31B0"/>
    <w:rsid w:val="002A6A55"/>
    <w:rsid w:val="002B509E"/>
    <w:rsid w:val="002C281E"/>
    <w:rsid w:val="002D0286"/>
    <w:rsid w:val="002D3D00"/>
    <w:rsid w:val="002D5C85"/>
    <w:rsid w:val="002E3A11"/>
    <w:rsid w:val="002E53B3"/>
    <w:rsid w:val="002E5BC6"/>
    <w:rsid w:val="002E6C16"/>
    <w:rsid w:val="002E6D45"/>
    <w:rsid w:val="002F00EB"/>
    <w:rsid w:val="002F0F21"/>
    <w:rsid w:val="002F179A"/>
    <w:rsid w:val="002F1BF4"/>
    <w:rsid w:val="002F5595"/>
    <w:rsid w:val="00301D18"/>
    <w:rsid w:val="003404F8"/>
    <w:rsid w:val="00344372"/>
    <w:rsid w:val="00344CED"/>
    <w:rsid w:val="00350109"/>
    <w:rsid w:val="0035042E"/>
    <w:rsid w:val="003537D9"/>
    <w:rsid w:val="00354039"/>
    <w:rsid w:val="00361337"/>
    <w:rsid w:val="00365033"/>
    <w:rsid w:val="00365DFC"/>
    <w:rsid w:val="003669A9"/>
    <w:rsid w:val="00370AAE"/>
    <w:rsid w:val="00371A64"/>
    <w:rsid w:val="00374B95"/>
    <w:rsid w:val="003800FE"/>
    <w:rsid w:val="003828AB"/>
    <w:rsid w:val="003853BE"/>
    <w:rsid w:val="00385511"/>
    <w:rsid w:val="00386B4E"/>
    <w:rsid w:val="00387FA8"/>
    <w:rsid w:val="003A075D"/>
    <w:rsid w:val="003A1441"/>
    <w:rsid w:val="003A5A16"/>
    <w:rsid w:val="003A6C64"/>
    <w:rsid w:val="003B036F"/>
    <w:rsid w:val="003B14F6"/>
    <w:rsid w:val="003B19F2"/>
    <w:rsid w:val="003B5CF5"/>
    <w:rsid w:val="003C019A"/>
    <w:rsid w:val="003C1CB2"/>
    <w:rsid w:val="003C479E"/>
    <w:rsid w:val="003C755E"/>
    <w:rsid w:val="003D7A8B"/>
    <w:rsid w:val="003E0214"/>
    <w:rsid w:val="003E25EE"/>
    <w:rsid w:val="003E32A1"/>
    <w:rsid w:val="003E4745"/>
    <w:rsid w:val="003E7631"/>
    <w:rsid w:val="003F6620"/>
    <w:rsid w:val="003F7B3F"/>
    <w:rsid w:val="00407AAD"/>
    <w:rsid w:val="00411B52"/>
    <w:rsid w:val="004132DD"/>
    <w:rsid w:val="00414DC8"/>
    <w:rsid w:val="0042718D"/>
    <w:rsid w:val="00436067"/>
    <w:rsid w:val="004412A6"/>
    <w:rsid w:val="0044749B"/>
    <w:rsid w:val="0045164F"/>
    <w:rsid w:val="00452EB5"/>
    <w:rsid w:val="00456BBF"/>
    <w:rsid w:val="00461EE3"/>
    <w:rsid w:val="004737EF"/>
    <w:rsid w:val="00477290"/>
    <w:rsid w:val="00477A83"/>
    <w:rsid w:val="00477F5C"/>
    <w:rsid w:val="004810DF"/>
    <w:rsid w:val="004873D8"/>
    <w:rsid w:val="00497999"/>
    <w:rsid w:val="004A6DC0"/>
    <w:rsid w:val="004A770B"/>
    <w:rsid w:val="004B27AF"/>
    <w:rsid w:val="004D04B5"/>
    <w:rsid w:val="004E187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5F41"/>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B0458"/>
    <w:rsid w:val="005B20A4"/>
    <w:rsid w:val="005B24AC"/>
    <w:rsid w:val="005B3564"/>
    <w:rsid w:val="005C1191"/>
    <w:rsid w:val="005C7F4B"/>
    <w:rsid w:val="005D5F36"/>
    <w:rsid w:val="005E6723"/>
    <w:rsid w:val="005E7E00"/>
    <w:rsid w:val="005F6D8F"/>
    <w:rsid w:val="006042F7"/>
    <w:rsid w:val="00604548"/>
    <w:rsid w:val="00606FFD"/>
    <w:rsid w:val="006127B3"/>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AFD"/>
    <w:rsid w:val="00690A29"/>
    <w:rsid w:val="00693919"/>
    <w:rsid w:val="00694359"/>
    <w:rsid w:val="006A0A2B"/>
    <w:rsid w:val="006A4198"/>
    <w:rsid w:val="006A497D"/>
    <w:rsid w:val="006C7AAC"/>
    <w:rsid w:val="006D1A06"/>
    <w:rsid w:val="006D1BBA"/>
    <w:rsid w:val="006D1D0F"/>
    <w:rsid w:val="006D3DB7"/>
    <w:rsid w:val="006D5F26"/>
    <w:rsid w:val="006E30DF"/>
    <w:rsid w:val="006F0896"/>
    <w:rsid w:val="00704B1B"/>
    <w:rsid w:val="007109A4"/>
    <w:rsid w:val="007116D8"/>
    <w:rsid w:val="007134C1"/>
    <w:rsid w:val="007136BA"/>
    <w:rsid w:val="00723D93"/>
    <w:rsid w:val="00731368"/>
    <w:rsid w:val="0073665E"/>
    <w:rsid w:val="00736C24"/>
    <w:rsid w:val="00744D61"/>
    <w:rsid w:val="00745A69"/>
    <w:rsid w:val="007472DA"/>
    <w:rsid w:val="00751019"/>
    <w:rsid w:val="007568CD"/>
    <w:rsid w:val="00763037"/>
    <w:rsid w:val="00767085"/>
    <w:rsid w:val="00772355"/>
    <w:rsid w:val="007907BF"/>
    <w:rsid w:val="00792E09"/>
    <w:rsid w:val="007B51E5"/>
    <w:rsid w:val="007C0254"/>
    <w:rsid w:val="007C0F72"/>
    <w:rsid w:val="007C5873"/>
    <w:rsid w:val="007C5D4A"/>
    <w:rsid w:val="007C76DF"/>
    <w:rsid w:val="007D68D7"/>
    <w:rsid w:val="007E4A23"/>
    <w:rsid w:val="007E4EFD"/>
    <w:rsid w:val="00804076"/>
    <w:rsid w:val="00813A7A"/>
    <w:rsid w:val="0082415E"/>
    <w:rsid w:val="008309EA"/>
    <w:rsid w:val="00830ED3"/>
    <w:rsid w:val="00831910"/>
    <w:rsid w:val="00850A25"/>
    <w:rsid w:val="00851E1F"/>
    <w:rsid w:val="008577B9"/>
    <w:rsid w:val="008579E3"/>
    <w:rsid w:val="008610E1"/>
    <w:rsid w:val="008616E4"/>
    <w:rsid w:val="00864333"/>
    <w:rsid w:val="0086495E"/>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2B29"/>
    <w:rsid w:val="008D4449"/>
    <w:rsid w:val="008E0890"/>
    <w:rsid w:val="008E0CFB"/>
    <w:rsid w:val="008E2F7D"/>
    <w:rsid w:val="008F63B5"/>
    <w:rsid w:val="00902D9C"/>
    <w:rsid w:val="009073A8"/>
    <w:rsid w:val="00913E20"/>
    <w:rsid w:val="00914115"/>
    <w:rsid w:val="00915B67"/>
    <w:rsid w:val="00922A46"/>
    <w:rsid w:val="00924CBE"/>
    <w:rsid w:val="00934E64"/>
    <w:rsid w:val="00937A61"/>
    <w:rsid w:val="00946F3E"/>
    <w:rsid w:val="009508A0"/>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E25F2"/>
    <w:rsid w:val="009E715F"/>
    <w:rsid w:val="00A00F42"/>
    <w:rsid w:val="00A01E78"/>
    <w:rsid w:val="00A02843"/>
    <w:rsid w:val="00A048D7"/>
    <w:rsid w:val="00A05FCA"/>
    <w:rsid w:val="00A1200E"/>
    <w:rsid w:val="00A25288"/>
    <w:rsid w:val="00A347FE"/>
    <w:rsid w:val="00A370B5"/>
    <w:rsid w:val="00A44745"/>
    <w:rsid w:val="00A45A6A"/>
    <w:rsid w:val="00A47914"/>
    <w:rsid w:val="00A62A10"/>
    <w:rsid w:val="00A73D57"/>
    <w:rsid w:val="00A82AD1"/>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61A4"/>
    <w:rsid w:val="00B47818"/>
    <w:rsid w:val="00B52EE3"/>
    <w:rsid w:val="00B53BDA"/>
    <w:rsid w:val="00B61654"/>
    <w:rsid w:val="00B666AD"/>
    <w:rsid w:val="00B711A0"/>
    <w:rsid w:val="00B72999"/>
    <w:rsid w:val="00B802CB"/>
    <w:rsid w:val="00B84EC5"/>
    <w:rsid w:val="00B93453"/>
    <w:rsid w:val="00B95B04"/>
    <w:rsid w:val="00B96892"/>
    <w:rsid w:val="00BA2480"/>
    <w:rsid w:val="00BB504B"/>
    <w:rsid w:val="00BC2A3B"/>
    <w:rsid w:val="00BC3692"/>
    <w:rsid w:val="00BC6FDC"/>
    <w:rsid w:val="00BD6E8F"/>
    <w:rsid w:val="00BD71AD"/>
    <w:rsid w:val="00BE2729"/>
    <w:rsid w:val="00BE299A"/>
    <w:rsid w:val="00BE36AD"/>
    <w:rsid w:val="00BE501B"/>
    <w:rsid w:val="00BE5FB4"/>
    <w:rsid w:val="00C00695"/>
    <w:rsid w:val="00C01F89"/>
    <w:rsid w:val="00C01FA8"/>
    <w:rsid w:val="00C0400C"/>
    <w:rsid w:val="00C04DC3"/>
    <w:rsid w:val="00C1217D"/>
    <w:rsid w:val="00C25D85"/>
    <w:rsid w:val="00C27A18"/>
    <w:rsid w:val="00C31980"/>
    <w:rsid w:val="00C33906"/>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3725A"/>
    <w:rsid w:val="00D4175D"/>
    <w:rsid w:val="00D505DA"/>
    <w:rsid w:val="00D63853"/>
    <w:rsid w:val="00D66C62"/>
    <w:rsid w:val="00D67A48"/>
    <w:rsid w:val="00D67E6F"/>
    <w:rsid w:val="00D72065"/>
    <w:rsid w:val="00D720C2"/>
    <w:rsid w:val="00D76318"/>
    <w:rsid w:val="00D900C9"/>
    <w:rsid w:val="00D9703D"/>
    <w:rsid w:val="00DA443E"/>
    <w:rsid w:val="00DB10F7"/>
    <w:rsid w:val="00DB54A0"/>
    <w:rsid w:val="00DC5695"/>
    <w:rsid w:val="00DC6E06"/>
    <w:rsid w:val="00DD10D8"/>
    <w:rsid w:val="00DD7B46"/>
    <w:rsid w:val="00DE5F83"/>
    <w:rsid w:val="00DE69CC"/>
    <w:rsid w:val="00DF2B0D"/>
    <w:rsid w:val="00DF33F6"/>
    <w:rsid w:val="00DF67FB"/>
    <w:rsid w:val="00DF7B9F"/>
    <w:rsid w:val="00DF7E5C"/>
    <w:rsid w:val="00E0187F"/>
    <w:rsid w:val="00E141C5"/>
    <w:rsid w:val="00E20816"/>
    <w:rsid w:val="00E22EA0"/>
    <w:rsid w:val="00E353C4"/>
    <w:rsid w:val="00E36141"/>
    <w:rsid w:val="00E46424"/>
    <w:rsid w:val="00E52F76"/>
    <w:rsid w:val="00E54AD9"/>
    <w:rsid w:val="00E71757"/>
    <w:rsid w:val="00E81A59"/>
    <w:rsid w:val="00E83E58"/>
    <w:rsid w:val="00E86798"/>
    <w:rsid w:val="00E91DF8"/>
    <w:rsid w:val="00E94D6A"/>
    <w:rsid w:val="00E95CD9"/>
    <w:rsid w:val="00EB3B66"/>
    <w:rsid w:val="00EC6D12"/>
    <w:rsid w:val="00ED0966"/>
    <w:rsid w:val="00ED1405"/>
    <w:rsid w:val="00ED74E8"/>
    <w:rsid w:val="00EE4CFA"/>
    <w:rsid w:val="00EE7D65"/>
    <w:rsid w:val="00EF206C"/>
    <w:rsid w:val="00EF2912"/>
    <w:rsid w:val="00EF2C82"/>
    <w:rsid w:val="00EF4089"/>
    <w:rsid w:val="00F0056D"/>
    <w:rsid w:val="00F024BF"/>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B477A"/>
    <w:rsid w:val="00FB52EB"/>
    <w:rsid w:val="00FC358E"/>
    <w:rsid w:val="00FC3C33"/>
    <w:rsid w:val="00FC4EF6"/>
    <w:rsid w:val="00FD5E17"/>
    <w:rsid w:val="00FE1B96"/>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ec128ab725e6cd5bf3541fc09cb0694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09f1e281a0b54bee6849a37bff1fd186"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0A309EF0-769F-4560-8568-313F31F8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07166-9B4D-4ADB-BFCF-90D67330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1341</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23</cp:revision>
  <cp:lastPrinted>2019-12-05T16:54:00Z</cp:lastPrinted>
  <dcterms:created xsi:type="dcterms:W3CDTF">2019-12-05T16:46:00Z</dcterms:created>
  <dcterms:modified xsi:type="dcterms:W3CDTF">2019-12-06T13:14:00Z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