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629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FE9E021" w14:textId="6B403062" w:rsidR="00640E94" w:rsidRPr="001A68C3" w:rsidRDefault="00640E94">
      <w:pPr>
        <w:pStyle w:val="BodyText"/>
        <w:tabs>
          <w:tab w:val="left" w:pos="0"/>
        </w:tabs>
        <w:rPr>
          <w:rFonts w:ascii="Arial" w:hAnsi="Arial"/>
          <w:b/>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1A68C3" w:rsidRPr="001A68C3">
        <w:rPr>
          <w:rFonts w:ascii="Arial" w:hAnsi="Arial"/>
          <w:b/>
          <w:color w:val="000000"/>
        </w:rPr>
        <w:t>eXeBlock</w:t>
      </w:r>
      <w:proofErr w:type="spellEnd"/>
      <w:r w:rsidR="001A68C3" w:rsidRPr="001A68C3">
        <w:rPr>
          <w:rFonts w:ascii="Arial" w:hAnsi="Arial"/>
          <w:b/>
          <w:color w:val="000000"/>
        </w:rPr>
        <w:t xml:space="preserve"> Technology Corporation (</w:t>
      </w:r>
      <w:r w:rsidR="0086495E">
        <w:rPr>
          <w:rFonts w:ascii="Arial" w:hAnsi="Arial"/>
          <w:b/>
          <w:color w:val="000000"/>
        </w:rPr>
        <w:t>“Company</w:t>
      </w:r>
      <w:proofErr w:type="gramStart"/>
      <w:r w:rsidR="0086495E">
        <w:rPr>
          <w:rFonts w:ascii="Arial" w:hAnsi="Arial"/>
          <w:b/>
          <w:color w:val="000000"/>
        </w:rPr>
        <w:t>”,</w:t>
      </w:r>
      <w:r w:rsidR="00C62F21">
        <w:rPr>
          <w:rFonts w:ascii="Arial" w:hAnsi="Arial"/>
          <w:b/>
          <w:color w:val="000000"/>
        </w:rPr>
        <w:t>“</w:t>
      </w:r>
      <w:proofErr w:type="spellStart"/>
      <w:proofErr w:type="gramEnd"/>
      <w:r w:rsidR="00C62F21">
        <w:rPr>
          <w:rFonts w:ascii="Arial" w:hAnsi="Arial"/>
          <w:b/>
          <w:color w:val="000000"/>
        </w:rPr>
        <w:t>eXeBlock</w:t>
      </w:r>
      <w:proofErr w:type="spellEnd"/>
      <w:r w:rsidR="00C62F21">
        <w:rPr>
          <w:rFonts w:ascii="Arial" w:hAnsi="Arial"/>
          <w:b/>
          <w:color w:val="000000"/>
        </w:rPr>
        <w:t>”</w:t>
      </w:r>
      <w:r w:rsidR="00704B1B">
        <w:rPr>
          <w:rFonts w:ascii="Arial" w:hAnsi="Arial"/>
          <w:b/>
          <w:color w:val="000000"/>
        </w:rPr>
        <w:t xml:space="preserve"> or </w:t>
      </w:r>
      <w:r w:rsidRPr="001A68C3">
        <w:rPr>
          <w:rFonts w:ascii="Arial" w:hAnsi="Arial"/>
          <w:b/>
          <w:color w:val="000000"/>
        </w:rPr>
        <w:t>“Issuer”</w:t>
      </w:r>
      <w:r w:rsidR="00704B1B">
        <w:rPr>
          <w:rFonts w:ascii="Arial" w:hAnsi="Arial"/>
          <w:b/>
          <w:color w:val="000000"/>
        </w:rPr>
        <w:t>)</w:t>
      </w:r>
    </w:p>
    <w:p w14:paraId="6A480337" w14:textId="77777777" w:rsidR="00640E94" w:rsidRPr="001A68C3" w:rsidRDefault="00640E94">
      <w:pPr>
        <w:pStyle w:val="BodyText"/>
        <w:tabs>
          <w:tab w:val="left" w:pos="7920"/>
          <w:tab w:val="left" w:pos="9180"/>
        </w:tabs>
        <w:rPr>
          <w:rFonts w:ascii="Arial" w:hAnsi="Arial"/>
          <w:b/>
          <w:color w:val="000000"/>
        </w:rPr>
      </w:pPr>
      <w:r>
        <w:rPr>
          <w:rFonts w:ascii="Arial" w:hAnsi="Arial"/>
          <w:color w:val="000000"/>
        </w:rPr>
        <w:t>Trading Symbol:</w:t>
      </w:r>
      <w:r w:rsidR="001A68C3">
        <w:rPr>
          <w:rFonts w:ascii="Arial" w:hAnsi="Arial"/>
          <w:color w:val="000000"/>
        </w:rPr>
        <w:t xml:space="preserve"> </w:t>
      </w:r>
      <w:r w:rsidR="001A68C3" w:rsidRPr="001A68C3">
        <w:rPr>
          <w:rFonts w:ascii="Arial" w:hAnsi="Arial"/>
          <w:b/>
          <w:color w:val="000000"/>
        </w:rPr>
        <w:t>XBLK</w:t>
      </w:r>
    </w:p>
    <w:p w14:paraId="67B04748"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A68C3" w:rsidRPr="001A68C3">
        <w:rPr>
          <w:rFonts w:ascii="Arial" w:hAnsi="Arial"/>
          <w:b/>
          <w:color w:val="000000"/>
        </w:rPr>
        <w:t>61,4</w:t>
      </w:r>
      <w:r w:rsidR="0017004D">
        <w:rPr>
          <w:rFonts w:ascii="Arial" w:hAnsi="Arial"/>
          <w:b/>
          <w:color w:val="000000"/>
        </w:rPr>
        <w:t>41,531</w:t>
      </w:r>
      <w:r w:rsidR="001A68C3" w:rsidRPr="001A68C3">
        <w:rPr>
          <w:rFonts w:ascii="Arial" w:hAnsi="Arial"/>
          <w:b/>
          <w:color w:val="000000"/>
        </w:rPr>
        <w:t xml:space="preserve"> common shares</w:t>
      </w:r>
    </w:p>
    <w:p w14:paraId="70AB85B2" w14:textId="4F4415EA"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D5F26">
        <w:rPr>
          <w:rFonts w:ascii="Arial" w:hAnsi="Arial"/>
          <w:b/>
          <w:color w:val="000000"/>
        </w:rPr>
        <w:t xml:space="preserve">April </w:t>
      </w:r>
      <w:r w:rsidR="00B52EE3">
        <w:rPr>
          <w:rFonts w:ascii="Arial" w:hAnsi="Arial"/>
          <w:b/>
          <w:color w:val="000000"/>
        </w:rPr>
        <w:t>4</w:t>
      </w:r>
      <w:r w:rsidR="00477F5C">
        <w:rPr>
          <w:rFonts w:ascii="Arial" w:hAnsi="Arial"/>
          <w:b/>
          <w:color w:val="000000"/>
        </w:rPr>
        <w:t>,</w:t>
      </w:r>
      <w:r w:rsidR="00CD2976">
        <w:rPr>
          <w:rFonts w:ascii="Arial" w:hAnsi="Arial"/>
          <w:b/>
          <w:color w:val="000000"/>
        </w:rPr>
        <w:t xml:space="preserve"> </w:t>
      </w:r>
      <w:r w:rsidR="0015505C">
        <w:rPr>
          <w:rFonts w:ascii="Arial" w:hAnsi="Arial"/>
          <w:b/>
          <w:color w:val="000000"/>
        </w:rPr>
        <w:t>2019</w:t>
      </w:r>
    </w:p>
    <w:p w14:paraId="7F34F71F" w14:textId="77777777" w:rsidR="000240DF" w:rsidRDefault="000240DF">
      <w:pPr>
        <w:pStyle w:val="List"/>
        <w:keepLines/>
        <w:spacing w:before="120"/>
        <w:ind w:left="0" w:firstLine="0"/>
        <w:rPr>
          <w:rFonts w:ascii="Arial" w:hAnsi="Arial"/>
          <w:b/>
        </w:rPr>
      </w:pPr>
    </w:p>
    <w:p w14:paraId="2DF94B09" w14:textId="77777777" w:rsidR="00640E94" w:rsidRDefault="00640E94">
      <w:pPr>
        <w:pStyle w:val="List"/>
        <w:keepLines/>
        <w:spacing w:before="120"/>
        <w:ind w:left="0" w:firstLine="0"/>
        <w:rPr>
          <w:rFonts w:ascii="Arial" w:hAnsi="Arial"/>
          <w:b/>
        </w:rPr>
      </w:pPr>
      <w:r>
        <w:rPr>
          <w:rFonts w:ascii="Arial" w:hAnsi="Arial"/>
          <w:b/>
        </w:rPr>
        <w:t>Report on Business</w:t>
      </w:r>
    </w:p>
    <w:p w14:paraId="4FC06BF7" w14:textId="77777777" w:rsidR="00C04DC3" w:rsidRDefault="00C04DC3">
      <w:pPr>
        <w:pStyle w:val="List"/>
        <w:keepLines/>
        <w:spacing w:before="120"/>
        <w:ind w:left="0" w:firstLine="0"/>
        <w:rPr>
          <w:rFonts w:ascii="Arial" w:hAnsi="Arial"/>
          <w:b/>
        </w:rPr>
      </w:pPr>
    </w:p>
    <w:p w14:paraId="23FAB87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482E5D2" w14:textId="0987DEBE" w:rsidR="00DF2B0D" w:rsidRDefault="00DF2B0D" w:rsidP="00DF2B0D">
      <w:pPr>
        <w:pStyle w:val="List"/>
        <w:spacing w:before="120"/>
        <w:ind w:left="720" w:firstLine="0"/>
        <w:jc w:val="both"/>
        <w:rPr>
          <w:rFonts w:ascii="Arial" w:hAnsi="Arial"/>
          <w:i/>
        </w:rPr>
      </w:pPr>
      <w:r>
        <w:rPr>
          <w:rFonts w:ascii="Arial" w:hAnsi="Arial"/>
          <w:i/>
        </w:rPr>
        <w:t xml:space="preserve">On November 9, 2017, </w:t>
      </w:r>
      <w:r w:rsidR="00C62F21">
        <w:rPr>
          <w:rFonts w:ascii="Arial" w:hAnsi="Arial"/>
          <w:i/>
        </w:rPr>
        <w:t>eXeBlock</w:t>
      </w:r>
      <w:r>
        <w:rPr>
          <w:rFonts w:ascii="Arial" w:hAnsi="Arial"/>
          <w:i/>
        </w:rPr>
        <w:t xml:space="preserve"> received Final Receipt for its Long Form Prospectus f</w:t>
      </w:r>
      <w:r w:rsidR="00694359">
        <w:rPr>
          <w:rFonts w:ascii="Arial" w:hAnsi="Arial"/>
          <w:i/>
        </w:rPr>
        <w:t>r</w:t>
      </w:r>
      <w:r>
        <w:rPr>
          <w:rFonts w:ascii="Arial" w:hAnsi="Arial"/>
          <w:i/>
        </w:rPr>
        <w:t>om the British Columbia Securities Commission</w:t>
      </w:r>
      <w:r w:rsidR="00B52EE3">
        <w:rPr>
          <w:rFonts w:ascii="Arial" w:hAnsi="Arial"/>
          <w:i/>
        </w:rPr>
        <w:t xml:space="preserve"> (BCSC)</w:t>
      </w:r>
      <w:r>
        <w:rPr>
          <w:rFonts w:ascii="Arial" w:hAnsi="Arial"/>
          <w:i/>
        </w:rPr>
        <w:t xml:space="preserve">.   </w:t>
      </w:r>
    </w:p>
    <w:p w14:paraId="0CB7A586" w14:textId="5AC84467" w:rsidR="00694359" w:rsidRDefault="00694359" w:rsidP="00DF2B0D">
      <w:pPr>
        <w:pStyle w:val="List"/>
        <w:spacing w:before="120"/>
        <w:ind w:left="720" w:firstLine="0"/>
        <w:jc w:val="both"/>
        <w:rPr>
          <w:rFonts w:ascii="Arial" w:hAnsi="Arial"/>
          <w:i/>
        </w:rPr>
      </w:pPr>
      <w:r>
        <w:rPr>
          <w:rFonts w:ascii="Arial" w:hAnsi="Arial"/>
          <w:i/>
        </w:rPr>
        <w:t xml:space="preserve">The Company was approved for listing of its common shares on the CSE and commenced trading under the symbol “XBLK” </w:t>
      </w:r>
      <w:r w:rsidRPr="00B93453">
        <w:rPr>
          <w:rFonts w:ascii="Arial" w:hAnsi="Arial"/>
          <w:i/>
        </w:rPr>
        <w:t>on November 16, 2017.</w:t>
      </w:r>
      <w:r>
        <w:rPr>
          <w:rFonts w:ascii="Arial" w:hAnsi="Arial"/>
          <w:i/>
        </w:rPr>
        <w:t xml:space="preserve">  </w:t>
      </w:r>
    </w:p>
    <w:p w14:paraId="5FA5317F" w14:textId="7E8B7A35" w:rsidR="00E81A59" w:rsidRDefault="00461EE3" w:rsidP="00DF2B0D">
      <w:pPr>
        <w:pStyle w:val="List"/>
        <w:spacing w:before="120"/>
        <w:ind w:left="720" w:firstLine="0"/>
        <w:jc w:val="both"/>
        <w:rPr>
          <w:rFonts w:ascii="Arial" w:hAnsi="Arial"/>
          <w:i/>
        </w:rPr>
      </w:pPr>
      <w:r>
        <w:rPr>
          <w:rFonts w:ascii="Arial" w:hAnsi="Arial"/>
          <w:i/>
        </w:rPr>
        <w:t xml:space="preserve">The Company held its </w:t>
      </w:r>
      <w:r w:rsidR="001A29EE">
        <w:rPr>
          <w:rFonts w:ascii="Arial" w:hAnsi="Arial"/>
          <w:i/>
        </w:rPr>
        <w:t xml:space="preserve">Annual General Meeting </w:t>
      </w:r>
      <w:r w:rsidR="00937A61">
        <w:rPr>
          <w:rFonts w:ascii="Arial" w:hAnsi="Arial"/>
          <w:i/>
        </w:rPr>
        <w:t xml:space="preserve">(“AGM”) </w:t>
      </w:r>
      <w:r w:rsidR="00E52F76">
        <w:rPr>
          <w:rFonts w:ascii="Arial" w:hAnsi="Arial"/>
          <w:i/>
        </w:rPr>
        <w:t xml:space="preserve">of </w:t>
      </w:r>
      <w:r w:rsidR="001A29EE">
        <w:rPr>
          <w:rFonts w:ascii="Arial" w:hAnsi="Arial"/>
          <w:i/>
        </w:rPr>
        <w:t>S</w:t>
      </w:r>
      <w:r w:rsidR="00E52F76">
        <w:rPr>
          <w:rFonts w:ascii="Arial" w:hAnsi="Arial"/>
          <w:i/>
        </w:rPr>
        <w:t xml:space="preserve">hareholders on Tuesday April 2, 2019 </w:t>
      </w:r>
      <w:r w:rsidR="00291C4B">
        <w:rPr>
          <w:rFonts w:ascii="Arial" w:hAnsi="Arial"/>
          <w:i/>
        </w:rPr>
        <w:t>in Halifax</w:t>
      </w:r>
      <w:r w:rsidR="00000A80">
        <w:rPr>
          <w:rFonts w:ascii="Arial" w:hAnsi="Arial"/>
          <w:i/>
        </w:rPr>
        <w:t>.</w:t>
      </w:r>
      <w:r w:rsidR="00046F14">
        <w:rPr>
          <w:rFonts w:ascii="Arial" w:hAnsi="Arial"/>
          <w:i/>
        </w:rPr>
        <w:t xml:space="preserve"> </w:t>
      </w:r>
      <w:proofErr w:type="spellStart"/>
      <w:r w:rsidR="00046F14">
        <w:rPr>
          <w:rFonts w:ascii="Arial" w:hAnsi="Arial"/>
          <w:i/>
        </w:rPr>
        <w:t>eXeBlock</w:t>
      </w:r>
      <w:proofErr w:type="spellEnd"/>
      <w:r w:rsidR="00046F14">
        <w:rPr>
          <w:rFonts w:ascii="Arial" w:hAnsi="Arial"/>
          <w:i/>
        </w:rPr>
        <w:t xml:space="preserve"> </w:t>
      </w:r>
      <w:r w:rsidR="000954A3">
        <w:rPr>
          <w:rFonts w:ascii="Arial" w:hAnsi="Arial"/>
          <w:i/>
        </w:rPr>
        <w:t>received prox</w:t>
      </w:r>
      <w:r w:rsidR="00723D93">
        <w:rPr>
          <w:rFonts w:ascii="Arial" w:hAnsi="Arial"/>
          <w:i/>
        </w:rPr>
        <w:t>ies</w:t>
      </w:r>
      <w:r w:rsidR="000954A3">
        <w:rPr>
          <w:rFonts w:ascii="Arial" w:hAnsi="Arial"/>
          <w:i/>
        </w:rPr>
        <w:t xml:space="preserve"> representing 24</w:t>
      </w:r>
      <w:r w:rsidR="00885765">
        <w:rPr>
          <w:rFonts w:ascii="Arial" w:hAnsi="Arial"/>
          <w:i/>
        </w:rPr>
        <w:t>,</w:t>
      </w:r>
      <w:r w:rsidR="003B14F6">
        <w:rPr>
          <w:rFonts w:ascii="Arial" w:hAnsi="Arial"/>
          <w:i/>
        </w:rPr>
        <w:t>916</w:t>
      </w:r>
      <w:r w:rsidR="001114F6">
        <w:rPr>
          <w:rFonts w:ascii="Arial" w:hAnsi="Arial"/>
          <w:i/>
        </w:rPr>
        <w:t>,</w:t>
      </w:r>
      <w:r w:rsidR="003B14F6">
        <w:rPr>
          <w:rFonts w:ascii="Arial" w:hAnsi="Arial"/>
          <w:i/>
        </w:rPr>
        <w:t>1</w:t>
      </w:r>
      <w:r w:rsidR="001114F6">
        <w:rPr>
          <w:rFonts w:ascii="Arial" w:hAnsi="Arial"/>
          <w:i/>
        </w:rPr>
        <w:t xml:space="preserve">02 </w:t>
      </w:r>
      <w:r w:rsidR="006D1D0F">
        <w:rPr>
          <w:rFonts w:ascii="Arial" w:hAnsi="Arial"/>
          <w:i/>
        </w:rPr>
        <w:t>c</w:t>
      </w:r>
      <w:r w:rsidR="001114F6">
        <w:rPr>
          <w:rFonts w:ascii="Arial" w:hAnsi="Arial"/>
          <w:i/>
        </w:rPr>
        <w:t xml:space="preserve">ommon </w:t>
      </w:r>
      <w:r w:rsidR="006D1D0F">
        <w:rPr>
          <w:rFonts w:ascii="Arial" w:hAnsi="Arial"/>
          <w:i/>
        </w:rPr>
        <w:t>s</w:t>
      </w:r>
      <w:r w:rsidR="001114F6">
        <w:rPr>
          <w:rFonts w:ascii="Arial" w:hAnsi="Arial"/>
          <w:i/>
        </w:rPr>
        <w:t>hares (40.55</w:t>
      </w:r>
      <w:r w:rsidR="006E30DF">
        <w:rPr>
          <w:rFonts w:ascii="Arial" w:hAnsi="Arial"/>
          <w:i/>
        </w:rPr>
        <w:t xml:space="preserve">% of total </w:t>
      </w:r>
      <w:r w:rsidR="006D1D0F">
        <w:rPr>
          <w:rFonts w:ascii="Arial" w:hAnsi="Arial"/>
          <w:i/>
        </w:rPr>
        <w:t>c</w:t>
      </w:r>
      <w:r w:rsidR="006E30DF">
        <w:rPr>
          <w:rFonts w:ascii="Arial" w:hAnsi="Arial"/>
          <w:i/>
        </w:rPr>
        <w:t xml:space="preserve">ommon </w:t>
      </w:r>
      <w:r w:rsidR="006D1D0F">
        <w:rPr>
          <w:rFonts w:ascii="Arial" w:hAnsi="Arial"/>
          <w:i/>
        </w:rPr>
        <w:t>s</w:t>
      </w:r>
      <w:r w:rsidR="006E30DF">
        <w:rPr>
          <w:rFonts w:ascii="Arial" w:hAnsi="Arial"/>
          <w:i/>
        </w:rPr>
        <w:t>hares and 48.4%</w:t>
      </w:r>
      <w:r w:rsidR="00AC27C4">
        <w:rPr>
          <w:rFonts w:ascii="Arial" w:hAnsi="Arial"/>
          <w:i/>
        </w:rPr>
        <w:t xml:space="preserve"> </w:t>
      </w:r>
      <w:r w:rsidR="00CF44C8">
        <w:rPr>
          <w:rFonts w:ascii="Arial" w:hAnsi="Arial"/>
          <w:i/>
        </w:rPr>
        <w:t>voting shares</w:t>
      </w:r>
      <w:r w:rsidR="0088424C">
        <w:rPr>
          <w:rFonts w:ascii="Arial" w:hAnsi="Arial"/>
          <w:i/>
        </w:rPr>
        <w:t>)</w:t>
      </w:r>
      <w:r w:rsidR="00582EA2">
        <w:rPr>
          <w:rFonts w:ascii="Arial" w:hAnsi="Arial"/>
          <w:i/>
        </w:rPr>
        <w:t>.</w:t>
      </w:r>
      <w:r w:rsidR="002D0286">
        <w:rPr>
          <w:rFonts w:ascii="Arial" w:hAnsi="Arial"/>
          <w:i/>
        </w:rPr>
        <w:t xml:space="preserve"> </w:t>
      </w:r>
    </w:p>
    <w:p w14:paraId="4FF519E1" w14:textId="423FB361" w:rsidR="00C718AA" w:rsidRPr="00DF2B0D" w:rsidRDefault="00582EA2" w:rsidP="00DF2B0D">
      <w:pPr>
        <w:pStyle w:val="List"/>
        <w:spacing w:before="120"/>
        <w:ind w:left="720" w:firstLine="0"/>
        <w:jc w:val="both"/>
        <w:rPr>
          <w:rFonts w:ascii="Arial" w:hAnsi="Arial"/>
          <w:i/>
        </w:rPr>
      </w:pPr>
      <w:r>
        <w:rPr>
          <w:rFonts w:ascii="Arial" w:hAnsi="Arial"/>
          <w:i/>
        </w:rPr>
        <w:t xml:space="preserve">All matters presented at the meeting </w:t>
      </w:r>
      <w:r w:rsidR="00000A80">
        <w:rPr>
          <w:rFonts w:ascii="Arial" w:hAnsi="Arial"/>
          <w:i/>
        </w:rPr>
        <w:t xml:space="preserve">were approved with each </w:t>
      </w:r>
      <w:r w:rsidR="00B72999">
        <w:rPr>
          <w:rFonts w:ascii="Arial" w:hAnsi="Arial"/>
          <w:i/>
        </w:rPr>
        <w:t xml:space="preserve">receiving in excess of </w:t>
      </w:r>
      <w:r w:rsidR="00063243">
        <w:rPr>
          <w:rFonts w:ascii="Arial" w:hAnsi="Arial"/>
          <w:i/>
        </w:rPr>
        <w:t>99.</w:t>
      </w:r>
      <w:r w:rsidR="008579E3">
        <w:rPr>
          <w:rFonts w:ascii="Arial" w:hAnsi="Arial"/>
          <w:i/>
        </w:rPr>
        <w:t>4</w:t>
      </w:r>
      <w:r w:rsidR="00DE69CC">
        <w:rPr>
          <w:rFonts w:ascii="Arial" w:hAnsi="Arial"/>
          <w:i/>
        </w:rPr>
        <w:t>%</w:t>
      </w:r>
      <w:r w:rsidR="00063243">
        <w:rPr>
          <w:rFonts w:ascii="Arial" w:hAnsi="Arial"/>
          <w:i/>
        </w:rPr>
        <w:t xml:space="preserve"> of votes in favour.</w:t>
      </w:r>
      <w:r w:rsidR="0088424C">
        <w:rPr>
          <w:rFonts w:ascii="Arial" w:hAnsi="Arial"/>
          <w:i/>
        </w:rPr>
        <w:t xml:space="preserve"> </w:t>
      </w:r>
    </w:p>
    <w:p w14:paraId="7C55BF4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098BA9A" w14:textId="77777777" w:rsidR="00537DE3" w:rsidRDefault="00537DE3" w:rsidP="00537DE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
          <w:sz w:val="24"/>
          <w:lang w:val="en-GB"/>
        </w:rPr>
      </w:pPr>
    </w:p>
    <w:p w14:paraId="3C723C17" w14:textId="3C89D9C5" w:rsidR="00660F82" w:rsidRPr="00E20816" w:rsidRDefault="00A62A10" w:rsidP="00E20816">
      <w:pPr>
        <w:ind w:left="720"/>
        <w:jc w:val="both"/>
        <w:rPr>
          <w:rFonts w:ascii="Arial" w:hAnsi="Arial"/>
          <w:i/>
          <w:sz w:val="24"/>
          <w:lang w:val="en-GB"/>
        </w:rPr>
      </w:pPr>
      <w:r>
        <w:rPr>
          <w:rFonts w:ascii="Arial" w:hAnsi="Arial"/>
          <w:i/>
          <w:sz w:val="24"/>
          <w:lang w:val="en-GB"/>
        </w:rPr>
        <w:t>T</w:t>
      </w:r>
      <w:r w:rsidR="00660F82" w:rsidRPr="00E20816">
        <w:rPr>
          <w:rFonts w:ascii="Arial" w:hAnsi="Arial"/>
          <w:i/>
          <w:sz w:val="24"/>
          <w:lang w:val="en-GB"/>
        </w:rPr>
        <w:t>he</w:t>
      </w:r>
      <w:r>
        <w:rPr>
          <w:rFonts w:ascii="Arial" w:hAnsi="Arial"/>
          <w:i/>
          <w:sz w:val="24"/>
          <w:lang w:val="en-GB"/>
        </w:rPr>
        <w:t xml:space="preserve"> </w:t>
      </w:r>
      <w:r w:rsidR="00660F82" w:rsidRPr="00E20816">
        <w:rPr>
          <w:rFonts w:ascii="Arial" w:hAnsi="Arial"/>
          <w:i/>
          <w:sz w:val="24"/>
          <w:lang w:val="en-GB"/>
        </w:rPr>
        <w:t>Company</w:t>
      </w:r>
      <w:r>
        <w:rPr>
          <w:rFonts w:ascii="Arial" w:hAnsi="Arial"/>
          <w:i/>
          <w:sz w:val="24"/>
          <w:lang w:val="en-GB"/>
        </w:rPr>
        <w:t xml:space="preserve"> h</w:t>
      </w:r>
      <w:r w:rsidR="00660F82" w:rsidRPr="00E20816">
        <w:rPr>
          <w:rFonts w:ascii="Arial" w:hAnsi="Arial"/>
          <w:i/>
          <w:sz w:val="24"/>
          <w:lang w:val="en-GB"/>
        </w:rPr>
        <w:t xml:space="preserve">as entered a purchase agreement (the “Agreement”) with </w:t>
      </w:r>
      <w:proofErr w:type="spellStart"/>
      <w:r w:rsidR="00660F82" w:rsidRPr="00E20816">
        <w:rPr>
          <w:rFonts w:ascii="Arial" w:hAnsi="Arial"/>
          <w:i/>
          <w:sz w:val="24"/>
          <w:lang w:val="en-GB"/>
        </w:rPr>
        <w:t>Peerplays</w:t>
      </w:r>
      <w:proofErr w:type="spellEnd"/>
      <w:r w:rsidR="00660F82" w:rsidRPr="00E20816">
        <w:rPr>
          <w:rFonts w:ascii="Arial" w:hAnsi="Arial"/>
          <w:i/>
          <w:sz w:val="24"/>
          <w:lang w:val="en-GB"/>
        </w:rPr>
        <w:t xml:space="preserve"> Blockchain Standards Association (“PBSA”), Data Security Node Inc., Fallout Complex Inc., 10353027 Canada Corporation (“</w:t>
      </w:r>
      <w:r w:rsidR="00B53BDA" w:rsidRPr="00E20816">
        <w:rPr>
          <w:rFonts w:ascii="Arial" w:hAnsi="Arial"/>
          <w:i/>
          <w:sz w:val="24"/>
          <w:lang w:val="en-GB"/>
        </w:rPr>
        <w:t>103</w:t>
      </w:r>
      <w:r w:rsidR="00B53BDA">
        <w:rPr>
          <w:rFonts w:ascii="Arial" w:hAnsi="Arial"/>
          <w:i/>
          <w:sz w:val="24"/>
          <w:lang w:val="en-GB"/>
        </w:rPr>
        <w:t>5</w:t>
      </w:r>
      <w:r w:rsidR="00B53BDA" w:rsidRPr="00E20816">
        <w:rPr>
          <w:rFonts w:ascii="Arial" w:hAnsi="Arial"/>
          <w:i/>
          <w:sz w:val="24"/>
          <w:lang w:val="en-GB"/>
        </w:rPr>
        <w:t>3027</w:t>
      </w:r>
      <w:r w:rsidR="00660F82" w:rsidRPr="00E20816">
        <w:rPr>
          <w:rFonts w:ascii="Arial" w:hAnsi="Arial"/>
          <w:i/>
          <w:sz w:val="24"/>
          <w:lang w:val="en-GB"/>
        </w:rPr>
        <w:t xml:space="preserve">”), and Jonathan Baha’i.  </w:t>
      </w:r>
    </w:p>
    <w:p w14:paraId="0578125B" w14:textId="77777777" w:rsidR="00660F82" w:rsidRPr="00E20816" w:rsidRDefault="00660F82" w:rsidP="00E20816">
      <w:pPr>
        <w:spacing w:line="259" w:lineRule="auto"/>
        <w:jc w:val="both"/>
        <w:rPr>
          <w:rFonts w:ascii="Arial" w:hAnsi="Arial"/>
          <w:i/>
          <w:sz w:val="24"/>
          <w:lang w:val="en-GB"/>
        </w:rPr>
      </w:pPr>
      <w:r w:rsidRPr="00E20816">
        <w:rPr>
          <w:rFonts w:ascii="Arial" w:hAnsi="Arial"/>
          <w:i/>
          <w:sz w:val="24"/>
          <w:lang w:val="en-GB"/>
        </w:rPr>
        <w:t xml:space="preserve"> </w:t>
      </w:r>
    </w:p>
    <w:p w14:paraId="6A64D1EC" w14:textId="77777777" w:rsidR="00660F82" w:rsidRPr="00E20816" w:rsidRDefault="00660F82" w:rsidP="00E20816">
      <w:pPr>
        <w:ind w:left="-5" w:firstLine="725"/>
        <w:jc w:val="both"/>
        <w:rPr>
          <w:rFonts w:ascii="Arial" w:hAnsi="Arial"/>
          <w:i/>
          <w:sz w:val="24"/>
          <w:lang w:val="en-GB"/>
        </w:rPr>
      </w:pPr>
      <w:r w:rsidRPr="00E20816">
        <w:rPr>
          <w:rFonts w:ascii="Arial" w:hAnsi="Arial"/>
          <w:i/>
          <w:sz w:val="24"/>
          <w:lang w:val="en-GB"/>
        </w:rPr>
        <w:t xml:space="preserve">Material terms of the Agreement include: </w:t>
      </w:r>
    </w:p>
    <w:p w14:paraId="38D632A9" w14:textId="77777777" w:rsidR="00660F82" w:rsidRPr="00E20816" w:rsidRDefault="00660F82" w:rsidP="00E20816">
      <w:pPr>
        <w:spacing w:after="15" w:line="259" w:lineRule="auto"/>
        <w:jc w:val="both"/>
        <w:rPr>
          <w:rFonts w:ascii="Arial" w:hAnsi="Arial"/>
          <w:i/>
          <w:sz w:val="24"/>
          <w:lang w:val="en-GB"/>
        </w:rPr>
      </w:pPr>
      <w:r w:rsidRPr="00E20816">
        <w:rPr>
          <w:rFonts w:ascii="Arial" w:hAnsi="Arial"/>
          <w:i/>
          <w:sz w:val="24"/>
          <w:lang w:val="en-GB"/>
        </w:rPr>
        <w:t xml:space="preserve"> </w:t>
      </w:r>
    </w:p>
    <w:p w14:paraId="0C6254C4" w14:textId="77777777" w:rsidR="00660F82" w:rsidRPr="00E20816" w:rsidRDefault="00660F82" w:rsidP="00E20816">
      <w:pPr>
        <w:numPr>
          <w:ilvl w:val="0"/>
          <w:numId w:val="32"/>
        </w:numPr>
        <w:spacing w:after="5" w:line="249" w:lineRule="auto"/>
        <w:jc w:val="both"/>
        <w:rPr>
          <w:rFonts w:ascii="Arial" w:hAnsi="Arial"/>
          <w:i/>
          <w:sz w:val="24"/>
          <w:lang w:val="en-GB"/>
        </w:rPr>
      </w:pPr>
      <w:r w:rsidRPr="00E20816">
        <w:rPr>
          <w:rFonts w:ascii="Arial" w:hAnsi="Arial"/>
          <w:i/>
          <w:sz w:val="24"/>
          <w:lang w:val="en-GB"/>
        </w:rPr>
        <w:t xml:space="preserve">Sale of software including 50/50 Labs, Sidechain and </w:t>
      </w:r>
      <w:proofErr w:type="spellStart"/>
      <w:r w:rsidRPr="00E20816">
        <w:rPr>
          <w:rFonts w:ascii="Arial" w:hAnsi="Arial"/>
          <w:i/>
          <w:sz w:val="24"/>
          <w:lang w:val="en-GB"/>
        </w:rPr>
        <w:t>eXeChain</w:t>
      </w:r>
      <w:proofErr w:type="spellEnd"/>
      <w:r w:rsidRPr="00E20816">
        <w:rPr>
          <w:rFonts w:ascii="Arial" w:hAnsi="Arial"/>
          <w:i/>
          <w:sz w:val="24"/>
          <w:lang w:val="en-GB"/>
        </w:rPr>
        <w:t xml:space="preserve"> (collectively, the “Software”) to PBSA for the payment to eXeBlock of $250,000 in cash (the “Cash Consideration”) plus applicable taxes, on closing; </w:t>
      </w:r>
    </w:p>
    <w:p w14:paraId="335A8EBD" w14:textId="5F3D2BF2" w:rsidR="00660F82" w:rsidRDefault="00660F82" w:rsidP="00E20816">
      <w:pPr>
        <w:numPr>
          <w:ilvl w:val="0"/>
          <w:numId w:val="32"/>
        </w:numPr>
        <w:spacing w:after="5" w:line="249" w:lineRule="auto"/>
        <w:jc w:val="both"/>
        <w:rPr>
          <w:rFonts w:ascii="Arial" w:hAnsi="Arial"/>
          <w:i/>
          <w:sz w:val="24"/>
          <w:lang w:val="en-GB"/>
        </w:rPr>
      </w:pPr>
      <w:r w:rsidRPr="00E20816">
        <w:rPr>
          <w:rFonts w:ascii="Arial" w:hAnsi="Arial"/>
          <w:i/>
          <w:sz w:val="24"/>
          <w:lang w:val="en-GB"/>
        </w:rPr>
        <w:t xml:space="preserve">the assumption by PBSA of amounts owing by eXeBlock to a </w:t>
      </w:r>
      <w:proofErr w:type="gramStart"/>
      <w:r w:rsidRPr="00E20816">
        <w:rPr>
          <w:rFonts w:ascii="Arial" w:hAnsi="Arial"/>
          <w:i/>
          <w:sz w:val="24"/>
          <w:lang w:val="en-GB"/>
        </w:rPr>
        <w:t>third party</w:t>
      </w:r>
      <w:proofErr w:type="gramEnd"/>
      <w:r w:rsidRPr="00E20816">
        <w:rPr>
          <w:rFonts w:ascii="Arial" w:hAnsi="Arial"/>
          <w:i/>
          <w:sz w:val="24"/>
          <w:lang w:val="en-GB"/>
        </w:rPr>
        <w:t xml:space="preserve"> developer in the development of the Software totaling $463,419 USD; </w:t>
      </w:r>
    </w:p>
    <w:p w14:paraId="48CBD8A0" w14:textId="4F4259AD" w:rsidR="00EE7D65" w:rsidRDefault="00EE7D65" w:rsidP="00EE7D65">
      <w:pPr>
        <w:spacing w:after="5" w:line="249" w:lineRule="auto"/>
        <w:ind w:left="1080"/>
        <w:jc w:val="both"/>
        <w:rPr>
          <w:rFonts w:ascii="Arial" w:hAnsi="Arial"/>
          <w:i/>
          <w:sz w:val="24"/>
          <w:lang w:val="en-GB"/>
        </w:rPr>
      </w:pPr>
    </w:p>
    <w:p w14:paraId="3F771CBC" w14:textId="57963ECC" w:rsidR="00EE7D65" w:rsidRDefault="00EE7D65" w:rsidP="00EE7D65">
      <w:pPr>
        <w:spacing w:after="5" w:line="249" w:lineRule="auto"/>
        <w:ind w:left="1080"/>
        <w:jc w:val="both"/>
        <w:rPr>
          <w:rFonts w:ascii="Arial" w:hAnsi="Arial"/>
          <w:i/>
          <w:sz w:val="24"/>
          <w:lang w:val="en-GB"/>
        </w:rPr>
      </w:pPr>
    </w:p>
    <w:p w14:paraId="39F40488" w14:textId="77777777" w:rsidR="00EE7D65" w:rsidRPr="00E20816" w:rsidRDefault="00EE7D65" w:rsidP="00B93453">
      <w:pPr>
        <w:spacing w:after="5" w:line="249" w:lineRule="auto"/>
        <w:ind w:left="1080"/>
        <w:jc w:val="both"/>
        <w:rPr>
          <w:rFonts w:ascii="Arial" w:hAnsi="Arial"/>
          <w:i/>
          <w:sz w:val="24"/>
          <w:lang w:val="en-GB"/>
        </w:rPr>
      </w:pPr>
    </w:p>
    <w:p w14:paraId="31DD7915" w14:textId="607CDCB4" w:rsidR="00660F82" w:rsidRPr="00E20816" w:rsidRDefault="008B5F1C" w:rsidP="00B93453">
      <w:pPr>
        <w:numPr>
          <w:ilvl w:val="0"/>
          <w:numId w:val="32"/>
        </w:numPr>
        <w:spacing w:after="5" w:line="249" w:lineRule="auto"/>
        <w:jc w:val="both"/>
        <w:rPr>
          <w:rFonts w:ascii="Arial" w:hAnsi="Arial"/>
          <w:i/>
          <w:sz w:val="24"/>
          <w:lang w:val="en-GB"/>
        </w:rPr>
      </w:pPr>
      <w:r w:rsidRPr="00B93453">
        <w:rPr>
          <w:rFonts w:ascii="Arial" w:hAnsi="Arial"/>
          <w:i/>
          <w:sz w:val="24"/>
          <w:lang w:val="en-GB"/>
        </w:rPr>
        <w:t>the return of up to 9,965,000 common shares of eXeBlock ("Shares") held by 10353027, an entity wholly-owned by Jonathan Baha'i (which represents approximately 16.2% of the Company's Shares outstanding as of February 11, 2019) to treasury for cancellation by the Company, and the parties recently agreed that there would be no consideration paid for this purchase;</w:t>
      </w:r>
      <w:r w:rsidR="00660F82" w:rsidRPr="00E20816">
        <w:rPr>
          <w:rFonts w:ascii="Arial" w:hAnsi="Arial"/>
          <w:i/>
          <w:sz w:val="24"/>
          <w:lang w:val="en-GB"/>
        </w:rPr>
        <w:t xml:space="preserve"> </w:t>
      </w:r>
    </w:p>
    <w:p w14:paraId="187AE782" w14:textId="77777777" w:rsidR="00660F82" w:rsidRPr="00E20816" w:rsidRDefault="00660F82" w:rsidP="00E20816">
      <w:pPr>
        <w:numPr>
          <w:ilvl w:val="0"/>
          <w:numId w:val="32"/>
        </w:numPr>
        <w:spacing w:after="28" w:line="249" w:lineRule="auto"/>
        <w:jc w:val="both"/>
        <w:rPr>
          <w:rFonts w:ascii="Arial" w:hAnsi="Arial"/>
          <w:i/>
          <w:sz w:val="24"/>
          <w:lang w:val="en-GB"/>
        </w:rPr>
      </w:pPr>
      <w:r w:rsidRPr="00E20816">
        <w:rPr>
          <w:rFonts w:ascii="Arial" w:hAnsi="Arial"/>
          <w:i/>
          <w:sz w:val="24"/>
          <w:lang w:val="en-GB"/>
        </w:rPr>
        <w:t xml:space="preserve">the termination of the software development agreement between eXeBlock and PBSA on closing and release by eXeBlock in any interest in any consideration, including any PPY tokens, if any, which were to be transferred as payment for software development under such agreement; </w:t>
      </w:r>
    </w:p>
    <w:p w14:paraId="3E1027A4" w14:textId="77777777" w:rsidR="00660F82" w:rsidRPr="00E20816" w:rsidRDefault="00660F82" w:rsidP="00E20816">
      <w:pPr>
        <w:numPr>
          <w:ilvl w:val="0"/>
          <w:numId w:val="32"/>
        </w:numPr>
        <w:spacing w:after="5" w:line="249" w:lineRule="auto"/>
        <w:jc w:val="both"/>
        <w:rPr>
          <w:rFonts w:ascii="Arial" w:hAnsi="Arial"/>
          <w:i/>
          <w:sz w:val="24"/>
          <w:lang w:val="en-GB"/>
        </w:rPr>
      </w:pPr>
      <w:r w:rsidRPr="00E20816">
        <w:rPr>
          <w:rFonts w:ascii="Arial" w:hAnsi="Arial"/>
          <w:i/>
          <w:sz w:val="24"/>
          <w:lang w:val="en-GB"/>
        </w:rPr>
        <w:t xml:space="preserve">the forgiveness of amounts owing by eXeBlock to each of Data Security Node Inc., Fallout Complex Inc., and Jonathan Baha’i for certain equipment, furniture, fixtures and Company expenses totaling $74,912.35; and </w:t>
      </w:r>
    </w:p>
    <w:p w14:paraId="645049C6" w14:textId="77777777" w:rsidR="00A62A10" w:rsidRDefault="00660F82" w:rsidP="00E20816">
      <w:pPr>
        <w:numPr>
          <w:ilvl w:val="0"/>
          <w:numId w:val="32"/>
        </w:numPr>
        <w:spacing w:after="168" w:line="249" w:lineRule="auto"/>
        <w:jc w:val="both"/>
        <w:rPr>
          <w:rFonts w:ascii="Arial" w:hAnsi="Arial"/>
          <w:i/>
          <w:sz w:val="24"/>
          <w:lang w:val="en-GB"/>
        </w:rPr>
      </w:pPr>
      <w:r w:rsidRPr="00E20816">
        <w:rPr>
          <w:rFonts w:ascii="Arial" w:hAnsi="Arial"/>
          <w:i/>
          <w:sz w:val="24"/>
          <w:lang w:val="en-GB"/>
        </w:rPr>
        <w:t xml:space="preserve">the termination of the bunker lease between eXeBlock and Fallout Complex Inc. on closing,  </w:t>
      </w:r>
      <w:r w:rsidRPr="00E20816">
        <w:rPr>
          <w:rFonts w:ascii="Arial" w:hAnsi="Arial"/>
          <w:i/>
          <w:sz w:val="24"/>
          <w:lang w:val="en-GB"/>
        </w:rPr>
        <w:tab/>
      </w:r>
    </w:p>
    <w:p w14:paraId="0CCD8803" w14:textId="2D59AD0B" w:rsidR="00660F82" w:rsidRPr="00E20816" w:rsidRDefault="00660F82" w:rsidP="00E20816">
      <w:pPr>
        <w:spacing w:after="168" w:line="249" w:lineRule="auto"/>
        <w:ind w:left="720"/>
        <w:jc w:val="both"/>
        <w:rPr>
          <w:rFonts w:ascii="Arial" w:hAnsi="Arial"/>
          <w:i/>
          <w:sz w:val="24"/>
          <w:lang w:val="en-GB"/>
        </w:rPr>
      </w:pPr>
      <w:r w:rsidRPr="00E20816">
        <w:rPr>
          <w:rFonts w:ascii="Arial" w:hAnsi="Arial"/>
          <w:i/>
          <w:sz w:val="24"/>
          <w:lang w:val="en-GB"/>
        </w:rPr>
        <w:t xml:space="preserve">(collectively, the “Transaction”).   </w:t>
      </w:r>
    </w:p>
    <w:p w14:paraId="2560A1D5" w14:textId="2713125C" w:rsidR="00660F82" w:rsidRPr="00E20816" w:rsidRDefault="00660F82" w:rsidP="00E20816">
      <w:pPr>
        <w:ind w:left="720"/>
        <w:jc w:val="both"/>
        <w:rPr>
          <w:rFonts w:ascii="Arial" w:hAnsi="Arial"/>
          <w:i/>
          <w:sz w:val="24"/>
          <w:lang w:val="en-GB"/>
        </w:rPr>
      </w:pPr>
      <w:r w:rsidRPr="00E20816">
        <w:rPr>
          <w:rFonts w:ascii="Arial" w:hAnsi="Arial"/>
          <w:i/>
          <w:sz w:val="24"/>
          <w:lang w:val="en-GB"/>
        </w:rPr>
        <w:t>Completion of the Transaction is subject to customary closing conditions, including acceptance and approval of the shareholders of the Company by special resolution and regulatory approvals. The board of directors of eXeBlock has considered all relevant factors and unanimously determined that the Transaction is in the best interests of the Company and its shareholders. The board of directors unanimously recommend</w:t>
      </w:r>
      <w:r w:rsidR="00354039">
        <w:rPr>
          <w:rFonts w:ascii="Arial" w:hAnsi="Arial"/>
          <w:i/>
          <w:sz w:val="24"/>
          <w:lang w:val="en-GB"/>
        </w:rPr>
        <w:t>ed</w:t>
      </w:r>
      <w:r w:rsidRPr="00E20816">
        <w:rPr>
          <w:rFonts w:ascii="Arial" w:hAnsi="Arial"/>
          <w:i/>
          <w:sz w:val="24"/>
          <w:lang w:val="en-GB"/>
        </w:rPr>
        <w:t xml:space="preserve"> that its shareholders vote in favour of the Transaction. </w:t>
      </w:r>
    </w:p>
    <w:p w14:paraId="24CAA5E7" w14:textId="5862C114" w:rsidR="00C467A8" w:rsidRDefault="00C467A8" w:rsidP="00C7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p>
    <w:p w14:paraId="7A64328C" w14:textId="77777777" w:rsidR="00500FF9" w:rsidRPr="00B93453" w:rsidRDefault="00FE48D8" w:rsidP="00FE48D8">
      <w:pPr>
        <w:ind w:left="720"/>
        <w:jc w:val="both"/>
        <w:rPr>
          <w:rFonts w:ascii="Arial" w:hAnsi="Arial"/>
          <w:i/>
          <w:sz w:val="24"/>
          <w:u w:val="single"/>
          <w:lang w:val="en-GB"/>
        </w:rPr>
      </w:pPr>
      <w:r w:rsidRPr="00B93453">
        <w:rPr>
          <w:rFonts w:ascii="Arial" w:hAnsi="Arial"/>
          <w:i/>
          <w:sz w:val="24"/>
          <w:u w:val="single"/>
          <w:lang w:val="en-GB"/>
        </w:rPr>
        <w:t>Update on Regulatory Approvals</w:t>
      </w:r>
    </w:p>
    <w:p w14:paraId="73DB1CB5" w14:textId="77777777" w:rsidR="009073A8" w:rsidRDefault="00FE48D8" w:rsidP="00FE48D8">
      <w:pPr>
        <w:ind w:left="720"/>
        <w:jc w:val="both"/>
        <w:rPr>
          <w:rFonts w:ascii="Arial" w:hAnsi="Arial"/>
          <w:i/>
          <w:sz w:val="24"/>
          <w:lang w:val="en-GB"/>
        </w:rPr>
      </w:pPr>
      <w:r w:rsidRPr="00B93453">
        <w:rPr>
          <w:rFonts w:ascii="Arial" w:hAnsi="Arial"/>
          <w:i/>
          <w:sz w:val="24"/>
          <w:lang w:val="en-GB"/>
        </w:rPr>
        <w:t>eXeBlock has concluded that the return of eXeBlock Shares to its treasury for cancellation will not be an "issuer bid", and no regulatory approvals will be sought under issuer bid rules.</w:t>
      </w:r>
    </w:p>
    <w:p w14:paraId="2537B196" w14:textId="77777777" w:rsidR="009073A8" w:rsidRDefault="009073A8" w:rsidP="00FE48D8">
      <w:pPr>
        <w:ind w:left="720"/>
        <w:jc w:val="both"/>
        <w:rPr>
          <w:rFonts w:ascii="Arial" w:hAnsi="Arial"/>
          <w:i/>
          <w:sz w:val="24"/>
          <w:lang w:val="en-GB"/>
        </w:rPr>
      </w:pPr>
    </w:p>
    <w:p w14:paraId="5F95F4FB" w14:textId="7A1420E8" w:rsidR="00FE48D8" w:rsidRDefault="00FE48D8">
      <w:pPr>
        <w:ind w:left="720"/>
        <w:jc w:val="both"/>
        <w:rPr>
          <w:rFonts w:ascii="Arial" w:hAnsi="Arial"/>
          <w:i/>
          <w:sz w:val="24"/>
          <w:lang w:val="en-GB"/>
        </w:rPr>
      </w:pPr>
      <w:r w:rsidRPr="00B93453">
        <w:rPr>
          <w:rFonts w:ascii="Arial" w:hAnsi="Arial"/>
          <w:i/>
          <w:sz w:val="24"/>
          <w:lang w:val="en-GB"/>
        </w:rPr>
        <w:t xml:space="preserve">10353027 currently holds an aggregate of 9,965,000 Shares of eXeBlock, including 6,000,000 Shares that remain in escrow. </w:t>
      </w:r>
      <w:r w:rsidR="0063662F">
        <w:rPr>
          <w:rFonts w:ascii="Arial" w:hAnsi="Arial"/>
          <w:i/>
          <w:sz w:val="24"/>
          <w:lang w:val="en-GB"/>
        </w:rPr>
        <w:t xml:space="preserve">The Company </w:t>
      </w:r>
      <w:r w:rsidR="00B17724">
        <w:rPr>
          <w:rFonts w:ascii="Arial" w:hAnsi="Arial"/>
          <w:i/>
          <w:sz w:val="24"/>
          <w:lang w:val="en-GB"/>
        </w:rPr>
        <w:t xml:space="preserve">also recently received approval from the BCSC to release </w:t>
      </w:r>
      <w:r w:rsidR="00C31980">
        <w:rPr>
          <w:rFonts w:ascii="Arial" w:hAnsi="Arial"/>
          <w:i/>
          <w:sz w:val="24"/>
          <w:lang w:val="en-GB"/>
        </w:rPr>
        <w:t xml:space="preserve">from escrow the </w:t>
      </w:r>
      <w:r w:rsidR="00B17724">
        <w:rPr>
          <w:rFonts w:ascii="Arial" w:hAnsi="Arial"/>
          <w:i/>
          <w:sz w:val="24"/>
          <w:lang w:val="en-GB"/>
        </w:rPr>
        <w:t xml:space="preserve">remaining </w:t>
      </w:r>
      <w:r w:rsidR="00C31980">
        <w:rPr>
          <w:rFonts w:ascii="Arial" w:hAnsi="Arial"/>
          <w:i/>
          <w:sz w:val="24"/>
          <w:lang w:val="en-GB"/>
        </w:rPr>
        <w:t xml:space="preserve">shares owned by </w:t>
      </w:r>
      <w:r w:rsidR="009B48AC">
        <w:rPr>
          <w:rFonts w:ascii="Arial" w:hAnsi="Arial"/>
          <w:i/>
          <w:sz w:val="24"/>
          <w:lang w:val="en-GB"/>
        </w:rPr>
        <w:t xml:space="preserve">10353027.  </w:t>
      </w:r>
    </w:p>
    <w:p w14:paraId="0F864057" w14:textId="2C5F0134" w:rsidR="00063243" w:rsidRDefault="00063243">
      <w:pPr>
        <w:ind w:left="720"/>
        <w:jc w:val="both"/>
        <w:rPr>
          <w:rFonts w:ascii="Arial" w:hAnsi="Arial"/>
          <w:i/>
          <w:sz w:val="24"/>
          <w:lang w:val="en-GB"/>
        </w:rPr>
      </w:pPr>
    </w:p>
    <w:p w14:paraId="53BDF930" w14:textId="6B6AD622" w:rsidR="00063243" w:rsidRDefault="00924CBE" w:rsidP="00B93453">
      <w:pPr>
        <w:ind w:left="720"/>
        <w:jc w:val="both"/>
        <w:rPr>
          <w:rFonts w:ascii="Arial" w:hAnsi="Arial"/>
          <w:i/>
          <w:sz w:val="24"/>
          <w:lang w:val="en-GB"/>
        </w:rPr>
      </w:pPr>
      <w:r w:rsidRPr="00B93453">
        <w:rPr>
          <w:rFonts w:ascii="Arial" w:hAnsi="Arial"/>
          <w:i/>
          <w:sz w:val="24"/>
          <w:lang w:val="en-GB"/>
        </w:rPr>
        <w:t>The company’s shareholders, a</w:t>
      </w:r>
      <w:r w:rsidR="00063243" w:rsidRPr="00B93453">
        <w:rPr>
          <w:rFonts w:ascii="Arial" w:hAnsi="Arial"/>
          <w:i/>
          <w:sz w:val="24"/>
          <w:lang w:val="en-GB"/>
        </w:rPr>
        <w:t xml:space="preserve">t its AGM held April 2, 2019, </w:t>
      </w:r>
      <w:proofErr w:type="gramStart"/>
      <w:r w:rsidR="009C351D" w:rsidRPr="00B93453">
        <w:rPr>
          <w:rFonts w:ascii="Arial" w:hAnsi="Arial"/>
          <w:i/>
          <w:sz w:val="24"/>
          <w:lang w:val="en-GB"/>
        </w:rPr>
        <w:t xml:space="preserve">voted </w:t>
      </w:r>
      <w:r w:rsidR="00063243" w:rsidRPr="00B93453">
        <w:rPr>
          <w:rFonts w:ascii="Arial" w:hAnsi="Arial"/>
          <w:i/>
          <w:sz w:val="24"/>
          <w:lang w:val="en-GB"/>
        </w:rPr>
        <w:t xml:space="preserve"> 99.7</w:t>
      </w:r>
      <w:proofErr w:type="gramEnd"/>
      <w:r w:rsidR="00063243" w:rsidRPr="00B93453">
        <w:rPr>
          <w:rFonts w:ascii="Arial" w:hAnsi="Arial"/>
          <w:i/>
          <w:sz w:val="24"/>
          <w:lang w:val="en-GB"/>
        </w:rPr>
        <w:t>% in favour of the Transaction</w:t>
      </w:r>
      <w:r w:rsidR="009C351D" w:rsidRPr="00B93453">
        <w:rPr>
          <w:rFonts w:ascii="Arial" w:hAnsi="Arial"/>
          <w:i/>
          <w:sz w:val="24"/>
          <w:lang w:val="en-GB"/>
        </w:rPr>
        <w:t>.</w:t>
      </w:r>
    </w:p>
    <w:p w14:paraId="484982B7" w14:textId="77777777" w:rsidR="00FE48D8" w:rsidRDefault="00FE48D8" w:rsidP="00C71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p>
    <w:p w14:paraId="4B6BDCFB"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D6F95CC" w14:textId="38D2CC6C" w:rsidR="00745A69" w:rsidRDefault="00745A69" w:rsidP="005D5F36">
      <w:pPr>
        <w:pStyle w:val="ListParagraph"/>
        <w:jc w:val="both"/>
        <w:rPr>
          <w:rFonts w:ascii="Arial" w:hAnsi="Arial"/>
          <w:i/>
          <w:sz w:val="24"/>
          <w:lang w:val="en-GB"/>
        </w:rPr>
      </w:pPr>
    </w:p>
    <w:p w14:paraId="621A9667" w14:textId="77777777" w:rsidR="00864333" w:rsidRDefault="00864333" w:rsidP="00864333">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60F0DB1C" w14:textId="77777777" w:rsidR="00CE5FE1" w:rsidRPr="00B84EC5" w:rsidRDefault="00CE5FE1" w:rsidP="005D5F36">
      <w:pPr>
        <w:pStyle w:val="ListParagraph"/>
        <w:jc w:val="both"/>
        <w:rPr>
          <w:rFonts w:ascii="Arial" w:hAnsi="Arial"/>
          <w:i/>
          <w:sz w:val="12"/>
          <w:szCs w:val="12"/>
          <w:lang w:val="en-GB"/>
        </w:rPr>
      </w:pPr>
    </w:p>
    <w:p w14:paraId="5049A04A" w14:textId="77777777" w:rsidR="00CE5FE1" w:rsidRPr="00B84EC5" w:rsidRDefault="00CE5FE1" w:rsidP="00CE5FE1">
      <w:pPr>
        <w:pStyle w:val="ListParagraph"/>
        <w:rPr>
          <w:rFonts w:ascii="Arial" w:hAnsi="Arial"/>
          <w:i/>
          <w:sz w:val="12"/>
          <w:szCs w:val="12"/>
          <w:lang w:val="en-GB"/>
        </w:rPr>
      </w:pPr>
      <w:r w:rsidRPr="00CE5FE1">
        <w:rPr>
          <w:rFonts w:ascii="Arial" w:hAnsi="Arial"/>
          <w:i/>
          <w:sz w:val="24"/>
          <w:lang w:val="en-GB"/>
        </w:rPr>
        <w:t xml:space="preserve"> </w:t>
      </w:r>
    </w:p>
    <w:p w14:paraId="339719B7"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6D24A8A7" w14:textId="7330754D" w:rsidR="003C755E" w:rsidRDefault="00DF2B0D" w:rsidP="00B9345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26D1E602"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D71AF8B" w14:textId="0B56BA6B" w:rsidR="00694359" w:rsidRDefault="00694359" w:rsidP="00694359">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1F35BDC5" w14:textId="0DD4FF5A" w:rsidR="00E94D6A" w:rsidRPr="002A31B0" w:rsidRDefault="00640E94" w:rsidP="002A31B0">
      <w:pPr>
        <w:pStyle w:val="List"/>
        <w:numPr>
          <w:ilvl w:val="0"/>
          <w:numId w:val="28"/>
        </w:numPr>
        <w:spacing w:before="120"/>
        <w:jc w:val="both"/>
        <w:rPr>
          <w:rFonts w:ascii="Arial" w:hAnsi="Arial"/>
          <w:i/>
        </w:rPr>
      </w:pPr>
      <w:r w:rsidRPr="002A31B0">
        <w:rPr>
          <w:rFonts w:ascii="Arial" w:hAnsi="Arial"/>
        </w:rPr>
        <w:t>Describe the expiry or termination of any contracts or agreements between the Issuer, the Issuer’s affiliates or third parties or cancellation of any financing arrangements that have been previously announced.</w:t>
      </w:r>
    </w:p>
    <w:p w14:paraId="337957CD" w14:textId="3F54EB00" w:rsidR="00171574" w:rsidRPr="000240DF" w:rsidRDefault="003404F8" w:rsidP="00977EA3">
      <w:pPr>
        <w:pStyle w:val="List"/>
        <w:spacing w:before="120"/>
        <w:ind w:left="720" w:firstLine="0"/>
        <w:jc w:val="both"/>
        <w:rPr>
          <w:rFonts w:ascii="Arial" w:hAnsi="Arial"/>
          <w:i/>
        </w:rPr>
      </w:pPr>
      <w:r>
        <w:rPr>
          <w:rFonts w:ascii="Arial" w:hAnsi="Arial"/>
          <w:i/>
        </w:rPr>
        <w:t xml:space="preserve">In association with the Transaction described above, the </w:t>
      </w:r>
      <w:r w:rsidR="005B24AC">
        <w:rPr>
          <w:rFonts w:ascii="Arial" w:hAnsi="Arial"/>
          <w:i/>
        </w:rPr>
        <w:t>C</w:t>
      </w:r>
      <w:r>
        <w:rPr>
          <w:rFonts w:ascii="Arial" w:hAnsi="Arial"/>
          <w:i/>
        </w:rPr>
        <w:t xml:space="preserve">ompany has terminated its </w:t>
      </w:r>
      <w:r w:rsidR="00385511">
        <w:rPr>
          <w:rFonts w:ascii="Arial" w:hAnsi="Arial"/>
          <w:i/>
        </w:rPr>
        <w:t xml:space="preserve">bunker lease with the Fallout Complex Inc. </w:t>
      </w:r>
      <w:r w:rsidR="005B24AC">
        <w:rPr>
          <w:rFonts w:ascii="Arial" w:hAnsi="Arial"/>
          <w:i/>
        </w:rPr>
        <w:t xml:space="preserve">which had remaining </w:t>
      </w:r>
      <w:r w:rsidR="00A370B5">
        <w:rPr>
          <w:rFonts w:ascii="Arial" w:hAnsi="Arial"/>
          <w:i/>
        </w:rPr>
        <w:t>lease commitments of</w:t>
      </w:r>
      <w:r w:rsidR="00D22FC6">
        <w:rPr>
          <w:rFonts w:ascii="Arial" w:hAnsi="Arial"/>
          <w:i/>
        </w:rPr>
        <w:t xml:space="preserve"> approximat</w:t>
      </w:r>
      <w:r w:rsidR="003E32A1">
        <w:rPr>
          <w:rFonts w:ascii="Arial" w:hAnsi="Arial"/>
          <w:i/>
        </w:rPr>
        <w:t>e</w:t>
      </w:r>
      <w:r w:rsidR="00D22FC6">
        <w:rPr>
          <w:rFonts w:ascii="Arial" w:hAnsi="Arial"/>
          <w:i/>
        </w:rPr>
        <w:t>ly</w:t>
      </w:r>
      <w:r w:rsidR="00B21C4A">
        <w:rPr>
          <w:rFonts w:ascii="Arial" w:hAnsi="Arial"/>
          <w:i/>
        </w:rPr>
        <w:t xml:space="preserve"> $</w:t>
      </w:r>
      <w:r w:rsidR="007C5D4A">
        <w:rPr>
          <w:rFonts w:ascii="Arial" w:hAnsi="Arial"/>
          <w:i/>
        </w:rPr>
        <w:t>120,000</w:t>
      </w:r>
      <w:r w:rsidR="00B21C4A">
        <w:rPr>
          <w:rFonts w:ascii="Arial" w:hAnsi="Arial"/>
          <w:i/>
        </w:rPr>
        <w:t xml:space="preserve">.  The Company has leased office space </w:t>
      </w:r>
      <w:r w:rsidR="00116B7E">
        <w:rPr>
          <w:rFonts w:ascii="Arial" w:hAnsi="Arial"/>
          <w:i/>
        </w:rPr>
        <w:t>in Halifax, Nova Scotia.</w:t>
      </w:r>
      <w:r w:rsidRPr="000240DF" w:rsidDel="003404F8">
        <w:rPr>
          <w:rFonts w:ascii="Arial" w:hAnsi="Arial"/>
          <w:i/>
        </w:rPr>
        <w:t xml:space="preserve"> </w:t>
      </w:r>
    </w:p>
    <w:p w14:paraId="41010CFF"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977EA3">
        <w:rPr>
          <w:rFonts w:ascii="Arial" w:hAnsi="Arial"/>
        </w:rPr>
        <w:t xml:space="preserve">s of the relationship. </w:t>
      </w:r>
    </w:p>
    <w:p w14:paraId="605C7218" w14:textId="7EE5A7DD" w:rsidR="00977EA3" w:rsidRDefault="00FF5F5E" w:rsidP="00977EA3">
      <w:pPr>
        <w:pStyle w:val="List"/>
        <w:spacing w:before="120"/>
        <w:ind w:left="720" w:firstLine="0"/>
        <w:jc w:val="both"/>
        <w:rPr>
          <w:rFonts w:ascii="Arial" w:hAnsi="Arial"/>
          <w:i/>
        </w:rPr>
      </w:pPr>
      <w:r>
        <w:rPr>
          <w:rFonts w:ascii="Arial" w:hAnsi="Arial"/>
          <w:i/>
        </w:rPr>
        <w:t>In association with the Transaction described above</w:t>
      </w:r>
      <w:r w:rsidR="005238D2">
        <w:rPr>
          <w:rFonts w:ascii="Arial" w:hAnsi="Arial"/>
          <w:i/>
        </w:rPr>
        <w:t xml:space="preserve">, the Company has cancelled its acquisition of </w:t>
      </w:r>
      <w:r w:rsidR="001F0710">
        <w:rPr>
          <w:rFonts w:ascii="Arial" w:hAnsi="Arial"/>
          <w:i/>
        </w:rPr>
        <w:t xml:space="preserve">certain furniture at the leased </w:t>
      </w:r>
      <w:r w:rsidR="008D2B29">
        <w:rPr>
          <w:rFonts w:ascii="Arial" w:hAnsi="Arial"/>
          <w:i/>
        </w:rPr>
        <w:t xml:space="preserve">facilities in </w:t>
      </w:r>
      <w:proofErr w:type="spellStart"/>
      <w:r w:rsidR="008D2B29">
        <w:rPr>
          <w:rFonts w:ascii="Arial" w:hAnsi="Arial"/>
          <w:i/>
        </w:rPr>
        <w:t>Debert</w:t>
      </w:r>
      <w:proofErr w:type="spellEnd"/>
      <w:r w:rsidR="003E32A1">
        <w:rPr>
          <w:rFonts w:ascii="Arial" w:hAnsi="Arial"/>
          <w:i/>
        </w:rPr>
        <w:t>, Nova Scotia</w:t>
      </w:r>
      <w:r w:rsidR="008D2B29">
        <w:rPr>
          <w:rFonts w:ascii="Arial" w:hAnsi="Arial"/>
          <w:i/>
        </w:rPr>
        <w:t xml:space="preserve"> returning these </w:t>
      </w:r>
      <w:r w:rsidR="001A1545">
        <w:rPr>
          <w:rFonts w:ascii="Arial" w:hAnsi="Arial"/>
          <w:i/>
        </w:rPr>
        <w:t xml:space="preserve">to the landlord Fallout </w:t>
      </w:r>
      <w:r w:rsidR="000E59A8">
        <w:rPr>
          <w:rFonts w:ascii="Arial" w:hAnsi="Arial"/>
          <w:i/>
        </w:rPr>
        <w:t>C</w:t>
      </w:r>
      <w:r w:rsidR="001A1545">
        <w:rPr>
          <w:rFonts w:ascii="Arial" w:hAnsi="Arial"/>
          <w:i/>
        </w:rPr>
        <w:t>omplex Inc.</w:t>
      </w:r>
      <w:r w:rsidR="00E71757">
        <w:rPr>
          <w:rFonts w:ascii="Arial" w:hAnsi="Arial"/>
          <w:i/>
        </w:rPr>
        <w:t xml:space="preserve">  </w:t>
      </w:r>
      <w:r w:rsidR="00D63853">
        <w:rPr>
          <w:rFonts w:ascii="Arial" w:hAnsi="Arial"/>
          <w:i/>
        </w:rPr>
        <w:t>T</w:t>
      </w:r>
      <w:r w:rsidR="00E71757">
        <w:rPr>
          <w:rFonts w:ascii="Arial" w:hAnsi="Arial"/>
          <w:i/>
        </w:rPr>
        <w:t xml:space="preserve">he </w:t>
      </w:r>
      <w:r w:rsidR="00D63853">
        <w:rPr>
          <w:rFonts w:ascii="Arial" w:hAnsi="Arial"/>
          <w:i/>
        </w:rPr>
        <w:t>C</w:t>
      </w:r>
      <w:r w:rsidR="00E71757">
        <w:rPr>
          <w:rFonts w:ascii="Arial" w:hAnsi="Arial"/>
          <w:i/>
        </w:rPr>
        <w:t>ompany has also cancelled its purchase of certain computer equipment</w:t>
      </w:r>
      <w:r w:rsidR="009A095F">
        <w:rPr>
          <w:rFonts w:ascii="Arial" w:hAnsi="Arial"/>
          <w:i/>
        </w:rPr>
        <w:t xml:space="preserve"> f</w:t>
      </w:r>
      <w:r w:rsidR="00F0056D">
        <w:rPr>
          <w:rFonts w:ascii="Arial" w:hAnsi="Arial"/>
          <w:i/>
        </w:rPr>
        <w:t>rom Data Secu</w:t>
      </w:r>
      <w:r w:rsidR="00D22FC6">
        <w:rPr>
          <w:rFonts w:ascii="Arial" w:hAnsi="Arial"/>
          <w:i/>
        </w:rPr>
        <w:t xml:space="preserve">rity Node </w:t>
      </w:r>
      <w:r w:rsidR="00D22FC6" w:rsidRPr="003800FE">
        <w:rPr>
          <w:rFonts w:ascii="Arial" w:hAnsi="Arial"/>
          <w:i/>
        </w:rPr>
        <w:t>Inc.</w:t>
      </w:r>
    </w:p>
    <w:p w14:paraId="7E67C114" w14:textId="77777777" w:rsidR="001A29EE" w:rsidRDefault="001A29EE" w:rsidP="00977EA3">
      <w:pPr>
        <w:pStyle w:val="List"/>
        <w:spacing w:before="120"/>
        <w:ind w:left="720" w:firstLine="0"/>
        <w:jc w:val="both"/>
        <w:rPr>
          <w:rFonts w:ascii="Arial" w:hAnsi="Arial"/>
          <w:i/>
        </w:rPr>
      </w:pPr>
    </w:p>
    <w:p w14:paraId="5591EC4B"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A22D076" w14:textId="52D801DB" w:rsidR="00977EA3" w:rsidRDefault="006127B3" w:rsidP="00977EA3">
      <w:pPr>
        <w:pStyle w:val="List"/>
        <w:spacing w:before="120"/>
        <w:ind w:left="720" w:firstLine="0"/>
        <w:jc w:val="both"/>
        <w:rPr>
          <w:rFonts w:ascii="Arial" w:hAnsi="Arial"/>
          <w:i/>
        </w:rPr>
      </w:pPr>
      <w:r>
        <w:rPr>
          <w:rFonts w:ascii="Arial" w:hAnsi="Arial"/>
          <w:i/>
        </w:rPr>
        <w:t>In association with the Transaction described above</w:t>
      </w:r>
      <w:r w:rsidR="007907BF">
        <w:rPr>
          <w:rFonts w:ascii="Arial" w:hAnsi="Arial"/>
          <w:i/>
        </w:rPr>
        <w:t>,</w:t>
      </w:r>
      <w:r>
        <w:rPr>
          <w:rFonts w:ascii="Arial" w:hAnsi="Arial"/>
          <w:i/>
        </w:rPr>
        <w:t xml:space="preserve"> the Company has </w:t>
      </w:r>
      <w:r w:rsidR="00BD71AD">
        <w:rPr>
          <w:rFonts w:ascii="Arial" w:hAnsi="Arial"/>
          <w:i/>
        </w:rPr>
        <w:t xml:space="preserve">terminated its </w:t>
      </w:r>
      <w:r w:rsidR="00BD6E8F">
        <w:rPr>
          <w:rFonts w:ascii="Arial" w:hAnsi="Arial"/>
          <w:i/>
        </w:rPr>
        <w:t xml:space="preserve">software development agreement with the </w:t>
      </w:r>
      <w:proofErr w:type="spellStart"/>
      <w:r w:rsidR="00BD6E8F">
        <w:rPr>
          <w:rFonts w:ascii="Arial" w:hAnsi="Arial"/>
          <w:i/>
        </w:rPr>
        <w:t>Peerplays</w:t>
      </w:r>
      <w:proofErr w:type="spellEnd"/>
      <w:r w:rsidR="00BD6E8F">
        <w:rPr>
          <w:rFonts w:ascii="Arial" w:hAnsi="Arial"/>
          <w:i/>
        </w:rPr>
        <w:t xml:space="preserve"> Blockcha</w:t>
      </w:r>
      <w:r w:rsidR="00EF2912">
        <w:rPr>
          <w:rFonts w:ascii="Arial" w:hAnsi="Arial"/>
          <w:i/>
        </w:rPr>
        <w:t>in Standards Association.</w:t>
      </w:r>
    </w:p>
    <w:p w14:paraId="459D7B4E" w14:textId="77777777" w:rsidR="00171574" w:rsidRPr="000240DF" w:rsidRDefault="00171574" w:rsidP="00BE36AD">
      <w:pPr>
        <w:pStyle w:val="List"/>
        <w:spacing w:before="0"/>
        <w:ind w:left="720" w:firstLine="0"/>
        <w:jc w:val="both"/>
        <w:rPr>
          <w:rFonts w:ascii="Arial" w:hAnsi="Arial"/>
          <w:i/>
        </w:rPr>
      </w:pPr>
    </w:p>
    <w:p w14:paraId="04A42932"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8CD0CFA" w14:textId="182480D7" w:rsidR="00913E20" w:rsidRDefault="00ED0966" w:rsidP="00913E20">
      <w:pPr>
        <w:pStyle w:val="List"/>
        <w:spacing w:before="120"/>
        <w:ind w:left="720" w:firstLine="0"/>
        <w:jc w:val="both"/>
        <w:rPr>
          <w:rFonts w:ascii="Arial" w:hAnsi="Arial"/>
        </w:rPr>
      </w:pPr>
      <w:r>
        <w:rPr>
          <w:rFonts w:ascii="Arial" w:hAnsi="Arial"/>
          <w:i/>
        </w:rPr>
        <w:t xml:space="preserve">See </w:t>
      </w:r>
      <w:r w:rsidR="007C76DF">
        <w:rPr>
          <w:rFonts w:ascii="Arial" w:hAnsi="Arial"/>
          <w:i/>
        </w:rPr>
        <w:t>17 below.</w:t>
      </w:r>
    </w:p>
    <w:p w14:paraId="42ECDE03" w14:textId="77777777" w:rsidR="000A2DDF" w:rsidRDefault="000A2DDF">
      <w:pPr>
        <w:rPr>
          <w:rFonts w:ascii="Arial" w:hAnsi="Arial"/>
          <w:sz w:val="24"/>
          <w:lang w:val="en-GB"/>
        </w:rPr>
      </w:pPr>
    </w:p>
    <w:p w14:paraId="4F730BBE" w14:textId="77777777"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B9662A6" w14:textId="77777777" w:rsidR="00CE5FE1" w:rsidRPr="000510C6" w:rsidRDefault="00CE5FE1" w:rsidP="00CE5FE1">
      <w:pPr>
        <w:pStyle w:val="ListParagraph"/>
        <w:rPr>
          <w:rFonts w:ascii="Arial" w:hAnsi="Arial"/>
          <w:i/>
          <w:sz w:val="16"/>
          <w:szCs w:val="16"/>
          <w:lang w:val="en-GB"/>
        </w:rPr>
      </w:pPr>
    </w:p>
    <w:p w14:paraId="730E1903" w14:textId="21A45237" w:rsidR="008A35B1" w:rsidRDefault="008A35B1" w:rsidP="008A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r>
        <w:rPr>
          <w:rFonts w:ascii="Arial" w:hAnsi="Arial"/>
          <w:i/>
          <w:sz w:val="24"/>
          <w:lang w:val="en-GB"/>
        </w:rPr>
        <w:t>eXeBlock appointed Jamie Davison as the new President and Chief Executive Officer of the Company.  Mr. Davison is a recognized leader in the technology industry and brings extensive operations and corporate experience to the team, highlighted by a strong track record of value creation and depth of knowledge in commercializing innovation technology.</w:t>
      </w:r>
    </w:p>
    <w:p w14:paraId="45875019" w14:textId="73189EBA" w:rsidR="007109A4" w:rsidRDefault="007109A4" w:rsidP="00171574">
      <w:pPr>
        <w:pStyle w:val="ListParagraph"/>
        <w:jc w:val="both"/>
        <w:rPr>
          <w:rFonts w:ascii="Arial" w:hAnsi="Arial"/>
          <w:i/>
          <w:sz w:val="24"/>
          <w:lang w:val="en-GB"/>
        </w:rPr>
      </w:pPr>
    </w:p>
    <w:p w14:paraId="128E48FF" w14:textId="02E9DCAE" w:rsidR="007109A4" w:rsidRDefault="0062527B" w:rsidP="00171574">
      <w:pPr>
        <w:pStyle w:val="ListParagraph"/>
        <w:jc w:val="both"/>
        <w:rPr>
          <w:rFonts w:ascii="Arial" w:hAnsi="Arial"/>
          <w:i/>
          <w:sz w:val="24"/>
          <w:lang w:val="en-GB"/>
        </w:rPr>
      </w:pPr>
      <w:r>
        <w:rPr>
          <w:rFonts w:ascii="Arial" w:hAnsi="Arial"/>
          <w:i/>
          <w:sz w:val="24"/>
          <w:lang w:val="en-GB"/>
        </w:rPr>
        <w:t>Effective in December</w:t>
      </w:r>
      <w:r w:rsidR="00D260CA">
        <w:rPr>
          <w:rFonts w:ascii="Arial" w:hAnsi="Arial"/>
          <w:i/>
          <w:sz w:val="24"/>
          <w:lang w:val="en-GB"/>
        </w:rPr>
        <w:t xml:space="preserve"> 2018, </w:t>
      </w:r>
      <w:r w:rsidR="002311D4">
        <w:rPr>
          <w:rFonts w:ascii="Arial" w:hAnsi="Arial"/>
          <w:i/>
          <w:sz w:val="24"/>
          <w:lang w:val="en-GB"/>
        </w:rPr>
        <w:t>Mr. Jonathan Baha’</w:t>
      </w:r>
      <w:r w:rsidR="003A5A16">
        <w:rPr>
          <w:rFonts w:ascii="Arial" w:hAnsi="Arial"/>
          <w:i/>
          <w:sz w:val="24"/>
          <w:lang w:val="en-GB"/>
        </w:rPr>
        <w:t xml:space="preserve">i </w:t>
      </w:r>
      <w:r w:rsidR="00D260CA">
        <w:rPr>
          <w:rFonts w:ascii="Arial" w:hAnsi="Arial"/>
          <w:i/>
          <w:sz w:val="24"/>
          <w:lang w:val="en-GB"/>
        </w:rPr>
        <w:t xml:space="preserve">(the Founder of the Company) </w:t>
      </w:r>
      <w:r w:rsidR="003A5A16">
        <w:rPr>
          <w:rFonts w:ascii="Arial" w:hAnsi="Arial"/>
          <w:i/>
          <w:sz w:val="24"/>
          <w:lang w:val="en-GB"/>
        </w:rPr>
        <w:t xml:space="preserve">is no longer associated with </w:t>
      </w:r>
      <w:r w:rsidR="00E54AD9">
        <w:rPr>
          <w:rFonts w:ascii="Arial" w:hAnsi="Arial"/>
          <w:i/>
          <w:sz w:val="24"/>
          <w:lang w:val="en-GB"/>
        </w:rPr>
        <w:t>eXeBlock Technology Corporation</w:t>
      </w:r>
      <w:r w:rsidR="001B4CD3">
        <w:rPr>
          <w:rFonts w:ascii="Arial" w:hAnsi="Arial"/>
          <w:i/>
          <w:sz w:val="24"/>
          <w:lang w:val="en-GB"/>
        </w:rPr>
        <w:t>.</w:t>
      </w:r>
    </w:p>
    <w:p w14:paraId="1B63F625" w14:textId="705218A8" w:rsidR="006256AB" w:rsidRPr="002A31B0" w:rsidRDefault="006256AB" w:rsidP="002A31B0">
      <w:pPr>
        <w:jc w:val="both"/>
        <w:rPr>
          <w:rFonts w:ascii="Arial" w:hAnsi="Arial"/>
          <w:i/>
          <w:sz w:val="24"/>
          <w:lang w:val="en-GB"/>
        </w:rPr>
      </w:pPr>
    </w:p>
    <w:p w14:paraId="02305128" w14:textId="4FA7D03B" w:rsidR="003C755E" w:rsidRDefault="006256AB" w:rsidP="00171574">
      <w:pPr>
        <w:pStyle w:val="ListParagraph"/>
        <w:jc w:val="both"/>
        <w:rPr>
          <w:rFonts w:ascii="Arial" w:hAnsi="Arial"/>
          <w:i/>
          <w:sz w:val="24"/>
          <w:lang w:val="en-GB"/>
        </w:rPr>
      </w:pPr>
      <w:r>
        <w:rPr>
          <w:rFonts w:ascii="Arial" w:hAnsi="Arial"/>
          <w:i/>
          <w:sz w:val="24"/>
          <w:lang w:val="en-GB"/>
        </w:rPr>
        <w:t>A</w:t>
      </w:r>
      <w:r w:rsidR="00D67A48">
        <w:rPr>
          <w:rFonts w:ascii="Arial" w:hAnsi="Arial"/>
          <w:i/>
          <w:sz w:val="24"/>
          <w:lang w:val="en-GB"/>
        </w:rPr>
        <w:t>t the end of January</w:t>
      </w:r>
      <w:r w:rsidR="00767085">
        <w:rPr>
          <w:rFonts w:ascii="Arial" w:hAnsi="Arial"/>
          <w:i/>
          <w:sz w:val="24"/>
          <w:lang w:val="en-GB"/>
        </w:rPr>
        <w:t>,</w:t>
      </w:r>
      <w:r w:rsidR="00F512FD">
        <w:rPr>
          <w:rFonts w:ascii="Arial" w:hAnsi="Arial"/>
          <w:i/>
          <w:sz w:val="24"/>
          <w:lang w:val="en-GB"/>
        </w:rPr>
        <w:t xml:space="preserve"> the Company has </w:t>
      </w:r>
      <w:r w:rsidR="0002295A">
        <w:rPr>
          <w:rFonts w:ascii="Arial" w:hAnsi="Arial"/>
          <w:i/>
          <w:sz w:val="24"/>
          <w:lang w:val="en-GB"/>
        </w:rPr>
        <w:t>issued</w:t>
      </w:r>
      <w:r w:rsidR="00F512FD">
        <w:rPr>
          <w:rFonts w:ascii="Arial" w:hAnsi="Arial"/>
          <w:i/>
          <w:sz w:val="24"/>
          <w:lang w:val="en-GB"/>
        </w:rPr>
        <w:t xml:space="preserve"> </w:t>
      </w:r>
      <w:r w:rsidR="0002295A">
        <w:rPr>
          <w:rFonts w:ascii="Arial" w:hAnsi="Arial"/>
          <w:i/>
          <w:sz w:val="24"/>
          <w:lang w:val="en-GB"/>
        </w:rPr>
        <w:t xml:space="preserve">employment termination notices to </w:t>
      </w:r>
      <w:r>
        <w:rPr>
          <w:rFonts w:ascii="Arial" w:hAnsi="Arial"/>
          <w:i/>
          <w:sz w:val="24"/>
          <w:lang w:val="en-GB"/>
        </w:rPr>
        <w:t>nine</w:t>
      </w:r>
      <w:r w:rsidR="0002295A">
        <w:rPr>
          <w:rFonts w:ascii="Arial" w:hAnsi="Arial"/>
          <w:i/>
          <w:sz w:val="24"/>
          <w:lang w:val="en-GB"/>
        </w:rPr>
        <w:t xml:space="preserve"> staf</w:t>
      </w:r>
      <w:r w:rsidR="004810DF">
        <w:rPr>
          <w:rFonts w:ascii="Arial" w:hAnsi="Arial"/>
          <w:i/>
          <w:sz w:val="24"/>
          <w:lang w:val="en-GB"/>
        </w:rPr>
        <w:t>f members</w:t>
      </w:r>
      <w:r w:rsidR="00407AAD">
        <w:rPr>
          <w:rFonts w:ascii="Arial" w:hAnsi="Arial"/>
          <w:i/>
          <w:sz w:val="24"/>
          <w:lang w:val="en-GB"/>
        </w:rPr>
        <w:t>.  To support</w:t>
      </w:r>
      <w:r w:rsidR="00210828">
        <w:rPr>
          <w:rFonts w:ascii="Arial" w:hAnsi="Arial"/>
          <w:i/>
          <w:sz w:val="24"/>
          <w:lang w:val="en-GB"/>
        </w:rPr>
        <w:t xml:space="preserve"> employees</w:t>
      </w:r>
      <w:r w:rsidR="00A45A6A">
        <w:rPr>
          <w:rFonts w:ascii="Arial" w:hAnsi="Arial"/>
          <w:i/>
          <w:sz w:val="24"/>
          <w:lang w:val="en-GB"/>
        </w:rPr>
        <w:t>’</w:t>
      </w:r>
      <w:r w:rsidR="00210828">
        <w:rPr>
          <w:rFonts w:ascii="Arial" w:hAnsi="Arial"/>
          <w:i/>
          <w:sz w:val="24"/>
          <w:lang w:val="en-GB"/>
        </w:rPr>
        <w:t xml:space="preserve"> transition</w:t>
      </w:r>
      <w:r w:rsidR="00A45A6A">
        <w:rPr>
          <w:rFonts w:ascii="Arial" w:hAnsi="Arial"/>
          <w:i/>
          <w:sz w:val="24"/>
          <w:lang w:val="en-GB"/>
        </w:rPr>
        <w:t xml:space="preserve"> to new jobs, </w:t>
      </w:r>
      <w:r w:rsidR="00210828">
        <w:rPr>
          <w:rFonts w:ascii="Arial" w:hAnsi="Arial"/>
          <w:i/>
          <w:sz w:val="24"/>
          <w:lang w:val="en-GB"/>
        </w:rPr>
        <w:t xml:space="preserve">the Company offered enhanced severance benefits and </w:t>
      </w:r>
      <w:r w:rsidR="00EB3B66">
        <w:rPr>
          <w:rFonts w:ascii="Arial" w:hAnsi="Arial"/>
          <w:i/>
          <w:sz w:val="24"/>
          <w:lang w:val="en-GB"/>
        </w:rPr>
        <w:t>support with outplacement services.</w:t>
      </w:r>
      <w:r w:rsidR="00D36605">
        <w:rPr>
          <w:rFonts w:ascii="Arial" w:hAnsi="Arial"/>
          <w:i/>
          <w:sz w:val="24"/>
          <w:lang w:val="en-GB"/>
        </w:rPr>
        <w:t xml:space="preserve">  The Company has obtained releases from the nine terminated employees.  </w:t>
      </w:r>
    </w:p>
    <w:p w14:paraId="1AA540B4" w14:textId="77777777" w:rsidR="00CC69F3" w:rsidRDefault="00CC69F3" w:rsidP="00171574">
      <w:pPr>
        <w:pStyle w:val="ListParagraph"/>
        <w:jc w:val="both"/>
        <w:rPr>
          <w:rFonts w:ascii="Arial" w:hAnsi="Arial"/>
          <w:i/>
          <w:sz w:val="24"/>
          <w:lang w:val="en-GB"/>
        </w:rPr>
      </w:pPr>
    </w:p>
    <w:p w14:paraId="4BCAA3E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7FEAA56" w14:textId="7DBE7043" w:rsidR="0042718D" w:rsidRDefault="000240DF" w:rsidP="000240DF">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0DE5AD5C" w14:textId="73EC4671" w:rsidR="0042718D" w:rsidRDefault="0042718D">
      <w:pPr>
        <w:rPr>
          <w:rFonts w:ascii="Arial" w:hAnsi="Arial"/>
          <w:i/>
          <w:sz w:val="24"/>
          <w:lang w:val="en-GB"/>
        </w:rPr>
      </w:pPr>
    </w:p>
    <w:p w14:paraId="3FD981C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5495A6" w14:textId="694DADBF" w:rsidR="00913E20" w:rsidRDefault="00913E20" w:rsidP="00913E20">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45FDB96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1BF6650" w14:textId="3BF77F8D"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16C4CB21" w14:textId="77777777" w:rsidR="00CE5FE1" w:rsidRPr="000510C6" w:rsidRDefault="00640E94" w:rsidP="00CE5FE1">
      <w:pPr>
        <w:pStyle w:val="List"/>
        <w:numPr>
          <w:ilvl w:val="0"/>
          <w:numId w:val="28"/>
        </w:numPr>
        <w:spacing w:before="120"/>
        <w:jc w:val="both"/>
        <w:rPr>
          <w:rFonts w:ascii="Arial" w:hAnsi="Arial"/>
          <w:i/>
        </w:rPr>
      </w:pPr>
      <w:r w:rsidRPr="000510C6">
        <w:rPr>
          <w:rFonts w:ascii="Arial" w:hAnsi="Arial"/>
        </w:rPr>
        <w:t>Provide details of any securities issued and options or warrants granted.</w:t>
      </w:r>
    </w:p>
    <w:p w14:paraId="16B17015" w14:textId="77777777" w:rsidR="000510C6" w:rsidRPr="000510C6" w:rsidRDefault="000510C6" w:rsidP="00CE5FE1">
      <w:pPr>
        <w:pStyle w:val="ListParagraph"/>
        <w:rPr>
          <w:rFonts w:ascii="Arial" w:hAnsi="Arial"/>
          <w:i/>
          <w:sz w:val="16"/>
          <w:szCs w:val="16"/>
          <w:lang w:val="en-GB"/>
        </w:rPr>
      </w:pPr>
    </w:p>
    <w:p w14:paraId="490C4604" w14:textId="370EDC8D" w:rsidR="00370AAE" w:rsidRDefault="003E25EE" w:rsidP="00370AAE">
      <w:pPr>
        <w:pStyle w:val="PlainText"/>
        <w:ind w:left="720"/>
        <w:jc w:val="both"/>
        <w:rPr>
          <w:rFonts w:ascii="Arial" w:hAnsi="Arial"/>
          <w:i/>
          <w:sz w:val="24"/>
          <w:szCs w:val="24"/>
          <w:lang w:val="en-GB"/>
        </w:rPr>
      </w:pPr>
      <w:r w:rsidRPr="00E20816">
        <w:rPr>
          <w:rFonts w:ascii="Arial" w:hAnsi="Arial"/>
          <w:i/>
          <w:sz w:val="24"/>
          <w:szCs w:val="24"/>
        </w:rPr>
        <w:t xml:space="preserve">In association with the </w:t>
      </w:r>
      <w:r w:rsidR="009C6766">
        <w:rPr>
          <w:rFonts w:ascii="Arial" w:hAnsi="Arial"/>
          <w:i/>
          <w:sz w:val="24"/>
          <w:szCs w:val="24"/>
        </w:rPr>
        <w:t xml:space="preserve">closing of the </w:t>
      </w:r>
      <w:r w:rsidRPr="00E20816">
        <w:rPr>
          <w:rFonts w:ascii="Arial" w:hAnsi="Arial"/>
          <w:i/>
          <w:sz w:val="24"/>
          <w:szCs w:val="24"/>
        </w:rPr>
        <w:t>Transaction described above</w:t>
      </w:r>
      <w:r>
        <w:rPr>
          <w:rFonts w:ascii="Arial" w:hAnsi="Arial"/>
          <w:i/>
          <w:sz w:val="24"/>
          <w:szCs w:val="24"/>
        </w:rPr>
        <w:t xml:space="preserve">, the Company </w:t>
      </w:r>
      <w:r w:rsidRPr="003E25EE" w:rsidDel="003E25EE">
        <w:rPr>
          <w:rFonts w:ascii="Arial" w:hAnsi="Arial"/>
          <w:i/>
          <w:sz w:val="24"/>
          <w:szCs w:val="24"/>
          <w:lang w:val="en-GB"/>
        </w:rPr>
        <w:t xml:space="preserve"> </w:t>
      </w:r>
      <w:r w:rsidR="00A05FCA">
        <w:rPr>
          <w:rFonts w:ascii="Arial" w:hAnsi="Arial"/>
          <w:i/>
          <w:sz w:val="24"/>
          <w:szCs w:val="24"/>
          <w:lang w:val="en-GB"/>
        </w:rPr>
        <w:t xml:space="preserve">will </w:t>
      </w:r>
      <w:r w:rsidR="00D07DA6">
        <w:rPr>
          <w:rFonts w:ascii="Arial" w:hAnsi="Arial"/>
          <w:i/>
          <w:sz w:val="24"/>
          <w:szCs w:val="24"/>
          <w:lang w:val="en-GB"/>
        </w:rPr>
        <w:t>pursue the retur</w:t>
      </w:r>
      <w:r w:rsidR="00D9703D">
        <w:rPr>
          <w:rFonts w:ascii="Arial" w:hAnsi="Arial"/>
          <w:i/>
          <w:sz w:val="24"/>
          <w:szCs w:val="24"/>
          <w:lang w:val="en-GB"/>
        </w:rPr>
        <w:t>n of up to</w:t>
      </w:r>
      <w:r w:rsidR="00A05FCA">
        <w:rPr>
          <w:rFonts w:ascii="Arial" w:hAnsi="Arial"/>
          <w:i/>
          <w:sz w:val="24"/>
          <w:szCs w:val="24"/>
          <w:lang w:val="en-GB"/>
        </w:rPr>
        <w:t xml:space="preserve"> </w:t>
      </w:r>
      <w:r w:rsidR="00D30E41">
        <w:rPr>
          <w:rFonts w:ascii="Arial" w:hAnsi="Arial"/>
          <w:i/>
          <w:sz w:val="24"/>
          <w:szCs w:val="24"/>
          <w:lang w:val="en-GB"/>
        </w:rPr>
        <w:t>9,965,000</w:t>
      </w:r>
      <w:r w:rsidR="005A490C">
        <w:rPr>
          <w:rFonts w:ascii="Arial" w:hAnsi="Arial"/>
          <w:i/>
          <w:sz w:val="24"/>
          <w:szCs w:val="24"/>
          <w:lang w:val="en-GB"/>
        </w:rPr>
        <w:t xml:space="preserve"> (16.2%) of its common shares f</w:t>
      </w:r>
      <w:r w:rsidR="00DD10D8">
        <w:rPr>
          <w:rFonts w:ascii="Arial" w:hAnsi="Arial"/>
          <w:i/>
          <w:sz w:val="24"/>
          <w:szCs w:val="24"/>
          <w:lang w:val="en-GB"/>
        </w:rPr>
        <w:t>r</w:t>
      </w:r>
      <w:r w:rsidR="002A6A55">
        <w:rPr>
          <w:rFonts w:ascii="Arial" w:hAnsi="Arial"/>
          <w:i/>
          <w:sz w:val="24"/>
          <w:szCs w:val="24"/>
          <w:lang w:val="en-GB"/>
        </w:rPr>
        <w:t>o</w:t>
      </w:r>
      <w:r w:rsidR="005A490C">
        <w:rPr>
          <w:rFonts w:ascii="Arial" w:hAnsi="Arial"/>
          <w:i/>
          <w:sz w:val="24"/>
          <w:szCs w:val="24"/>
          <w:lang w:val="en-GB"/>
        </w:rPr>
        <w:t xml:space="preserve">m </w:t>
      </w:r>
      <w:r w:rsidR="00056213">
        <w:rPr>
          <w:rFonts w:ascii="Arial" w:hAnsi="Arial"/>
          <w:i/>
          <w:sz w:val="24"/>
          <w:szCs w:val="24"/>
          <w:lang w:val="en-GB"/>
        </w:rPr>
        <w:t>10353027 Canada Corporation, an entity wholly-owned</w:t>
      </w:r>
      <w:r w:rsidR="0062527B">
        <w:rPr>
          <w:rFonts w:ascii="Arial" w:hAnsi="Arial"/>
          <w:i/>
          <w:sz w:val="24"/>
          <w:szCs w:val="24"/>
          <w:lang w:val="en-GB"/>
        </w:rPr>
        <w:t xml:space="preserve"> by </w:t>
      </w:r>
      <w:r w:rsidR="00D260CA">
        <w:rPr>
          <w:rFonts w:ascii="Arial" w:hAnsi="Arial"/>
          <w:i/>
          <w:sz w:val="24"/>
          <w:szCs w:val="24"/>
          <w:lang w:val="en-GB"/>
        </w:rPr>
        <w:t>Mr.</w:t>
      </w:r>
      <w:r w:rsidR="0062527B">
        <w:rPr>
          <w:rFonts w:ascii="Arial" w:hAnsi="Arial"/>
          <w:i/>
          <w:sz w:val="24"/>
          <w:szCs w:val="24"/>
          <w:lang w:val="en-GB"/>
        </w:rPr>
        <w:t xml:space="preserve"> Baha’</w:t>
      </w:r>
      <w:r w:rsidR="008616E4">
        <w:rPr>
          <w:rFonts w:ascii="Arial" w:hAnsi="Arial"/>
          <w:i/>
          <w:sz w:val="24"/>
          <w:szCs w:val="24"/>
          <w:lang w:val="en-GB"/>
        </w:rPr>
        <w:t>i, for cancellation</w:t>
      </w:r>
      <w:r w:rsidR="0062527B">
        <w:rPr>
          <w:rFonts w:ascii="Arial" w:hAnsi="Arial"/>
          <w:i/>
          <w:sz w:val="24"/>
          <w:szCs w:val="24"/>
          <w:lang w:val="en-GB"/>
        </w:rPr>
        <w:t xml:space="preserve">.  </w:t>
      </w:r>
      <w:r w:rsidR="00056213">
        <w:rPr>
          <w:rFonts w:ascii="Arial" w:hAnsi="Arial"/>
          <w:i/>
          <w:sz w:val="24"/>
          <w:szCs w:val="24"/>
          <w:lang w:val="en-GB"/>
        </w:rPr>
        <w:t xml:space="preserve"> </w:t>
      </w:r>
    </w:p>
    <w:p w14:paraId="6161F438" w14:textId="77777777" w:rsidR="00CF0F7B" w:rsidRDefault="00CF0F7B" w:rsidP="00370AAE">
      <w:pPr>
        <w:pStyle w:val="PlainText"/>
        <w:ind w:left="720"/>
        <w:jc w:val="both"/>
        <w:rPr>
          <w:rFonts w:ascii="Arial" w:eastAsia="Times New Roman" w:hAnsi="Arial" w:cs="Times New Roman"/>
          <w:i/>
          <w:sz w:val="24"/>
          <w:szCs w:val="20"/>
          <w:lang w:val="en-GB"/>
        </w:rPr>
      </w:pPr>
    </w:p>
    <w:p w14:paraId="2AB3665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F6AB95A" w14:textId="6801D163"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7C559B0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B29DDAB" w14:textId="411ADE26" w:rsidR="00977EA3" w:rsidRPr="00977EA3" w:rsidRDefault="009B4E3F" w:rsidP="00977EA3">
      <w:pPr>
        <w:pStyle w:val="List"/>
        <w:keepNext/>
        <w:keepLines/>
        <w:spacing w:before="120"/>
        <w:ind w:left="720" w:firstLine="0"/>
        <w:jc w:val="both"/>
        <w:rPr>
          <w:rFonts w:ascii="Arial" w:hAnsi="Arial"/>
          <w:i/>
        </w:rPr>
      </w:pPr>
      <w:r>
        <w:rPr>
          <w:rFonts w:ascii="Arial" w:hAnsi="Arial"/>
          <w:i/>
        </w:rPr>
        <w:t>Not applicable.</w:t>
      </w:r>
    </w:p>
    <w:p w14:paraId="0613558F" w14:textId="23333F1B" w:rsidR="000667A1" w:rsidRDefault="000667A1" w:rsidP="00145590">
      <w:pPr>
        <w:rPr>
          <w:rFonts w:ascii="Arial" w:hAnsi="Arial"/>
        </w:rPr>
      </w:pPr>
    </w:p>
    <w:p w14:paraId="0008C0EF" w14:textId="6ADE474B" w:rsidR="00D26B40" w:rsidRDefault="00D26B40" w:rsidP="00145590">
      <w:pPr>
        <w:rPr>
          <w:rFonts w:ascii="Arial" w:hAnsi="Arial"/>
        </w:rPr>
      </w:pPr>
    </w:p>
    <w:p w14:paraId="6C620A78" w14:textId="08389FBF" w:rsidR="00D26B40" w:rsidRDefault="00D26B40" w:rsidP="00145590">
      <w:pPr>
        <w:rPr>
          <w:rFonts w:ascii="Arial" w:hAnsi="Arial"/>
        </w:rPr>
      </w:pPr>
    </w:p>
    <w:p w14:paraId="7F55297D" w14:textId="0125AF14" w:rsidR="00D26B40" w:rsidRDefault="00D26B40" w:rsidP="00145590">
      <w:pPr>
        <w:rPr>
          <w:rFonts w:ascii="Arial" w:hAnsi="Arial"/>
        </w:rPr>
      </w:pPr>
    </w:p>
    <w:p w14:paraId="1DBA3FC0" w14:textId="0D2C660C" w:rsidR="00D26B40" w:rsidRDefault="00D26B40" w:rsidP="00145590">
      <w:pPr>
        <w:rPr>
          <w:rFonts w:ascii="Arial" w:hAnsi="Arial"/>
        </w:rPr>
      </w:pPr>
    </w:p>
    <w:p w14:paraId="7B53894C" w14:textId="4EC7343D" w:rsidR="00D26B40" w:rsidRDefault="00D26B40" w:rsidP="00145590">
      <w:pPr>
        <w:rPr>
          <w:rFonts w:ascii="Arial" w:hAnsi="Arial"/>
        </w:rPr>
      </w:pPr>
    </w:p>
    <w:p w14:paraId="4B2BE18D" w14:textId="6D78AC72" w:rsidR="00D26B40" w:rsidRDefault="00D26B40" w:rsidP="00145590">
      <w:pPr>
        <w:rPr>
          <w:rFonts w:ascii="Arial" w:hAnsi="Arial"/>
        </w:rPr>
      </w:pPr>
    </w:p>
    <w:p w14:paraId="497C8388" w14:textId="77777777" w:rsidR="00D26B40" w:rsidRDefault="00D26B40" w:rsidP="00145590">
      <w:pPr>
        <w:rPr>
          <w:rFonts w:ascii="Arial" w:hAnsi="Arial"/>
        </w:rPr>
      </w:pPr>
    </w:p>
    <w:p w14:paraId="1029DFE3" w14:textId="507F75C5" w:rsidR="00640E94" w:rsidRPr="00145590" w:rsidRDefault="00640E94" w:rsidP="00145590">
      <w:pPr>
        <w:pStyle w:val="List"/>
        <w:keepNext/>
        <w:keepLines/>
        <w:numPr>
          <w:ilvl w:val="0"/>
          <w:numId w:val="28"/>
        </w:numPr>
        <w:spacing w:before="120"/>
        <w:jc w:val="both"/>
        <w:rPr>
          <w:rFonts w:ascii="Arial" w:hAnsi="Arial"/>
        </w:rPr>
      </w:pPr>
      <w:r w:rsidRPr="00145590">
        <w:rPr>
          <w:rFonts w:ascii="Arial" w:hAnsi="Arial"/>
        </w:rPr>
        <w:t>Discuss any trends which are likely to impact the Issuer including trends in the Issuer’s markets) or political/regulatory trends.</w:t>
      </w:r>
    </w:p>
    <w:p w14:paraId="6546C7B0" w14:textId="3EC939F6" w:rsidR="009508A0" w:rsidRDefault="009508A0" w:rsidP="00145590">
      <w:pPr>
        <w:pStyle w:val="List"/>
        <w:keepNext/>
        <w:keepLines/>
        <w:spacing w:before="120"/>
        <w:ind w:left="720" w:firstLine="0"/>
        <w:jc w:val="both"/>
        <w:rPr>
          <w:rFonts w:ascii="Arial" w:hAnsi="Arial"/>
          <w:i/>
        </w:rPr>
      </w:pPr>
      <w:r w:rsidRPr="002D3D00">
        <w:rPr>
          <w:rFonts w:ascii="Arial" w:hAnsi="Arial"/>
          <w:i/>
        </w:rPr>
        <w:t xml:space="preserve">eXeBlock is a designer of custom, state-of-the-art blockchain based software </w:t>
      </w:r>
      <w:r w:rsidR="00CD42AB">
        <w:rPr>
          <w:rFonts w:ascii="Arial" w:hAnsi="Arial"/>
          <w:i/>
        </w:rPr>
        <w:t>developer</w:t>
      </w:r>
      <w:r w:rsidR="00CD42AB" w:rsidRPr="002D3D00">
        <w:rPr>
          <w:rFonts w:ascii="Arial" w:hAnsi="Arial"/>
          <w:i/>
        </w:rPr>
        <w:t xml:space="preserve"> </w:t>
      </w:r>
      <w:r w:rsidRPr="002D3D00">
        <w:rPr>
          <w:rFonts w:ascii="Arial" w:hAnsi="Arial"/>
          <w:i/>
        </w:rPr>
        <w:t>that provide profitable, secure and efficient operating solutions to businesses and markets globally. eXeBlock is one of the first Canadian public companies focused on the development of disruptive decentralized applications using blockchain technology.</w:t>
      </w:r>
    </w:p>
    <w:p w14:paraId="0D48F5F9" w14:textId="77777777" w:rsid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p>
    <w:p w14:paraId="0C9EB75E" w14:textId="48A8AA53" w:rsid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r>
        <w:rPr>
          <w:rFonts w:ascii="Arial" w:hAnsi="Arial"/>
          <w:i/>
          <w:sz w:val="24"/>
          <w:lang w:val="en-GB"/>
        </w:rPr>
        <w:t xml:space="preserve">Since joining the Company, </w:t>
      </w:r>
      <w:r w:rsidR="00E94D6A">
        <w:rPr>
          <w:rFonts w:ascii="Arial" w:hAnsi="Arial"/>
          <w:i/>
          <w:sz w:val="24"/>
          <w:lang w:val="en-GB"/>
        </w:rPr>
        <w:t xml:space="preserve">Mr. </w:t>
      </w:r>
      <w:r>
        <w:rPr>
          <w:rFonts w:ascii="Arial" w:hAnsi="Arial"/>
          <w:i/>
          <w:sz w:val="24"/>
          <w:lang w:val="en-GB"/>
        </w:rPr>
        <w:t xml:space="preserve">Davison has been active in the market on several fronts, connecting with partners and exploring go to market opportunities for </w:t>
      </w:r>
      <w:proofErr w:type="spellStart"/>
      <w:r>
        <w:rPr>
          <w:rFonts w:ascii="Arial" w:hAnsi="Arial"/>
          <w:i/>
          <w:sz w:val="24"/>
          <w:lang w:val="en-GB"/>
        </w:rPr>
        <w:t>eXeBlock’s</w:t>
      </w:r>
      <w:proofErr w:type="spellEnd"/>
      <w:r>
        <w:rPr>
          <w:rFonts w:ascii="Arial" w:hAnsi="Arial"/>
          <w:i/>
          <w:sz w:val="24"/>
          <w:lang w:val="en-GB"/>
        </w:rPr>
        <w:t xml:space="preserve"> range of products.  He is in the process of </w:t>
      </w:r>
      <w:r w:rsidR="00C62F72">
        <w:rPr>
          <w:rFonts w:ascii="Arial" w:hAnsi="Arial"/>
          <w:i/>
          <w:sz w:val="24"/>
          <w:lang w:val="en-GB"/>
        </w:rPr>
        <w:t xml:space="preserve">properly structuring the organization, </w:t>
      </w:r>
      <w:r>
        <w:rPr>
          <w:rFonts w:ascii="Arial" w:hAnsi="Arial"/>
          <w:i/>
          <w:sz w:val="24"/>
          <w:lang w:val="en-GB"/>
        </w:rPr>
        <w:t>identifying a path to monetization and defining a business plan that encompasses a clear and viable direction for the company.</w:t>
      </w:r>
    </w:p>
    <w:p w14:paraId="34440A13" w14:textId="31435B09" w:rsidR="002572D7" w:rsidRDefault="002572D7"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p>
    <w:p w14:paraId="581F1ADE" w14:textId="2DC43F93" w:rsidR="002572D7" w:rsidRPr="00CE5FE1" w:rsidRDefault="002572D7" w:rsidP="002572D7">
      <w:pPr>
        <w:pStyle w:val="ListParagraph"/>
        <w:jc w:val="both"/>
        <w:rPr>
          <w:rFonts w:ascii="Arial" w:hAnsi="Arial"/>
          <w:i/>
          <w:sz w:val="24"/>
          <w:lang w:val="en-GB"/>
        </w:rPr>
      </w:pPr>
      <w:r>
        <w:rPr>
          <w:rFonts w:ascii="Arial" w:hAnsi="Arial"/>
          <w:i/>
          <w:sz w:val="24"/>
          <w:lang w:val="en-GB"/>
        </w:rPr>
        <w:t>The Company continues to work on opportunities that exist within the private blockchain environment and will be continuing to define a path to profit that ensures a much greater opportunity for short term revenue.</w:t>
      </w:r>
    </w:p>
    <w:p w14:paraId="1981190E" w14:textId="3BDD4825" w:rsidR="008577B9" w:rsidRDefault="008577B9">
      <w:pPr>
        <w:rPr>
          <w:rFonts w:ascii="Arial" w:hAnsi="Arial"/>
          <w:b/>
          <w:sz w:val="24"/>
          <w:lang w:val="en-GB"/>
        </w:rPr>
      </w:pPr>
    </w:p>
    <w:p w14:paraId="67679290" w14:textId="2A1F7C4E" w:rsidR="00640E94" w:rsidRDefault="00640E94" w:rsidP="00145590">
      <w:pPr>
        <w:pStyle w:val="List"/>
        <w:keepNext/>
        <w:keepLines/>
        <w:numPr>
          <w:ilvl w:val="0"/>
          <w:numId w:val="28"/>
        </w:numPr>
        <w:spacing w:before="120"/>
        <w:jc w:val="both"/>
        <w:rPr>
          <w:rFonts w:ascii="Arial" w:hAnsi="Arial"/>
          <w:b/>
        </w:rPr>
      </w:pPr>
      <w:r>
        <w:rPr>
          <w:rFonts w:ascii="Arial" w:hAnsi="Arial"/>
          <w:b/>
        </w:rPr>
        <w:t xml:space="preserve">Certificate </w:t>
      </w:r>
      <w:r w:rsidR="00AA36F9">
        <w:rPr>
          <w:rFonts w:ascii="Arial" w:hAnsi="Arial"/>
          <w:b/>
        </w:rPr>
        <w:t>o</w:t>
      </w:r>
      <w:r>
        <w:rPr>
          <w:rFonts w:ascii="Arial" w:hAnsi="Arial"/>
          <w:b/>
        </w:rPr>
        <w:t>f Compliance</w:t>
      </w:r>
    </w:p>
    <w:p w14:paraId="0B6E802C" w14:textId="77777777" w:rsidR="00640E94" w:rsidRDefault="00640E94">
      <w:pPr>
        <w:pStyle w:val="BodyText"/>
        <w:keepNext/>
        <w:rPr>
          <w:rFonts w:ascii="Arial" w:hAnsi="Arial"/>
        </w:rPr>
      </w:pPr>
      <w:r>
        <w:rPr>
          <w:rFonts w:ascii="Arial" w:hAnsi="Arial"/>
        </w:rPr>
        <w:t>The undersigned hereby certifies that:</w:t>
      </w:r>
    </w:p>
    <w:p w14:paraId="2937D40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DCCF0CB" w14:textId="211581A2"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A3E920F"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D761C05"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13471161" w14:textId="332578C0" w:rsidR="00E0187F" w:rsidRDefault="00E0187F">
      <w:pPr>
        <w:rPr>
          <w:rFonts w:ascii="Arial" w:hAnsi="Arial"/>
          <w:sz w:val="24"/>
          <w:lang w:val="en-GB"/>
        </w:rPr>
      </w:pPr>
      <w:r>
        <w:rPr>
          <w:rFonts w:ascii="Arial" w:hAnsi="Arial"/>
        </w:rPr>
        <w:br w:type="page"/>
      </w:r>
    </w:p>
    <w:p w14:paraId="3F53A45B" w14:textId="06D50776" w:rsidR="00D26B40" w:rsidRDefault="00D26B40" w:rsidP="001D30DD">
      <w:pPr>
        <w:pStyle w:val="BodyText"/>
        <w:tabs>
          <w:tab w:val="left" w:pos="4680"/>
          <w:tab w:val="left" w:pos="7200"/>
        </w:tabs>
        <w:jc w:val="both"/>
        <w:rPr>
          <w:rFonts w:ascii="Arial" w:hAnsi="Arial"/>
        </w:rPr>
      </w:pPr>
    </w:p>
    <w:p w14:paraId="671DCC19" w14:textId="492C2B96" w:rsidR="00640E94" w:rsidRDefault="00640E94" w:rsidP="001D30DD">
      <w:pPr>
        <w:pStyle w:val="BodyText"/>
        <w:tabs>
          <w:tab w:val="left" w:pos="4680"/>
          <w:tab w:val="left" w:pos="7200"/>
        </w:tabs>
        <w:jc w:val="both"/>
        <w:rPr>
          <w:rFonts w:ascii="Arial" w:hAnsi="Arial"/>
        </w:rPr>
      </w:pPr>
      <w:r>
        <w:rPr>
          <w:rFonts w:ascii="Arial" w:hAnsi="Arial"/>
        </w:rPr>
        <w:t>Dated</w:t>
      </w:r>
      <w:r w:rsidR="001D30DD">
        <w:rPr>
          <w:rFonts w:ascii="Arial" w:hAnsi="Arial"/>
        </w:rPr>
        <w:t xml:space="preserve"> </w:t>
      </w:r>
      <w:r w:rsidR="0017004D">
        <w:rPr>
          <w:rFonts w:ascii="Arial" w:hAnsi="Arial"/>
        </w:rPr>
        <w:t>–</w:t>
      </w:r>
      <w:r w:rsidR="001D30DD">
        <w:rPr>
          <w:rFonts w:ascii="Arial" w:hAnsi="Arial"/>
        </w:rPr>
        <w:t xml:space="preserve"> </w:t>
      </w:r>
      <w:r w:rsidR="000667A1">
        <w:rPr>
          <w:rFonts w:ascii="Arial" w:hAnsi="Arial"/>
        </w:rPr>
        <w:t xml:space="preserve">April </w:t>
      </w:r>
      <w:r w:rsidR="00914115">
        <w:rPr>
          <w:rFonts w:ascii="Arial" w:hAnsi="Arial"/>
        </w:rPr>
        <w:t>4</w:t>
      </w:r>
      <w:r w:rsidR="001D30DD">
        <w:rPr>
          <w:rFonts w:ascii="Arial" w:hAnsi="Arial"/>
        </w:rPr>
        <w:t xml:space="preserve">, </w:t>
      </w:r>
      <w:r w:rsidR="00744D61">
        <w:rPr>
          <w:rFonts w:ascii="Arial" w:hAnsi="Arial"/>
        </w:rPr>
        <w:t>2019</w:t>
      </w:r>
      <w:r>
        <w:rPr>
          <w:rFonts w:ascii="Arial" w:hAnsi="Arial"/>
        </w:rPr>
        <w:t>.</w:t>
      </w:r>
    </w:p>
    <w:p w14:paraId="7D2BC4A7" w14:textId="77777777" w:rsidR="00640E94" w:rsidRDefault="00640E94" w:rsidP="000F3FBC">
      <w:pPr>
        <w:pStyle w:val="List"/>
        <w:tabs>
          <w:tab w:val="left" w:pos="9180"/>
        </w:tabs>
        <w:spacing w:before="120"/>
        <w:ind w:left="5760" w:hanging="5760"/>
        <w:rPr>
          <w:rFonts w:ascii="Arial" w:hAnsi="Arial"/>
        </w:rPr>
      </w:pPr>
      <w:r>
        <w:rPr>
          <w:rFonts w:ascii="Arial" w:hAnsi="Arial"/>
        </w:rPr>
        <w:tab/>
      </w:r>
      <w:r w:rsidR="001D30DD">
        <w:rPr>
          <w:rFonts w:ascii="Arial" w:hAnsi="Arial"/>
        </w:rPr>
        <w:t>Rob Randall</w:t>
      </w:r>
      <w:r>
        <w:rPr>
          <w:rFonts w:ascii="Arial" w:hAnsi="Arial"/>
          <w:u w:val="single"/>
        </w:rPr>
        <w:br/>
      </w:r>
      <w:r>
        <w:rPr>
          <w:rFonts w:ascii="Arial" w:hAnsi="Arial"/>
        </w:rPr>
        <w:t>Name of Director or Senior Officer</w:t>
      </w:r>
    </w:p>
    <w:p w14:paraId="13243840" w14:textId="77777777" w:rsidR="00640E94" w:rsidRDefault="00640E94" w:rsidP="001D30DD">
      <w:pPr>
        <w:pStyle w:val="List"/>
        <w:tabs>
          <w:tab w:val="left" w:pos="9180"/>
          <w:tab w:val="left" w:pos="9360"/>
        </w:tabs>
        <w:spacing w:before="120"/>
        <w:ind w:left="5760" w:hanging="5760"/>
        <w:rPr>
          <w:rFonts w:ascii="Arial" w:hAnsi="Arial"/>
        </w:rPr>
      </w:pPr>
      <w:r>
        <w:rPr>
          <w:rFonts w:ascii="Arial" w:hAnsi="Arial"/>
        </w:rPr>
        <w:tab/>
      </w:r>
      <w:r w:rsidR="001D30DD">
        <w:rPr>
          <w:rFonts w:ascii="Arial" w:hAnsi="Arial"/>
        </w:rPr>
        <w:t xml:space="preserve">(Signed) </w:t>
      </w:r>
      <w:r w:rsidR="001D30DD">
        <w:rPr>
          <w:rFonts w:ascii="Arial" w:hAnsi="Arial"/>
          <w:i/>
        </w:rPr>
        <w:t>Rob Randall</w:t>
      </w:r>
      <w:r>
        <w:rPr>
          <w:rFonts w:ascii="Arial" w:hAnsi="Arial"/>
        </w:rPr>
        <w:br/>
        <w:t>Signature</w:t>
      </w:r>
    </w:p>
    <w:p w14:paraId="6F8EB335" w14:textId="77777777" w:rsidR="001D30DD" w:rsidRPr="001D30DD" w:rsidRDefault="001D30DD" w:rsidP="001D30DD">
      <w:pPr>
        <w:pStyle w:val="List"/>
        <w:tabs>
          <w:tab w:val="left" w:pos="9180"/>
          <w:tab w:val="left" w:pos="9360"/>
        </w:tabs>
        <w:spacing w:before="0"/>
        <w:ind w:left="5760" w:hanging="5760"/>
        <w:rPr>
          <w:rFonts w:ascii="Arial" w:hAnsi="Arial"/>
          <w:sz w:val="12"/>
          <w:szCs w:val="12"/>
        </w:rPr>
      </w:pPr>
    </w:p>
    <w:p w14:paraId="30F34838" w14:textId="287270AF" w:rsidR="00CD42AB" w:rsidRDefault="001D30DD" w:rsidP="000F3FBC">
      <w:pPr>
        <w:pStyle w:val="BodyText"/>
        <w:tabs>
          <w:tab w:val="left" w:pos="9180"/>
        </w:tabs>
        <w:spacing w:before="0"/>
        <w:ind w:left="5760"/>
        <w:rPr>
          <w:rFonts w:ascii="Arial" w:hAnsi="Arial"/>
        </w:rPr>
      </w:pPr>
      <w:r w:rsidRPr="001D30DD">
        <w:rPr>
          <w:rFonts w:ascii="Arial" w:hAnsi="Arial"/>
        </w:rPr>
        <w:t>CFO</w:t>
      </w:r>
      <w:r w:rsidR="008610E1">
        <w:rPr>
          <w:rFonts w:ascii="Arial" w:hAnsi="Arial"/>
        </w:rPr>
        <w:t xml:space="preserve"> &amp; Corporate Secretary</w:t>
      </w:r>
      <w:r w:rsidR="00640E94" w:rsidRPr="001D30DD">
        <w:rPr>
          <w:rFonts w:ascii="Arial" w:hAnsi="Arial"/>
        </w:rPr>
        <w:tab/>
      </w:r>
      <w:r w:rsidR="00640E94">
        <w:rPr>
          <w:rFonts w:ascii="Arial" w:hAnsi="Arial"/>
        </w:rPr>
        <w:br/>
        <w:t>Official Capacity</w:t>
      </w:r>
      <w:bookmarkEnd w:id="4"/>
    </w:p>
    <w:p w14:paraId="6B8E6708" w14:textId="77777777" w:rsidR="007C5873" w:rsidRDefault="007C5873" w:rsidP="00B93453"/>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6"/>
        <w:gridCol w:w="92"/>
        <w:gridCol w:w="1800"/>
        <w:gridCol w:w="2898"/>
      </w:tblGrid>
      <w:tr w:rsidR="00640E94" w14:paraId="6B899252" w14:textId="77777777">
        <w:tc>
          <w:tcPr>
            <w:tcW w:w="4878" w:type="dxa"/>
            <w:gridSpan w:val="2"/>
            <w:tcBorders>
              <w:top w:val="single" w:sz="18" w:space="0" w:color="auto"/>
              <w:bottom w:val="nil"/>
              <w:right w:val="single" w:sz="18" w:space="0" w:color="auto"/>
            </w:tcBorders>
          </w:tcPr>
          <w:p w14:paraId="20006596" w14:textId="77777777" w:rsidR="00640E94" w:rsidRDefault="00640E94">
            <w:pPr>
              <w:pStyle w:val="BodyText"/>
              <w:spacing w:before="0"/>
              <w:rPr>
                <w:rFonts w:ascii="Arial" w:hAnsi="Arial"/>
                <w:b/>
                <w:i/>
              </w:rPr>
            </w:pPr>
            <w:r>
              <w:rPr>
                <w:rFonts w:ascii="Arial" w:hAnsi="Arial"/>
                <w:b/>
                <w:i/>
              </w:rPr>
              <w:t>Issuer Details</w:t>
            </w:r>
          </w:p>
          <w:p w14:paraId="4A45E782" w14:textId="77777777" w:rsidR="00640E94" w:rsidRDefault="00640E94">
            <w:pPr>
              <w:pStyle w:val="BodyText"/>
              <w:spacing w:before="0"/>
              <w:rPr>
                <w:rFonts w:ascii="Arial" w:hAnsi="Arial"/>
              </w:rPr>
            </w:pPr>
            <w:r>
              <w:rPr>
                <w:rFonts w:ascii="Arial" w:hAnsi="Arial"/>
              </w:rPr>
              <w:t>Name of Issuer</w:t>
            </w:r>
          </w:p>
          <w:p w14:paraId="76CF5305" w14:textId="77777777" w:rsidR="00640E94" w:rsidRPr="004B27AF" w:rsidRDefault="00694359" w:rsidP="00694359">
            <w:pPr>
              <w:pStyle w:val="BodyText"/>
              <w:rPr>
                <w:rFonts w:ascii="Arial" w:hAnsi="Arial"/>
                <w:b/>
              </w:rPr>
            </w:pPr>
            <w:r w:rsidRPr="004B27AF">
              <w:rPr>
                <w:rFonts w:ascii="Arial" w:hAnsi="Arial"/>
                <w:b/>
              </w:rPr>
              <w:t>eXeBlock Technology Corporation</w:t>
            </w:r>
          </w:p>
        </w:tc>
        <w:tc>
          <w:tcPr>
            <w:tcW w:w="1800" w:type="dxa"/>
            <w:tcBorders>
              <w:top w:val="single" w:sz="18" w:space="0" w:color="auto"/>
              <w:left w:val="single" w:sz="18" w:space="0" w:color="auto"/>
              <w:bottom w:val="nil"/>
              <w:right w:val="single" w:sz="18" w:space="0" w:color="auto"/>
            </w:tcBorders>
          </w:tcPr>
          <w:p w14:paraId="0AB0DD22"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3E200DA2" w14:textId="77777777" w:rsidR="00694359" w:rsidRPr="004B27AF" w:rsidRDefault="00694359">
            <w:pPr>
              <w:pStyle w:val="BodyText"/>
              <w:spacing w:before="0"/>
              <w:rPr>
                <w:rFonts w:ascii="Arial" w:hAnsi="Arial"/>
                <w:b/>
              </w:rPr>
            </w:pPr>
          </w:p>
          <w:p w14:paraId="6EB7E71A" w14:textId="7CC99E61" w:rsidR="00694359" w:rsidRDefault="000667A1" w:rsidP="00504E8A">
            <w:pPr>
              <w:pStyle w:val="BodyText"/>
              <w:spacing w:before="0"/>
              <w:rPr>
                <w:rFonts w:ascii="Arial" w:hAnsi="Arial"/>
              </w:rPr>
            </w:pPr>
            <w:r>
              <w:rPr>
                <w:rFonts w:ascii="Arial" w:hAnsi="Arial"/>
                <w:b/>
              </w:rPr>
              <w:t>March</w:t>
            </w:r>
            <w:r w:rsidR="00504E8A">
              <w:rPr>
                <w:rFonts w:ascii="Arial" w:hAnsi="Arial"/>
                <w:b/>
              </w:rPr>
              <w:t>,</w:t>
            </w:r>
            <w:r w:rsidR="0017004D">
              <w:rPr>
                <w:rFonts w:ascii="Arial" w:hAnsi="Arial"/>
                <w:b/>
              </w:rPr>
              <w:t xml:space="preserve"> </w:t>
            </w:r>
            <w:r w:rsidR="008A00A5">
              <w:rPr>
                <w:rFonts w:ascii="Arial" w:hAnsi="Arial"/>
                <w:b/>
              </w:rPr>
              <w:t>2019</w:t>
            </w:r>
          </w:p>
        </w:tc>
        <w:tc>
          <w:tcPr>
            <w:tcW w:w="2898" w:type="dxa"/>
            <w:tcBorders>
              <w:top w:val="single" w:sz="18" w:space="0" w:color="auto"/>
              <w:left w:val="single" w:sz="18" w:space="0" w:color="auto"/>
              <w:bottom w:val="nil"/>
            </w:tcBorders>
          </w:tcPr>
          <w:p w14:paraId="2029B5D3" w14:textId="77777777" w:rsidR="00640E94" w:rsidRDefault="00640E94">
            <w:pPr>
              <w:pStyle w:val="BodyText"/>
              <w:spacing w:before="0"/>
              <w:rPr>
                <w:rFonts w:ascii="Arial" w:hAnsi="Arial"/>
              </w:rPr>
            </w:pPr>
            <w:r>
              <w:rPr>
                <w:rFonts w:ascii="Arial" w:hAnsi="Arial"/>
              </w:rPr>
              <w:t>Date of Report</w:t>
            </w:r>
          </w:p>
          <w:p w14:paraId="7B313059" w14:textId="77777777" w:rsidR="00640E94" w:rsidRDefault="00640E94">
            <w:pPr>
              <w:pStyle w:val="BodyText"/>
              <w:spacing w:before="0"/>
              <w:rPr>
                <w:rFonts w:ascii="Arial" w:hAnsi="Arial"/>
              </w:rPr>
            </w:pPr>
            <w:r>
              <w:rPr>
                <w:rFonts w:ascii="Arial" w:hAnsi="Arial"/>
              </w:rPr>
              <w:t>YY/MM/D</w:t>
            </w:r>
          </w:p>
          <w:p w14:paraId="2918B83A" w14:textId="77777777" w:rsidR="00694359" w:rsidRDefault="00694359">
            <w:pPr>
              <w:pStyle w:val="BodyText"/>
              <w:spacing w:before="0"/>
              <w:rPr>
                <w:rFonts w:ascii="Arial" w:hAnsi="Arial"/>
              </w:rPr>
            </w:pPr>
          </w:p>
          <w:p w14:paraId="34604025" w14:textId="4767D036" w:rsidR="00694359" w:rsidRPr="004B27AF" w:rsidRDefault="00744D61" w:rsidP="00057758">
            <w:pPr>
              <w:pStyle w:val="BodyText"/>
              <w:spacing w:before="0"/>
              <w:rPr>
                <w:rFonts w:ascii="Arial" w:hAnsi="Arial"/>
                <w:b/>
              </w:rPr>
            </w:pPr>
            <w:r>
              <w:rPr>
                <w:rFonts w:ascii="Arial" w:hAnsi="Arial"/>
                <w:b/>
              </w:rPr>
              <w:t>19</w:t>
            </w:r>
            <w:r w:rsidR="00694359" w:rsidRPr="004B27AF">
              <w:rPr>
                <w:rFonts w:ascii="Arial" w:hAnsi="Arial"/>
                <w:b/>
              </w:rPr>
              <w:t>/</w:t>
            </w:r>
            <w:r w:rsidR="000667A1">
              <w:rPr>
                <w:rFonts w:ascii="Arial" w:hAnsi="Arial"/>
                <w:b/>
              </w:rPr>
              <w:t>04</w:t>
            </w:r>
            <w:r w:rsidR="00694359" w:rsidRPr="004B27AF">
              <w:rPr>
                <w:rFonts w:ascii="Arial" w:hAnsi="Arial"/>
                <w:b/>
              </w:rPr>
              <w:t>/</w:t>
            </w:r>
            <w:r w:rsidR="000667A1">
              <w:rPr>
                <w:rFonts w:ascii="Arial" w:hAnsi="Arial"/>
                <w:b/>
              </w:rPr>
              <w:t>01</w:t>
            </w:r>
          </w:p>
        </w:tc>
      </w:tr>
      <w:tr w:rsidR="00640E94" w14:paraId="3B85C804" w14:textId="77777777">
        <w:trPr>
          <w:cantSplit/>
        </w:trPr>
        <w:tc>
          <w:tcPr>
            <w:tcW w:w="9576" w:type="dxa"/>
            <w:gridSpan w:val="4"/>
            <w:tcBorders>
              <w:top w:val="single" w:sz="18" w:space="0" w:color="auto"/>
              <w:bottom w:val="single" w:sz="18" w:space="0" w:color="auto"/>
            </w:tcBorders>
          </w:tcPr>
          <w:p w14:paraId="17BF4D8D" w14:textId="77777777" w:rsidR="00640E94" w:rsidRDefault="00640E94">
            <w:pPr>
              <w:pStyle w:val="BodyText"/>
              <w:spacing w:before="0"/>
              <w:rPr>
                <w:rFonts w:ascii="Arial" w:hAnsi="Arial"/>
              </w:rPr>
            </w:pPr>
            <w:r>
              <w:rPr>
                <w:rFonts w:ascii="Arial" w:hAnsi="Arial"/>
              </w:rPr>
              <w:t>Issuer Address</w:t>
            </w:r>
          </w:p>
          <w:p w14:paraId="210ED425" w14:textId="77777777" w:rsidR="00640E94" w:rsidRDefault="00640E94">
            <w:pPr>
              <w:pStyle w:val="BodyText"/>
              <w:spacing w:before="0"/>
              <w:rPr>
                <w:rFonts w:ascii="Arial" w:hAnsi="Arial"/>
              </w:rPr>
            </w:pPr>
          </w:p>
          <w:p w14:paraId="50ED5294" w14:textId="77777777" w:rsidR="00640E94" w:rsidRPr="004B27AF" w:rsidRDefault="004B27AF" w:rsidP="004B27AF">
            <w:pPr>
              <w:pStyle w:val="BodyText"/>
              <w:spacing w:before="0"/>
              <w:rPr>
                <w:rFonts w:ascii="Arial" w:hAnsi="Arial"/>
                <w:b/>
              </w:rPr>
            </w:pPr>
            <w:r w:rsidRPr="004B27AF">
              <w:rPr>
                <w:rFonts w:ascii="Arial" w:hAnsi="Arial"/>
                <w:b/>
              </w:rPr>
              <w:t xml:space="preserve">Suite 280, </w:t>
            </w:r>
            <w:r w:rsidR="00694359" w:rsidRPr="004B27AF">
              <w:rPr>
                <w:rFonts w:ascii="Arial" w:hAnsi="Arial"/>
                <w:b/>
              </w:rPr>
              <w:t>1090 West Geo</w:t>
            </w:r>
            <w:r w:rsidRPr="004B27AF">
              <w:rPr>
                <w:rFonts w:ascii="Arial" w:hAnsi="Arial"/>
                <w:b/>
              </w:rPr>
              <w:t xml:space="preserve">rgia Street </w:t>
            </w:r>
          </w:p>
        </w:tc>
      </w:tr>
      <w:tr w:rsidR="00640E94" w14:paraId="3C3E2688" w14:textId="77777777" w:rsidTr="004B27AF">
        <w:tc>
          <w:tcPr>
            <w:tcW w:w="4786" w:type="dxa"/>
            <w:tcBorders>
              <w:top w:val="single" w:sz="18" w:space="0" w:color="auto"/>
              <w:bottom w:val="single" w:sz="18" w:space="0" w:color="auto"/>
              <w:right w:val="single" w:sz="18" w:space="0" w:color="auto"/>
            </w:tcBorders>
          </w:tcPr>
          <w:p w14:paraId="16570989" w14:textId="77777777" w:rsidR="00640E94" w:rsidRDefault="00640E94">
            <w:pPr>
              <w:pStyle w:val="BodyText"/>
              <w:spacing w:before="0"/>
              <w:rPr>
                <w:rFonts w:ascii="Arial" w:hAnsi="Arial"/>
              </w:rPr>
            </w:pPr>
            <w:r>
              <w:rPr>
                <w:rFonts w:ascii="Arial" w:hAnsi="Arial"/>
              </w:rPr>
              <w:t>City/Province/Postal Code</w:t>
            </w:r>
          </w:p>
          <w:p w14:paraId="24159C92" w14:textId="77777777" w:rsidR="00640E94" w:rsidRDefault="00640E94">
            <w:pPr>
              <w:pStyle w:val="BodyText"/>
              <w:spacing w:before="0"/>
              <w:rPr>
                <w:rFonts w:ascii="Arial" w:hAnsi="Arial"/>
              </w:rPr>
            </w:pPr>
          </w:p>
          <w:p w14:paraId="6C2451AC" w14:textId="77777777" w:rsidR="00640E94" w:rsidRPr="004B27AF" w:rsidRDefault="004B27AF">
            <w:pPr>
              <w:pStyle w:val="BodyText"/>
              <w:spacing w:before="0"/>
              <w:rPr>
                <w:rFonts w:ascii="Arial" w:hAnsi="Arial"/>
                <w:b/>
              </w:rPr>
            </w:pPr>
            <w:r w:rsidRPr="004B27AF">
              <w:rPr>
                <w:rFonts w:ascii="Arial" w:hAnsi="Arial"/>
                <w:b/>
              </w:rPr>
              <w:t>Vancouver, British Columbia, V6E 3V7</w:t>
            </w:r>
          </w:p>
        </w:tc>
        <w:tc>
          <w:tcPr>
            <w:tcW w:w="1892" w:type="dxa"/>
            <w:gridSpan w:val="2"/>
            <w:tcBorders>
              <w:top w:val="single" w:sz="18" w:space="0" w:color="auto"/>
              <w:left w:val="single" w:sz="18" w:space="0" w:color="auto"/>
              <w:bottom w:val="single" w:sz="18" w:space="0" w:color="auto"/>
              <w:right w:val="single" w:sz="18" w:space="0" w:color="auto"/>
            </w:tcBorders>
          </w:tcPr>
          <w:p w14:paraId="485E1C02" w14:textId="77777777" w:rsidR="00640E94" w:rsidRDefault="00640E94">
            <w:pPr>
              <w:pStyle w:val="BodyText"/>
              <w:spacing w:before="0"/>
              <w:rPr>
                <w:rFonts w:ascii="Arial" w:hAnsi="Arial"/>
              </w:rPr>
            </w:pPr>
            <w:r>
              <w:rPr>
                <w:rFonts w:ascii="Arial" w:hAnsi="Arial"/>
              </w:rPr>
              <w:t>Issuer Fax No.</w:t>
            </w:r>
          </w:p>
          <w:p w14:paraId="5D65618D" w14:textId="77777777" w:rsidR="004B27AF" w:rsidRDefault="004B27AF" w:rsidP="00694359">
            <w:pPr>
              <w:pStyle w:val="BodyText"/>
              <w:spacing w:before="0"/>
              <w:rPr>
                <w:rFonts w:ascii="Arial" w:hAnsi="Arial"/>
              </w:rPr>
            </w:pPr>
          </w:p>
          <w:p w14:paraId="155C3C7C" w14:textId="77777777" w:rsidR="00640E94" w:rsidRPr="004B27AF" w:rsidRDefault="00640E94"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Pr="004B27AF">
              <w:rPr>
                <w:rFonts w:ascii="Arial" w:hAnsi="Arial"/>
                <w:b/>
              </w:rPr>
              <w:t>)</w:t>
            </w:r>
            <w:r w:rsidR="004B27AF" w:rsidRPr="004B27AF">
              <w:rPr>
                <w:rFonts w:ascii="Arial" w:hAnsi="Arial"/>
                <w:b/>
              </w:rPr>
              <w:t>684-5973</w:t>
            </w:r>
          </w:p>
        </w:tc>
        <w:tc>
          <w:tcPr>
            <w:tcW w:w="2898" w:type="dxa"/>
            <w:tcBorders>
              <w:top w:val="single" w:sz="18" w:space="0" w:color="auto"/>
              <w:left w:val="single" w:sz="18" w:space="0" w:color="auto"/>
              <w:bottom w:val="single" w:sz="18" w:space="0" w:color="auto"/>
            </w:tcBorders>
          </w:tcPr>
          <w:p w14:paraId="0E8927DC" w14:textId="77777777" w:rsidR="00640E94" w:rsidRDefault="00640E94">
            <w:pPr>
              <w:pStyle w:val="BodyText"/>
              <w:spacing w:before="0"/>
              <w:rPr>
                <w:rFonts w:ascii="Arial" w:hAnsi="Arial"/>
              </w:rPr>
            </w:pPr>
            <w:r>
              <w:rPr>
                <w:rFonts w:ascii="Arial" w:hAnsi="Arial"/>
              </w:rPr>
              <w:t>Issuer Telephone No.</w:t>
            </w:r>
          </w:p>
          <w:p w14:paraId="3ECAC8FC" w14:textId="77777777" w:rsidR="004B27AF" w:rsidRDefault="004B27AF" w:rsidP="00694359">
            <w:pPr>
              <w:pStyle w:val="BodyText"/>
              <w:spacing w:before="0"/>
              <w:rPr>
                <w:rFonts w:ascii="Arial" w:hAnsi="Arial"/>
              </w:rPr>
            </w:pPr>
          </w:p>
          <w:p w14:paraId="048D4FE1" w14:textId="77777777" w:rsidR="00640E94" w:rsidRPr="004B27AF" w:rsidRDefault="004B27AF"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00640E94" w:rsidRPr="004B27AF">
              <w:rPr>
                <w:rFonts w:ascii="Arial" w:hAnsi="Arial"/>
                <w:b/>
              </w:rPr>
              <w:t>)</w:t>
            </w:r>
            <w:r w:rsidRPr="004B27AF">
              <w:rPr>
                <w:rFonts w:ascii="Arial" w:hAnsi="Arial"/>
                <w:b/>
              </w:rPr>
              <w:t xml:space="preserve"> 899-0106</w:t>
            </w:r>
          </w:p>
        </w:tc>
      </w:tr>
      <w:tr w:rsidR="00640E94" w14:paraId="0D327F37" w14:textId="77777777" w:rsidTr="004B27AF">
        <w:tc>
          <w:tcPr>
            <w:tcW w:w="4786" w:type="dxa"/>
            <w:tcBorders>
              <w:top w:val="single" w:sz="18" w:space="0" w:color="auto"/>
              <w:bottom w:val="single" w:sz="18" w:space="0" w:color="auto"/>
              <w:right w:val="single" w:sz="18" w:space="0" w:color="auto"/>
            </w:tcBorders>
          </w:tcPr>
          <w:p w14:paraId="3759074C" w14:textId="77777777" w:rsidR="00640E94" w:rsidRDefault="00640E94">
            <w:pPr>
              <w:pStyle w:val="BodyText"/>
              <w:spacing w:before="0"/>
              <w:rPr>
                <w:rFonts w:ascii="Arial" w:hAnsi="Arial"/>
              </w:rPr>
            </w:pPr>
            <w:r>
              <w:rPr>
                <w:rFonts w:ascii="Arial" w:hAnsi="Arial"/>
              </w:rPr>
              <w:t>Contact Name</w:t>
            </w:r>
          </w:p>
          <w:p w14:paraId="6D79CAEB" w14:textId="77777777" w:rsidR="00640E94" w:rsidRDefault="00640E94">
            <w:pPr>
              <w:pStyle w:val="BodyText"/>
              <w:spacing w:before="0"/>
              <w:rPr>
                <w:rFonts w:ascii="Arial" w:hAnsi="Arial"/>
              </w:rPr>
            </w:pPr>
          </w:p>
          <w:p w14:paraId="746A912E" w14:textId="14A43032" w:rsidR="00640E94" w:rsidRPr="004B27AF" w:rsidRDefault="005D5F36" w:rsidP="004B27AF">
            <w:pPr>
              <w:pStyle w:val="BodyText"/>
              <w:spacing w:before="0" w:after="100" w:afterAutospacing="1"/>
              <w:rPr>
                <w:rFonts w:ascii="Arial" w:hAnsi="Arial"/>
                <w:b/>
              </w:rPr>
            </w:pPr>
            <w:r>
              <w:rPr>
                <w:rFonts w:ascii="Arial" w:hAnsi="Arial"/>
                <w:b/>
              </w:rPr>
              <w:t>Jamie Davison</w:t>
            </w:r>
          </w:p>
        </w:tc>
        <w:tc>
          <w:tcPr>
            <w:tcW w:w="1892" w:type="dxa"/>
            <w:gridSpan w:val="2"/>
            <w:tcBorders>
              <w:top w:val="single" w:sz="18" w:space="0" w:color="auto"/>
              <w:left w:val="single" w:sz="18" w:space="0" w:color="auto"/>
              <w:bottom w:val="single" w:sz="18" w:space="0" w:color="auto"/>
              <w:right w:val="single" w:sz="18" w:space="0" w:color="auto"/>
            </w:tcBorders>
          </w:tcPr>
          <w:p w14:paraId="37507CA2" w14:textId="77777777" w:rsidR="00640E94" w:rsidRDefault="00640E94">
            <w:pPr>
              <w:pStyle w:val="BodyText"/>
              <w:spacing w:before="0"/>
              <w:rPr>
                <w:rFonts w:ascii="Arial" w:hAnsi="Arial"/>
              </w:rPr>
            </w:pPr>
            <w:r>
              <w:rPr>
                <w:rFonts w:ascii="Arial" w:hAnsi="Arial"/>
              </w:rPr>
              <w:t>Contact Position</w:t>
            </w:r>
          </w:p>
          <w:p w14:paraId="25CA347C" w14:textId="24CB3A79" w:rsidR="00694359" w:rsidRPr="004B27AF" w:rsidRDefault="005D5F36">
            <w:pPr>
              <w:pStyle w:val="BodyText"/>
              <w:spacing w:before="0"/>
              <w:rPr>
                <w:rFonts w:ascii="Arial" w:hAnsi="Arial"/>
                <w:b/>
              </w:rPr>
            </w:pPr>
            <w:r>
              <w:rPr>
                <w:rFonts w:ascii="Arial" w:hAnsi="Arial"/>
                <w:b/>
              </w:rPr>
              <w:t>President &amp; CEO</w:t>
            </w:r>
          </w:p>
        </w:tc>
        <w:tc>
          <w:tcPr>
            <w:tcW w:w="2898" w:type="dxa"/>
            <w:tcBorders>
              <w:top w:val="single" w:sz="18" w:space="0" w:color="auto"/>
              <w:left w:val="single" w:sz="18" w:space="0" w:color="auto"/>
              <w:bottom w:val="single" w:sz="18" w:space="0" w:color="auto"/>
            </w:tcBorders>
          </w:tcPr>
          <w:p w14:paraId="594C4686" w14:textId="77777777" w:rsidR="00640E94" w:rsidRDefault="00640E94">
            <w:pPr>
              <w:pStyle w:val="BodyText"/>
              <w:spacing w:before="0"/>
              <w:rPr>
                <w:rFonts w:ascii="Arial" w:hAnsi="Arial"/>
              </w:rPr>
            </w:pPr>
            <w:r>
              <w:rPr>
                <w:rFonts w:ascii="Arial" w:hAnsi="Arial"/>
              </w:rPr>
              <w:t>Contact Telephone No.</w:t>
            </w:r>
          </w:p>
          <w:p w14:paraId="5E3A5579" w14:textId="77777777" w:rsidR="004B27AF" w:rsidRDefault="004B27AF">
            <w:pPr>
              <w:pStyle w:val="BodyText"/>
              <w:spacing w:before="0"/>
              <w:rPr>
                <w:rFonts w:ascii="Arial" w:hAnsi="Arial"/>
              </w:rPr>
            </w:pPr>
          </w:p>
          <w:p w14:paraId="7EEDF824" w14:textId="77777777" w:rsidR="004B27AF" w:rsidRDefault="004B27AF">
            <w:pPr>
              <w:pStyle w:val="BodyText"/>
              <w:spacing w:before="0"/>
              <w:rPr>
                <w:rFonts w:ascii="Arial" w:hAnsi="Arial"/>
              </w:rPr>
            </w:pPr>
          </w:p>
          <w:p w14:paraId="0A558095" w14:textId="0383DE46" w:rsidR="004B27AF" w:rsidRPr="004B27AF" w:rsidRDefault="004B27AF">
            <w:pPr>
              <w:pStyle w:val="BodyText"/>
              <w:spacing w:before="0"/>
              <w:rPr>
                <w:rFonts w:ascii="Arial" w:hAnsi="Arial"/>
                <w:b/>
              </w:rPr>
            </w:pPr>
            <w:r w:rsidRPr="004B27AF">
              <w:rPr>
                <w:rFonts w:ascii="Arial" w:hAnsi="Arial"/>
                <w:b/>
              </w:rPr>
              <w:t>(</w:t>
            </w:r>
            <w:r w:rsidR="005D5F36">
              <w:rPr>
                <w:rFonts w:ascii="Arial" w:hAnsi="Arial"/>
                <w:b/>
              </w:rPr>
              <w:t>902</w:t>
            </w:r>
            <w:r w:rsidRPr="004B27AF">
              <w:rPr>
                <w:rFonts w:ascii="Arial" w:hAnsi="Arial"/>
                <w:b/>
              </w:rPr>
              <w:t xml:space="preserve">) </w:t>
            </w:r>
            <w:r w:rsidR="00C62F72">
              <w:rPr>
                <w:rFonts w:ascii="Arial" w:hAnsi="Arial"/>
                <w:b/>
              </w:rPr>
              <w:t>334 1699</w:t>
            </w:r>
          </w:p>
        </w:tc>
      </w:tr>
      <w:tr w:rsidR="00640E94" w14:paraId="0A560DFC" w14:textId="77777777" w:rsidTr="004B27AF">
        <w:trPr>
          <w:cantSplit/>
        </w:trPr>
        <w:tc>
          <w:tcPr>
            <w:tcW w:w="4786" w:type="dxa"/>
            <w:tcBorders>
              <w:top w:val="single" w:sz="18" w:space="0" w:color="auto"/>
              <w:bottom w:val="single" w:sz="18" w:space="0" w:color="auto"/>
              <w:right w:val="single" w:sz="18" w:space="0" w:color="auto"/>
            </w:tcBorders>
          </w:tcPr>
          <w:p w14:paraId="65472577" w14:textId="77777777" w:rsidR="00640E94" w:rsidRDefault="00640E94">
            <w:pPr>
              <w:pStyle w:val="BodyText"/>
              <w:spacing w:before="0"/>
              <w:rPr>
                <w:rFonts w:ascii="Arial" w:hAnsi="Arial"/>
              </w:rPr>
            </w:pPr>
            <w:r>
              <w:rPr>
                <w:rFonts w:ascii="Arial" w:hAnsi="Arial"/>
              </w:rPr>
              <w:t>Contact Email Address</w:t>
            </w:r>
          </w:p>
          <w:p w14:paraId="757520D1" w14:textId="43D7434B" w:rsidR="00640E94" w:rsidRPr="004B27AF" w:rsidRDefault="005D5F36">
            <w:pPr>
              <w:pStyle w:val="BodyText"/>
              <w:spacing w:before="0"/>
              <w:rPr>
                <w:rFonts w:ascii="Arial" w:hAnsi="Arial"/>
                <w:b/>
              </w:rPr>
            </w:pPr>
            <w:r>
              <w:rPr>
                <w:rFonts w:ascii="Arial" w:hAnsi="Arial"/>
                <w:b/>
              </w:rPr>
              <w:t>jdavison</w:t>
            </w:r>
            <w:r w:rsidR="004B27AF" w:rsidRPr="004B27AF">
              <w:rPr>
                <w:rFonts w:ascii="Arial" w:hAnsi="Arial"/>
                <w:b/>
              </w:rPr>
              <w:t>@exeblock.com</w:t>
            </w:r>
          </w:p>
        </w:tc>
        <w:tc>
          <w:tcPr>
            <w:tcW w:w="4790" w:type="dxa"/>
            <w:gridSpan w:val="3"/>
            <w:tcBorders>
              <w:top w:val="single" w:sz="18" w:space="0" w:color="auto"/>
              <w:left w:val="single" w:sz="18" w:space="0" w:color="auto"/>
              <w:bottom w:val="single" w:sz="18" w:space="0" w:color="auto"/>
            </w:tcBorders>
          </w:tcPr>
          <w:p w14:paraId="2978E2EB" w14:textId="77777777" w:rsidR="00640E94" w:rsidRDefault="00640E94">
            <w:pPr>
              <w:pStyle w:val="BodyText"/>
              <w:spacing w:before="0"/>
              <w:rPr>
                <w:rFonts w:ascii="Arial" w:hAnsi="Arial"/>
              </w:rPr>
            </w:pPr>
            <w:r>
              <w:rPr>
                <w:rFonts w:ascii="Arial" w:hAnsi="Arial"/>
              </w:rPr>
              <w:t>Web Site Address</w:t>
            </w:r>
          </w:p>
          <w:p w14:paraId="1DA627EA" w14:textId="77777777" w:rsidR="00640E94" w:rsidRDefault="0017004D">
            <w:pPr>
              <w:pStyle w:val="BodyText"/>
              <w:spacing w:before="0"/>
              <w:rPr>
                <w:rFonts w:ascii="Arial" w:hAnsi="Arial"/>
              </w:rPr>
            </w:pPr>
            <w:r>
              <w:rPr>
                <w:rFonts w:ascii="Arial" w:hAnsi="Arial"/>
              </w:rPr>
              <w:t>www.exeblock.com</w:t>
            </w:r>
          </w:p>
        </w:tc>
      </w:tr>
    </w:tbl>
    <w:p w14:paraId="50927ABB" w14:textId="77777777" w:rsidR="009508A0" w:rsidRPr="009508A0" w:rsidRDefault="009508A0" w:rsidP="000F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
          <w:sz w:val="24"/>
          <w:lang w:val="en-GB"/>
        </w:rPr>
      </w:pPr>
    </w:p>
    <w:sectPr w:rsidR="009508A0" w:rsidRPr="009508A0"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BFAE9" w14:textId="77777777" w:rsidR="00580DDC" w:rsidRDefault="00580DDC">
      <w:r>
        <w:separator/>
      </w:r>
    </w:p>
  </w:endnote>
  <w:endnote w:type="continuationSeparator" w:id="0">
    <w:p w14:paraId="145C0D3E" w14:textId="77777777" w:rsidR="00580DDC" w:rsidRDefault="0058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9DDBA" w14:textId="77777777" w:rsidR="00640E94" w:rsidRDefault="00640E94">
    <w:pPr>
      <w:pStyle w:val="Footer"/>
      <w:tabs>
        <w:tab w:val="clear" w:pos="4320"/>
        <w:tab w:val="clear" w:pos="8640"/>
        <w:tab w:val="center" w:pos="4680"/>
        <w:tab w:val="right" w:pos="9360"/>
      </w:tabs>
      <w:rPr>
        <w:b/>
      </w:rPr>
    </w:pPr>
  </w:p>
  <w:p w14:paraId="031BE90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3360" behindDoc="0" locked="0" layoutInCell="1" allowOverlap="1" wp14:anchorId="54DBC56A" wp14:editId="0E31644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947CA"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60C6D3A8" w14:textId="74AB7085" w:rsidR="00640E94" w:rsidRPr="006D1A06" w:rsidRDefault="001352A4"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March </w:t>
    </w:r>
    <w:r w:rsidR="005419C6">
      <w:rPr>
        <w:rStyle w:val="PageNumber"/>
        <w:rFonts w:ascii="Arial" w:hAnsi="Arial" w:cs="Arial"/>
        <w:sz w:val="16"/>
        <w:szCs w:val="16"/>
      </w:rPr>
      <w:t>2019</w:t>
    </w:r>
  </w:p>
  <w:p w14:paraId="46B2BD6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56BB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CBA2" w14:textId="77777777" w:rsidR="00640E94" w:rsidRDefault="00640E94">
    <w:pPr>
      <w:pStyle w:val="Footer"/>
      <w:tabs>
        <w:tab w:val="clear" w:pos="4320"/>
        <w:tab w:val="clear" w:pos="8640"/>
        <w:tab w:val="center" w:pos="4680"/>
        <w:tab w:val="right" w:pos="9360"/>
      </w:tabs>
      <w:rPr>
        <w:b/>
      </w:rPr>
    </w:pPr>
  </w:p>
  <w:p w14:paraId="7B73AF5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7E0B96F" wp14:editId="23368F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9F04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201B4E6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9B10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585B" w14:textId="77777777" w:rsidR="00580DDC" w:rsidRDefault="00580DDC">
      <w:r>
        <w:separator/>
      </w:r>
    </w:p>
  </w:footnote>
  <w:footnote w:type="continuationSeparator" w:id="0">
    <w:p w14:paraId="6F7E130B" w14:textId="77777777" w:rsidR="00580DDC" w:rsidRDefault="00580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2F4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44B60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820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59017D"/>
    <w:multiLevelType w:val="hybridMultilevel"/>
    <w:tmpl w:val="A7CCB5BA"/>
    <w:lvl w:ilvl="0" w:tplc="3C6E90D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D8FC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454E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EFED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834C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CD28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DE933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0A9F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1A739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C753FEC"/>
    <w:multiLevelType w:val="hybridMultilevel"/>
    <w:tmpl w:val="243E9F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5FBC6887"/>
    <w:multiLevelType w:val="hybridMultilevel"/>
    <w:tmpl w:val="C0DC67E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9F05794"/>
    <w:multiLevelType w:val="hybridMultilevel"/>
    <w:tmpl w:val="C30C50C6"/>
    <w:lvl w:ilvl="0" w:tplc="10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4"/>
  </w:num>
  <w:num w:numId="7">
    <w:abstractNumId w:val="9"/>
  </w:num>
  <w:num w:numId="8">
    <w:abstractNumId w:val="28"/>
  </w:num>
  <w:num w:numId="9">
    <w:abstractNumId w:val="20"/>
  </w:num>
  <w:num w:numId="10">
    <w:abstractNumId w:val="11"/>
  </w:num>
  <w:num w:numId="11">
    <w:abstractNumId w:val="14"/>
  </w:num>
  <w:num w:numId="12">
    <w:abstractNumId w:val="15"/>
  </w:num>
  <w:num w:numId="13">
    <w:abstractNumId w:val="30"/>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7"/>
  </w:num>
  <w:num w:numId="21">
    <w:abstractNumId w:val="2"/>
  </w:num>
  <w:num w:numId="22">
    <w:abstractNumId w:val="0"/>
  </w:num>
  <w:num w:numId="23">
    <w:abstractNumId w:val="23"/>
  </w:num>
  <w:num w:numId="24">
    <w:abstractNumId w:val="19"/>
  </w:num>
  <w:num w:numId="25">
    <w:abstractNumId w:val="5"/>
  </w:num>
  <w:num w:numId="26">
    <w:abstractNumId w:val="29"/>
  </w:num>
  <w:num w:numId="27">
    <w:abstractNumId w:val="31"/>
  </w:num>
  <w:num w:numId="28">
    <w:abstractNumId w:val="6"/>
  </w:num>
  <w:num w:numId="29">
    <w:abstractNumId w:val="22"/>
  </w:num>
  <w:num w:numId="30">
    <w:abstractNumId w:val="26"/>
  </w:num>
  <w:num w:numId="31">
    <w:abstractNumId w:val="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A80"/>
    <w:rsid w:val="00017575"/>
    <w:rsid w:val="0002295A"/>
    <w:rsid w:val="000240DF"/>
    <w:rsid w:val="00024112"/>
    <w:rsid w:val="00041D88"/>
    <w:rsid w:val="00045414"/>
    <w:rsid w:val="00046F14"/>
    <w:rsid w:val="00050EB2"/>
    <w:rsid w:val="000510C6"/>
    <w:rsid w:val="00056213"/>
    <w:rsid w:val="00057758"/>
    <w:rsid w:val="000604ED"/>
    <w:rsid w:val="00063243"/>
    <w:rsid w:val="00063949"/>
    <w:rsid w:val="00065CCF"/>
    <w:rsid w:val="000667A1"/>
    <w:rsid w:val="0006738C"/>
    <w:rsid w:val="00073522"/>
    <w:rsid w:val="000841BE"/>
    <w:rsid w:val="00090658"/>
    <w:rsid w:val="000954A3"/>
    <w:rsid w:val="000A1AB1"/>
    <w:rsid w:val="000A2DDF"/>
    <w:rsid w:val="000A4864"/>
    <w:rsid w:val="000B2475"/>
    <w:rsid w:val="000D1E9E"/>
    <w:rsid w:val="000D3326"/>
    <w:rsid w:val="000E1002"/>
    <w:rsid w:val="000E59A8"/>
    <w:rsid w:val="000F3FBC"/>
    <w:rsid w:val="001114F6"/>
    <w:rsid w:val="00116B7E"/>
    <w:rsid w:val="00131979"/>
    <w:rsid w:val="001352A4"/>
    <w:rsid w:val="001368A8"/>
    <w:rsid w:val="00141690"/>
    <w:rsid w:val="00145590"/>
    <w:rsid w:val="001514AA"/>
    <w:rsid w:val="001519EF"/>
    <w:rsid w:val="0015505C"/>
    <w:rsid w:val="00164B4F"/>
    <w:rsid w:val="00164C7E"/>
    <w:rsid w:val="0017004D"/>
    <w:rsid w:val="00171574"/>
    <w:rsid w:val="00196239"/>
    <w:rsid w:val="00197A9F"/>
    <w:rsid w:val="001A1545"/>
    <w:rsid w:val="001A29EE"/>
    <w:rsid w:val="001A68C3"/>
    <w:rsid w:val="001A6C84"/>
    <w:rsid w:val="001B4CD3"/>
    <w:rsid w:val="001C0B57"/>
    <w:rsid w:val="001D245D"/>
    <w:rsid w:val="001D30DD"/>
    <w:rsid w:val="001D6CAC"/>
    <w:rsid w:val="001F0710"/>
    <w:rsid w:val="0021055F"/>
    <w:rsid w:val="00210828"/>
    <w:rsid w:val="00213A80"/>
    <w:rsid w:val="0021501D"/>
    <w:rsid w:val="002152CB"/>
    <w:rsid w:val="0021748C"/>
    <w:rsid w:val="00222118"/>
    <w:rsid w:val="00226025"/>
    <w:rsid w:val="00227813"/>
    <w:rsid w:val="00230CA9"/>
    <w:rsid w:val="002311D4"/>
    <w:rsid w:val="00234424"/>
    <w:rsid w:val="002572D7"/>
    <w:rsid w:val="002676A1"/>
    <w:rsid w:val="002715D1"/>
    <w:rsid w:val="00291C4B"/>
    <w:rsid w:val="0029670F"/>
    <w:rsid w:val="002A1ECE"/>
    <w:rsid w:val="002A31B0"/>
    <w:rsid w:val="002A6A55"/>
    <w:rsid w:val="002B509E"/>
    <w:rsid w:val="002C281E"/>
    <w:rsid w:val="002D0286"/>
    <w:rsid w:val="002D3D00"/>
    <w:rsid w:val="002E3A11"/>
    <w:rsid w:val="002E53B3"/>
    <w:rsid w:val="002E6D45"/>
    <w:rsid w:val="002F00EB"/>
    <w:rsid w:val="002F0F21"/>
    <w:rsid w:val="002F5595"/>
    <w:rsid w:val="00301D18"/>
    <w:rsid w:val="003404F8"/>
    <w:rsid w:val="00344372"/>
    <w:rsid w:val="00344CED"/>
    <w:rsid w:val="00350109"/>
    <w:rsid w:val="00354039"/>
    <w:rsid w:val="00361337"/>
    <w:rsid w:val="00365DFC"/>
    <w:rsid w:val="003669A9"/>
    <w:rsid w:val="00370AAE"/>
    <w:rsid w:val="00371A64"/>
    <w:rsid w:val="003800FE"/>
    <w:rsid w:val="003828AB"/>
    <w:rsid w:val="003853BE"/>
    <w:rsid w:val="00385511"/>
    <w:rsid w:val="00387FA8"/>
    <w:rsid w:val="003A075D"/>
    <w:rsid w:val="003A1441"/>
    <w:rsid w:val="003A5A16"/>
    <w:rsid w:val="003A6C64"/>
    <w:rsid w:val="003B036F"/>
    <w:rsid w:val="003B14F6"/>
    <w:rsid w:val="003B19F2"/>
    <w:rsid w:val="003B5CF5"/>
    <w:rsid w:val="003C1CB2"/>
    <w:rsid w:val="003C755E"/>
    <w:rsid w:val="003D7A8B"/>
    <w:rsid w:val="003E0214"/>
    <w:rsid w:val="003E25EE"/>
    <w:rsid w:val="003E32A1"/>
    <w:rsid w:val="003E7631"/>
    <w:rsid w:val="003F6620"/>
    <w:rsid w:val="003F7B3F"/>
    <w:rsid w:val="00407AAD"/>
    <w:rsid w:val="00411B52"/>
    <w:rsid w:val="004132DD"/>
    <w:rsid w:val="00414DC8"/>
    <w:rsid w:val="0042718D"/>
    <w:rsid w:val="00436067"/>
    <w:rsid w:val="004412A6"/>
    <w:rsid w:val="0044749B"/>
    <w:rsid w:val="0045164F"/>
    <w:rsid w:val="00452EB5"/>
    <w:rsid w:val="00456BBF"/>
    <w:rsid w:val="00461EE3"/>
    <w:rsid w:val="00477290"/>
    <w:rsid w:val="00477F5C"/>
    <w:rsid w:val="004810DF"/>
    <w:rsid w:val="004873D8"/>
    <w:rsid w:val="004A6DC0"/>
    <w:rsid w:val="004B27AF"/>
    <w:rsid w:val="004D04B5"/>
    <w:rsid w:val="004E187B"/>
    <w:rsid w:val="004E6D15"/>
    <w:rsid w:val="004F495A"/>
    <w:rsid w:val="004F51FD"/>
    <w:rsid w:val="00500FF9"/>
    <w:rsid w:val="00504E8A"/>
    <w:rsid w:val="00505695"/>
    <w:rsid w:val="005111B9"/>
    <w:rsid w:val="00514E8B"/>
    <w:rsid w:val="00515DE5"/>
    <w:rsid w:val="005238D2"/>
    <w:rsid w:val="00527AA7"/>
    <w:rsid w:val="00535F41"/>
    <w:rsid w:val="00537DE3"/>
    <w:rsid w:val="00540486"/>
    <w:rsid w:val="005419C6"/>
    <w:rsid w:val="005453C8"/>
    <w:rsid w:val="00552CDC"/>
    <w:rsid w:val="0055724C"/>
    <w:rsid w:val="0055748A"/>
    <w:rsid w:val="00570728"/>
    <w:rsid w:val="00580DDC"/>
    <w:rsid w:val="005811F4"/>
    <w:rsid w:val="00582EA2"/>
    <w:rsid w:val="005853BF"/>
    <w:rsid w:val="0059200C"/>
    <w:rsid w:val="005A490C"/>
    <w:rsid w:val="005B24AC"/>
    <w:rsid w:val="005B3564"/>
    <w:rsid w:val="005C1191"/>
    <w:rsid w:val="005C7F4B"/>
    <w:rsid w:val="005D5F36"/>
    <w:rsid w:val="005E6723"/>
    <w:rsid w:val="005F6D8F"/>
    <w:rsid w:val="006042F7"/>
    <w:rsid w:val="00604548"/>
    <w:rsid w:val="00606FFD"/>
    <w:rsid w:val="006127B3"/>
    <w:rsid w:val="00620748"/>
    <w:rsid w:val="00620E7F"/>
    <w:rsid w:val="0062527B"/>
    <w:rsid w:val="006256AB"/>
    <w:rsid w:val="00626B5D"/>
    <w:rsid w:val="00633ED3"/>
    <w:rsid w:val="00635E9A"/>
    <w:rsid w:val="0063662F"/>
    <w:rsid w:val="00640089"/>
    <w:rsid w:val="00640E94"/>
    <w:rsid w:val="0064173B"/>
    <w:rsid w:val="006459AD"/>
    <w:rsid w:val="00657BBC"/>
    <w:rsid w:val="00660F82"/>
    <w:rsid w:val="00665FA7"/>
    <w:rsid w:val="00677DBF"/>
    <w:rsid w:val="006802DD"/>
    <w:rsid w:val="00682AFD"/>
    <w:rsid w:val="00690A29"/>
    <w:rsid w:val="00693919"/>
    <w:rsid w:val="00694359"/>
    <w:rsid w:val="006A0A2B"/>
    <w:rsid w:val="006A4198"/>
    <w:rsid w:val="006A497D"/>
    <w:rsid w:val="006C7AAC"/>
    <w:rsid w:val="006D1A06"/>
    <w:rsid w:val="006D1D0F"/>
    <w:rsid w:val="006D3DB7"/>
    <w:rsid w:val="006D5F26"/>
    <w:rsid w:val="006E30DF"/>
    <w:rsid w:val="006F0896"/>
    <w:rsid w:val="00704B1B"/>
    <w:rsid w:val="007109A4"/>
    <w:rsid w:val="007116D8"/>
    <w:rsid w:val="007136BA"/>
    <w:rsid w:val="00723D93"/>
    <w:rsid w:val="00731368"/>
    <w:rsid w:val="0073665E"/>
    <w:rsid w:val="00744D61"/>
    <w:rsid w:val="00745A69"/>
    <w:rsid w:val="007472DA"/>
    <w:rsid w:val="007568CD"/>
    <w:rsid w:val="00763037"/>
    <w:rsid w:val="00767085"/>
    <w:rsid w:val="00772355"/>
    <w:rsid w:val="007907BF"/>
    <w:rsid w:val="007B51E5"/>
    <w:rsid w:val="007C0254"/>
    <w:rsid w:val="007C5873"/>
    <w:rsid w:val="007C5D4A"/>
    <w:rsid w:val="007C76DF"/>
    <w:rsid w:val="007D68D7"/>
    <w:rsid w:val="007E4EFD"/>
    <w:rsid w:val="00804076"/>
    <w:rsid w:val="00813A7A"/>
    <w:rsid w:val="0082415E"/>
    <w:rsid w:val="008309EA"/>
    <w:rsid w:val="00830ED3"/>
    <w:rsid w:val="00831910"/>
    <w:rsid w:val="00850A25"/>
    <w:rsid w:val="00851E1F"/>
    <w:rsid w:val="008577B9"/>
    <w:rsid w:val="008579E3"/>
    <w:rsid w:val="008610E1"/>
    <w:rsid w:val="008616E4"/>
    <w:rsid w:val="00864333"/>
    <w:rsid w:val="0086495E"/>
    <w:rsid w:val="0088424C"/>
    <w:rsid w:val="00885765"/>
    <w:rsid w:val="008A00A5"/>
    <w:rsid w:val="008A093E"/>
    <w:rsid w:val="008A31AD"/>
    <w:rsid w:val="008A35B1"/>
    <w:rsid w:val="008B582D"/>
    <w:rsid w:val="008B5F1C"/>
    <w:rsid w:val="008B7E92"/>
    <w:rsid w:val="008C17C9"/>
    <w:rsid w:val="008C49CB"/>
    <w:rsid w:val="008C5B20"/>
    <w:rsid w:val="008D2B29"/>
    <w:rsid w:val="008D4449"/>
    <w:rsid w:val="008E0890"/>
    <w:rsid w:val="008E0CFB"/>
    <w:rsid w:val="008F63B5"/>
    <w:rsid w:val="00902D9C"/>
    <w:rsid w:val="009073A8"/>
    <w:rsid w:val="00913E20"/>
    <w:rsid w:val="00914115"/>
    <w:rsid w:val="00915B67"/>
    <w:rsid w:val="00922A46"/>
    <w:rsid w:val="00924CBE"/>
    <w:rsid w:val="00934E64"/>
    <w:rsid w:val="00937A61"/>
    <w:rsid w:val="00946F3E"/>
    <w:rsid w:val="009508A0"/>
    <w:rsid w:val="009620B3"/>
    <w:rsid w:val="0097774C"/>
    <w:rsid w:val="00977EA3"/>
    <w:rsid w:val="00993A46"/>
    <w:rsid w:val="009A095F"/>
    <w:rsid w:val="009A7517"/>
    <w:rsid w:val="009B3C8A"/>
    <w:rsid w:val="009B48AC"/>
    <w:rsid w:val="009B4E3F"/>
    <w:rsid w:val="009B7C13"/>
    <w:rsid w:val="009C2F3A"/>
    <w:rsid w:val="009C351D"/>
    <w:rsid w:val="009C6766"/>
    <w:rsid w:val="009D777C"/>
    <w:rsid w:val="009D78C8"/>
    <w:rsid w:val="009E25F2"/>
    <w:rsid w:val="00A00F42"/>
    <w:rsid w:val="00A01E78"/>
    <w:rsid w:val="00A02843"/>
    <w:rsid w:val="00A05FCA"/>
    <w:rsid w:val="00A1200E"/>
    <w:rsid w:val="00A347FE"/>
    <w:rsid w:val="00A370B5"/>
    <w:rsid w:val="00A44745"/>
    <w:rsid w:val="00A45A6A"/>
    <w:rsid w:val="00A47914"/>
    <w:rsid w:val="00A62A10"/>
    <w:rsid w:val="00A82AD1"/>
    <w:rsid w:val="00A9135B"/>
    <w:rsid w:val="00A91D03"/>
    <w:rsid w:val="00AA1FCC"/>
    <w:rsid w:val="00AA36F9"/>
    <w:rsid w:val="00AA52D0"/>
    <w:rsid w:val="00AA5A11"/>
    <w:rsid w:val="00AB4997"/>
    <w:rsid w:val="00AC27C4"/>
    <w:rsid w:val="00AE1550"/>
    <w:rsid w:val="00AE34E9"/>
    <w:rsid w:val="00AE35DF"/>
    <w:rsid w:val="00B069F7"/>
    <w:rsid w:val="00B13004"/>
    <w:rsid w:val="00B17724"/>
    <w:rsid w:val="00B21C4A"/>
    <w:rsid w:val="00B22D0A"/>
    <w:rsid w:val="00B26ACC"/>
    <w:rsid w:val="00B47818"/>
    <w:rsid w:val="00B52EE3"/>
    <w:rsid w:val="00B53BDA"/>
    <w:rsid w:val="00B61654"/>
    <w:rsid w:val="00B666AD"/>
    <w:rsid w:val="00B711A0"/>
    <w:rsid w:val="00B72999"/>
    <w:rsid w:val="00B84EC5"/>
    <w:rsid w:val="00B93453"/>
    <w:rsid w:val="00B95B04"/>
    <w:rsid w:val="00B96892"/>
    <w:rsid w:val="00BB504B"/>
    <w:rsid w:val="00BC2A3B"/>
    <w:rsid w:val="00BC3692"/>
    <w:rsid w:val="00BC6FDC"/>
    <w:rsid w:val="00BD6E8F"/>
    <w:rsid w:val="00BD71AD"/>
    <w:rsid w:val="00BE2729"/>
    <w:rsid w:val="00BE299A"/>
    <w:rsid w:val="00BE36AD"/>
    <w:rsid w:val="00BE501B"/>
    <w:rsid w:val="00BE5FB4"/>
    <w:rsid w:val="00C00695"/>
    <w:rsid w:val="00C0400C"/>
    <w:rsid w:val="00C04DC3"/>
    <w:rsid w:val="00C25D85"/>
    <w:rsid w:val="00C27A18"/>
    <w:rsid w:val="00C31980"/>
    <w:rsid w:val="00C33906"/>
    <w:rsid w:val="00C407B4"/>
    <w:rsid w:val="00C467A8"/>
    <w:rsid w:val="00C62F21"/>
    <w:rsid w:val="00C62F72"/>
    <w:rsid w:val="00C637DB"/>
    <w:rsid w:val="00C6383E"/>
    <w:rsid w:val="00C718AA"/>
    <w:rsid w:val="00C76794"/>
    <w:rsid w:val="00C83C4C"/>
    <w:rsid w:val="00CA15F9"/>
    <w:rsid w:val="00CA2E44"/>
    <w:rsid w:val="00CB5E7F"/>
    <w:rsid w:val="00CC69F3"/>
    <w:rsid w:val="00CD2976"/>
    <w:rsid w:val="00CD42AB"/>
    <w:rsid w:val="00CE072A"/>
    <w:rsid w:val="00CE5FE1"/>
    <w:rsid w:val="00CE6B50"/>
    <w:rsid w:val="00CF0F7B"/>
    <w:rsid w:val="00CF44C8"/>
    <w:rsid w:val="00D07DA6"/>
    <w:rsid w:val="00D07E2F"/>
    <w:rsid w:val="00D1123E"/>
    <w:rsid w:val="00D1306C"/>
    <w:rsid w:val="00D22FC6"/>
    <w:rsid w:val="00D26036"/>
    <w:rsid w:val="00D260CA"/>
    <w:rsid w:val="00D26B40"/>
    <w:rsid w:val="00D30E41"/>
    <w:rsid w:val="00D36605"/>
    <w:rsid w:val="00D4175D"/>
    <w:rsid w:val="00D505DA"/>
    <w:rsid w:val="00D63853"/>
    <w:rsid w:val="00D66C62"/>
    <w:rsid w:val="00D67A48"/>
    <w:rsid w:val="00D67E6F"/>
    <w:rsid w:val="00D72065"/>
    <w:rsid w:val="00D720C2"/>
    <w:rsid w:val="00D900C9"/>
    <w:rsid w:val="00D9703D"/>
    <w:rsid w:val="00DB54A0"/>
    <w:rsid w:val="00DC5695"/>
    <w:rsid w:val="00DC6E06"/>
    <w:rsid w:val="00DD10D8"/>
    <w:rsid w:val="00DD3BF7"/>
    <w:rsid w:val="00DD7B46"/>
    <w:rsid w:val="00DE5F83"/>
    <w:rsid w:val="00DE69CC"/>
    <w:rsid w:val="00DF2B0D"/>
    <w:rsid w:val="00DF67FB"/>
    <w:rsid w:val="00DF7B9F"/>
    <w:rsid w:val="00DF7E5C"/>
    <w:rsid w:val="00E0187F"/>
    <w:rsid w:val="00E141C5"/>
    <w:rsid w:val="00E20816"/>
    <w:rsid w:val="00E22EA0"/>
    <w:rsid w:val="00E353C4"/>
    <w:rsid w:val="00E36141"/>
    <w:rsid w:val="00E46424"/>
    <w:rsid w:val="00E52F76"/>
    <w:rsid w:val="00E54AD9"/>
    <w:rsid w:val="00E71757"/>
    <w:rsid w:val="00E81A59"/>
    <w:rsid w:val="00E83E58"/>
    <w:rsid w:val="00E86798"/>
    <w:rsid w:val="00E94D6A"/>
    <w:rsid w:val="00E95CD9"/>
    <w:rsid w:val="00EB3B66"/>
    <w:rsid w:val="00EC6D12"/>
    <w:rsid w:val="00ED0966"/>
    <w:rsid w:val="00ED1405"/>
    <w:rsid w:val="00EE7D65"/>
    <w:rsid w:val="00EF206C"/>
    <w:rsid w:val="00EF2912"/>
    <w:rsid w:val="00EF2C82"/>
    <w:rsid w:val="00F0056D"/>
    <w:rsid w:val="00F024BF"/>
    <w:rsid w:val="00F06259"/>
    <w:rsid w:val="00F072D7"/>
    <w:rsid w:val="00F32D54"/>
    <w:rsid w:val="00F46087"/>
    <w:rsid w:val="00F512FD"/>
    <w:rsid w:val="00F55B74"/>
    <w:rsid w:val="00F8133B"/>
    <w:rsid w:val="00F840C4"/>
    <w:rsid w:val="00F843D3"/>
    <w:rsid w:val="00F93428"/>
    <w:rsid w:val="00FB52EB"/>
    <w:rsid w:val="00FC358E"/>
    <w:rsid w:val="00FC4EF6"/>
    <w:rsid w:val="00FE48D8"/>
    <w:rsid w:val="00FF5E59"/>
    <w:rsid w:val="00FF5F5E"/>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4B246"/>
  <w15:docId w15:val="{D3EFCCE3-6D35-40DB-A01C-BC84C2C5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508A0"/>
    <w:rPr>
      <w:sz w:val="16"/>
      <w:szCs w:val="16"/>
    </w:rPr>
  </w:style>
  <w:style w:type="paragraph" w:styleId="CommentText">
    <w:name w:val="annotation text"/>
    <w:basedOn w:val="Normal"/>
    <w:link w:val="CommentTextChar"/>
    <w:uiPriority w:val="99"/>
    <w:semiHidden/>
    <w:unhideWhenUsed/>
    <w:rsid w:val="009508A0"/>
    <w:pPr>
      <w:spacing w:after="160"/>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semiHidden/>
    <w:rsid w:val="009508A0"/>
    <w:rPr>
      <w:rFonts w:asciiTheme="minorHAnsi" w:eastAsiaTheme="minorHAnsi" w:hAnsiTheme="minorHAnsi" w:cstheme="minorBidi"/>
      <w:lang w:val="en-CA"/>
    </w:rPr>
  </w:style>
  <w:style w:type="paragraph" w:styleId="ListParagraph">
    <w:name w:val="List Paragraph"/>
    <w:basedOn w:val="Normal"/>
    <w:uiPriority w:val="34"/>
    <w:qFormat/>
    <w:rsid w:val="009508A0"/>
    <w:pPr>
      <w:ind w:left="720"/>
      <w:contextualSpacing/>
    </w:pPr>
  </w:style>
  <w:style w:type="character" w:styleId="Hyperlink">
    <w:name w:val="Hyperlink"/>
    <w:basedOn w:val="DefaultParagraphFont"/>
    <w:uiPriority w:val="99"/>
    <w:unhideWhenUsed/>
    <w:rsid w:val="009E25F2"/>
    <w:rPr>
      <w:color w:val="0000FF" w:themeColor="hyperlink"/>
      <w:u w:val="single"/>
    </w:rPr>
  </w:style>
  <w:style w:type="character" w:styleId="UnresolvedMention">
    <w:name w:val="Unresolved Mention"/>
    <w:basedOn w:val="DefaultParagraphFont"/>
    <w:uiPriority w:val="99"/>
    <w:semiHidden/>
    <w:unhideWhenUsed/>
    <w:rsid w:val="009E25F2"/>
    <w:rPr>
      <w:color w:val="605E5C"/>
      <w:shd w:val="clear" w:color="auto" w:fill="E1DFDD"/>
    </w:rPr>
  </w:style>
  <w:style w:type="character" w:styleId="FollowedHyperlink">
    <w:name w:val="FollowedHyperlink"/>
    <w:basedOn w:val="DefaultParagraphFont"/>
    <w:uiPriority w:val="99"/>
    <w:semiHidden/>
    <w:unhideWhenUsed/>
    <w:rsid w:val="00ED140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F63B5"/>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8F63B5"/>
    <w:rPr>
      <w:rFonts w:asciiTheme="minorHAnsi" w:eastAsiaTheme="minorHAnsi" w:hAnsiTheme="minorHAnsi" w:cstheme="minorBidi"/>
      <w:b/>
      <w:bCs/>
      <w:lang w:val="en-CA"/>
    </w:rPr>
  </w:style>
  <w:style w:type="paragraph" w:styleId="PlainText">
    <w:name w:val="Plain Text"/>
    <w:basedOn w:val="Normal"/>
    <w:link w:val="PlainTextChar"/>
    <w:uiPriority w:val="99"/>
    <w:semiHidden/>
    <w:unhideWhenUsed/>
    <w:rsid w:val="00301D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01D1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7" ma:contentTypeDescription="Create a new document." ma:contentTypeScope="" ma:versionID="f7aa1a53edced193a7528099715f982d">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dd505be2dd8364569f5961ff7ecac427"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6426-C370-4F84-8C36-C3B1CEBBC9CD}">
  <ds:schemaRefs>
    <ds:schemaRef ds:uri="http://schemas.microsoft.com/sharepoint/v3/contenttype/forms"/>
  </ds:schemaRefs>
</ds:datastoreItem>
</file>

<file path=customXml/itemProps2.xml><?xml version="1.0" encoding="utf-8"?>
<ds:datastoreItem xmlns:ds="http://schemas.openxmlformats.org/officeDocument/2006/customXml" ds:itemID="{D040A17D-F5D5-4975-A14A-575BA7402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9FA33-B1CF-4A75-90DD-FDDAC808A0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36166B-976D-4F93-9DA8-3FC4FBAA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Randall</dc:creator>
  <cp:lastModifiedBy>Paul Thomson</cp:lastModifiedBy>
  <cp:revision>2</cp:revision>
  <cp:lastPrinted>2019-04-05T13:28:00Z</cp:lastPrinted>
  <dcterms:created xsi:type="dcterms:W3CDTF">2019-04-05T12:42:00Z</dcterms:created>
  <dcterms:modified xsi:type="dcterms:W3CDTF">2019-04-05T12:42:00Z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0x010100ADEA7D7D1C98C34C911A4006D9CD4493</vt:lpwstr>
  </property>
</Properties>
</file>