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1F1390FD"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5A8AF50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F7E8F">
        <w:rPr>
          <w:rFonts w:ascii="Arial" w:hAnsi="Arial"/>
          <w:b/>
          <w:color w:val="000000"/>
        </w:rPr>
        <w:t>53,539,031</w:t>
      </w:r>
      <w:r w:rsidR="001A68C3" w:rsidRPr="001A68C3">
        <w:rPr>
          <w:rFonts w:ascii="Arial" w:hAnsi="Arial"/>
          <w:b/>
          <w:color w:val="000000"/>
        </w:rPr>
        <w:t xml:space="preserve"> common shares</w:t>
      </w:r>
    </w:p>
    <w:p w14:paraId="70AB85B2" w14:textId="50EE6D23" w:rsidR="00640E94" w:rsidRDefault="00640E94">
      <w:pPr>
        <w:pStyle w:val="BodyText"/>
        <w:tabs>
          <w:tab w:val="left" w:pos="7920"/>
          <w:tab w:val="left" w:pos="9180"/>
        </w:tabs>
        <w:rPr>
          <w:rFonts w:ascii="Arial" w:hAnsi="Arial"/>
          <w:color w:val="000000"/>
        </w:rPr>
      </w:pPr>
      <w:r>
        <w:rPr>
          <w:rFonts w:ascii="Arial" w:hAnsi="Arial"/>
          <w:color w:val="000000"/>
        </w:rPr>
        <w:t>Date</w:t>
      </w:r>
      <w:r w:rsidRPr="00DB790F">
        <w:rPr>
          <w:rFonts w:ascii="Arial" w:hAnsi="Arial"/>
          <w:color w:val="000000"/>
        </w:rPr>
        <w:t>:</w:t>
      </w:r>
      <w:r w:rsidRPr="00DB790F">
        <w:rPr>
          <w:rFonts w:ascii="Arial" w:hAnsi="Arial"/>
          <w:b/>
          <w:bCs/>
          <w:color w:val="000000"/>
        </w:rPr>
        <w:t xml:space="preserve"> </w:t>
      </w:r>
      <w:r w:rsidR="00EC0D03">
        <w:rPr>
          <w:rFonts w:ascii="Arial" w:hAnsi="Arial"/>
          <w:b/>
          <w:bCs/>
          <w:color w:val="000000"/>
        </w:rPr>
        <w:t>February 3</w:t>
      </w:r>
      <w:r w:rsidR="00CF2700">
        <w:rPr>
          <w:rFonts w:ascii="Arial" w:hAnsi="Arial"/>
          <w:b/>
          <w:bCs/>
          <w:color w:val="000000"/>
        </w:rPr>
        <w:t>,</w:t>
      </w:r>
      <w:r w:rsidR="001A5281">
        <w:rPr>
          <w:rFonts w:ascii="Arial" w:hAnsi="Arial"/>
          <w:b/>
          <w:bCs/>
          <w:color w:val="000000"/>
        </w:rPr>
        <w:t xml:space="preserve"> 20</w:t>
      </w:r>
      <w:r w:rsidR="002F63D5">
        <w:rPr>
          <w:rFonts w:ascii="Arial" w:hAnsi="Arial"/>
          <w:b/>
          <w:bCs/>
          <w:color w:val="000000"/>
        </w:rPr>
        <w:t>2</w:t>
      </w:r>
      <w:r w:rsidR="00CF2700">
        <w:rPr>
          <w:rFonts w:ascii="Arial" w:hAnsi="Arial"/>
          <w:b/>
          <w:bCs/>
          <w:color w:val="000000"/>
        </w:rPr>
        <w:t>1</w:t>
      </w:r>
    </w:p>
    <w:p w14:paraId="791E1DF0" w14:textId="77777777" w:rsidR="00702860" w:rsidRDefault="00702860">
      <w:pPr>
        <w:pStyle w:val="List"/>
        <w:keepLines/>
        <w:spacing w:before="120"/>
        <w:ind w:left="0" w:firstLine="0"/>
        <w:rPr>
          <w:rFonts w:ascii="Arial" w:hAnsi="Arial"/>
          <w:b/>
        </w:rPr>
      </w:pPr>
    </w:p>
    <w:p w14:paraId="2DF94B09" w14:textId="089C8EC7" w:rsidR="00640E94" w:rsidRDefault="00640E94">
      <w:pPr>
        <w:pStyle w:val="List"/>
        <w:keepLines/>
        <w:spacing w:before="120"/>
        <w:ind w:left="0" w:firstLine="0"/>
        <w:rPr>
          <w:rFonts w:ascii="Arial" w:hAnsi="Arial"/>
          <w:b/>
        </w:rPr>
      </w:pPr>
      <w:r>
        <w:rPr>
          <w:rFonts w:ascii="Arial" w:hAnsi="Arial"/>
          <w:b/>
        </w:rPr>
        <w:t>Report on Business</w:t>
      </w: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6C02183" w14:textId="659A81E0" w:rsidR="00FF5FFA" w:rsidRDefault="005842EF" w:rsidP="00802490">
      <w:pPr>
        <w:pStyle w:val="List"/>
        <w:spacing w:before="120" w:after="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 xml:space="preserve">ompany </w:t>
      </w:r>
      <w:r w:rsidR="00FF5FFA" w:rsidRPr="00FF5FFA">
        <w:rPr>
          <w:rFonts w:ascii="Arial" w:hAnsi="Arial"/>
          <w:i/>
        </w:rPr>
        <w:t xml:space="preserve">entered a Merger Agreement dated as of December 4, 2020 (the "Definitive Agreement") with </w:t>
      </w:r>
      <w:proofErr w:type="spellStart"/>
      <w:r w:rsidR="00FF5FFA" w:rsidRPr="00FF5FFA">
        <w:rPr>
          <w:rFonts w:ascii="Arial" w:hAnsi="Arial"/>
          <w:i/>
        </w:rPr>
        <w:t>Nodalblock</w:t>
      </w:r>
      <w:proofErr w:type="spellEnd"/>
      <w:r w:rsidR="00FF5FFA" w:rsidRPr="00FF5FFA">
        <w:rPr>
          <w:rFonts w:ascii="Arial" w:hAnsi="Arial"/>
          <w:i/>
        </w:rPr>
        <w:t xml:space="preserve"> Canada Holdings Inc. </w:t>
      </w:r>
      <w:r w:rsidR="00FF5FFA" w:rsidRPr="004446F0">
        <w:rPr>
          <w:rFonts w:ascii="Arial" w:hAnsi="Arial"/>
          <w:i/>
        </w:rPr>
        <w:t>("</w:t>
      </w:r>
      <w:proofErr w:type="spellStart"/>
      <w:r w:rsidR="00FF5FFA" w:rsidRPr="004446F0">
        <w:rPr>
          <w:rFonts w:ascii="Arial" w:hAnsi="Arial"/>
          <w:i/>
        </w:rPr>
        <w:t>Nodalblock</w:t>
      </w:r>
      <w:proofErr w:type="spellEnd"/>
      <w:r w:rsidR="00FF5FFA" w:rsidRPr="004446F0">
        <w:rPr>
          <w:rFonts w:ascii="Arial" w:hAnsi="Arial"/>
          <w:i/>
        </w:rPr>
        <w:t>")</w:t>
      </w:r>
      <w:r w:rsidR="00FF5FFA" w:rsidRPr="00FF5FFA">
        <w:rPr>
          <w:rFonts w:ascii="Arial" w:hAnsi="Arial"/>
          <w:i/>
        </w:rPr>
        <w:t xml:space="preserve"> and </w:t>
      </w:r>
      <w:proofErr w:type="spellStart"/>
      <w:r w:rsidR="00FF5FFA" w:rsidRPr="00FF5FFA">
        <w:rPr>
          <w:rFonts w:ascii="Arial" w:hAnsi="Arial"/>
          <w:i/>
        </w:rPr>
        <w:t>eXeblock</w:t>
      </w:r>
      <w:proofErr w:type="spellEnd"/>
      <w:r w:rsidR="00FF5FFA" w:rsidRPr="00FF5FFA">
        <w:rPr>
          <w:rFonts w:ascii="Arial" w:hAnsi="Arial"/>
          <w:i/>
        </w:rPr>
        <w:t xml:space="preserve"> Technology Inc. (“</w:t>
      </w:r>
      <w:proofErr w:type="spellStart"/>
      <w:r w:rsidR="00FF5FFA" w:rsidRPr="00FF5FFA">
        <w:rPr>
          <w:rFonts w:ascii="Arial" w:hAnsi="Arial"/>
          <w:i/>
        </w:rPr>
        <w:t>eXeBlock</w:t>
      </w:r>
      <w:proofErr w:type="spellEnd"/>
      <w:r w:rsidR="00FF5FFA" w:rsidRPr="00FF5FFA">
        <w:rPr>
          <w:rFonts w:ascii="Arial" w:hAnsi="Arial"/>
          <w:i/>
        </w:rPr>
        <w:t xml:space="preserve"> </w:t>
      </w:r>
      <w:proofErr w:type="spellStart"/>
      <w:r w:rsidR="00FF5FFA" w:rsidRPr="00FF5FFA">
        <w:rPr>
          <w:rFonts w:ascii="Arial" w:hAnsi="Arial"/>
          <w:i/>
        </w:rPr>
        <w:t>Subco</w:t>
      </w:r>
      <w:proofErr w:type="spellEnd"/>
      <w:r w:rsidR="00FF5FFA" w:rsidRPr="00FF5FFA">
        <w:rPr>
          <w:rFonts w:ascii="Arial" w:hAnsi="Arial"/>
          <w:i/>
        </w:rPr>
        <w:t xml:space="preserve">”), a wholly owned subsidiary of </w:t>
      </w:r>
      <w:proofErr w:type="spellStart"/>
      <w:r w:rsidR="00FF5FFA" w:rsidRPr="00FF5FFA">
        <w:rPr>
          <w:rFonts w:ascii="Arial" w:hAnsi="Arial"/>
          <w:i/>
        </w:rPr>
        <w:t>eXeBlock</w:t>
      </w:r>
      <w:proofErr w:type="spellEnd"/>
      <w:r w:rsidR="00FF5FFA" w:rsidRPr="00FF5FFA">
        <w:rPr>
          <w:rFonts w:ascii="Arial" w:hAnsi="Arial"/>
          <w:i/>
        </w:rPr>
        <w:t xml:space="preserve">, pursuant to which </w:t>
      </w:r>
      <w:proofErr w:type="spellStart"/>
      <w:r w:rsidR="00FF5FFA" w:rsidRPr="00FF5FFA">
        <w:rPr>
          <w:rFonts w:ascii="Arial" w:hAnsi="Arial"/>
          <w:i/>
        </w:rPr>
        <w:t>eXeBlock</w:t>
      </w:r>
      <w:proofErr w:type="spellEnd"/>
      <w:r w:rsidR="00FF5FFA" w:rsidRPr="00FF5FFA">
        <w:rPr>
          <w:rFonts w:ascii="Arial" w:hAnsi="Arial"/>
          <w:i/>
        </w:rPr>
        <w:t xml:space="preserve"> will indirectly acquire all the issued and outstanding shares of </w:t>
      </w:r>
      <w:proofErr w:type="spellStart"/>
      <w:r w:rsidR="00FF5FFA" w:rsidRPr="00FF5FFA">
        <w:rPr>
          <w:rFonts w:ascii="Arial" w:hAnsi="Arial"/>
          <w:i/>
        </w:rPr>
        <w:t>Nodalblock</w:t>
      </w:r>
      <w:proofErr w:type="spellEnd"/>
      <w:r w:rsidR="00FF5FFA" w:rsidRPr="00FF5FFA">
        <w:rPr>
          <w:rFonts w:ascii="Arial" w:hAnsi="Arial"/>
          <w:i/>
        </w:rPr>
        <w:t xml:space="preserve">, in a ‘three-cornered’ amalgamation which will result in a reverse takeover of </w:t>
      </w:r>
      <w:proofErr w:type="spellStart"/>
      <w:r w:rsidR="00FF5FFA" w:rsidRPr="00FF5FFA">
        <w:rPr>
          <w:rFonts w:ascii="Arial" w:hAnsi="Arial"/>
          <w:i/>
        </w:rPr>
        <w:t>eXeBlock</w:t>
      </w:r>
      <w:proofErr w:type="spellEnd"/>
      <w:r w:rsidR="00FF5FFA" w:rsidRPr="00FF5FFA">
        <w:rPr>
          <w:rFonts w:ascii="Arial" w:hAnsi="Arial"/>
          <w:i/>
        </w:rPr>
        <w:t xml:space="preserve"> (the "Transaction"). During the Transaction </w:t>
      </w:r>
      <w:proofErr w:type="spellStart"/>
      <w:r w:rsidR="00FF5FFA" w:rsidRPr="00FF5FFA">
        <w:rPr>
          <w:rFonts w:ascii="Arial" w:hAnsi="Arial"/>
          <w:i/>
        </w:rPr>
        <w:t>Nodalblock</w:t>
      </w:r>
      <w:proofErr w:type="spellEnd"/>
      <w:r w:rsidR="00FF5FFA" w:rsidRPr="00FF5FFA">
        <w:rPr>
          <w:rFonts w:ascii="Arial" w:hAnsi="Arial"/>
          <w:i/>
        </w:rPr>
        <w:t xml:space="preserve"> will continue to federal jurisdiction and amalgamate with </w:t>
      </w:r>
      <w:proofErr w:type="spellStart"/>
      <w:r w:rsidR="00FF5FFA" w:rsidRPr="00FF5FFA">
        <w:rPr>
          <w:rFonts w:ascii="Arial" w:hAnsi="Arial"/>
          <w:i/>
        </w:rPr>
        <w:t>eXeBlock</w:t>
      </w:r>
      <w:proofErr w:type="spellEnd"/>
      <w:r w:rsidR="00FF5FFA" w:rsidRPr="00FF5FFA">
        <w:rPr>
          <w:rFonts w:ascii="Arial" w:hAnsi="Arial"/>
          <w:i/>
        </w:rPr>
        <w:t xml:space="preserve"> </w:t>
      </w:r>
      <w:proofErr w:type="spellStart"/>
      <w:r w:rsidR="00FF5FFA" w:rsidRPr="00FF5FFA">
        <w:rPr>
          <w:rFonts w:ascii="Arial" w:hAnsi="Arial"/>
          <w:i/>
        </w:rPr>
        <w:t>Subco</w:t>
      </w:r>
      <w:proofErr w:type="spellEnd"/>
      <w:r w:rsidR="00FF5FFA" w:rsidRPr="00FF5FFA">
        <w:rPr>
          <w:rFonts w:ascii="Arial" w:hAnsi="Arial"/>
          <w:i/>
        </w:rPr>
        <w:t xml:space="preserve"> and all the outstanding common shares of </w:t>
      </w:r>
      <w:proofErr w:type="spellStart"/>
      <w:r w:rsidR="00FF5FFA" w:rsidRPr="00FF5FFA">
        <w:rPr>
          <w:rFonts w:ascii="Arial" w:hAnsi="Arial"/>
          <w:i/>
        </w:rPr>
        <w:t>Nodalblock</w:t>
      </w:r>
      <w:proofErr w:type="spellEnd"/>
      <w:r w:rsidR="00FF5FFA" w:rsidRPr="00FF5FFA">
        <w:rPr>
          <w:rFonts w:ascii="Arial" w:hAnsi="Arial"/>
          <w:i/>
        </w:rPr>
        <w:t xml:space="preserve"> will be exchanged for common shares of </w:t>
      </w:r>
      <w:proofErr w:type="spellStart"/>
      <w:r w:rsidR="00FF5FFA" w:rsidRPr="00FF5FFA">
        <w:rPr>
          <w:rFonts w:ascii="Arial" w:hAnsi="Arial"/>
          <w:i/>
        </w:rPr>
        <w:t>eXeBlock</w:t>
      </w:r>
      <w:proofErr w:type="spellEnd"/>
      <w:r w:rsidR="00FF5FFA" w:rsidRPr="00FF5FFA">
        <w:rPr>
          <w:rFonts w:ascii="Arial" w:hAnsi="Arial"/>
          <w:i/>
        </w:rPr>
        <w:t xml:space="preserve"> </w:t>
      </w:r>
      <w:proofErr w:type="gramStart"/>
      <w:r w:rsidR="00FF5FFA" w:rsidRPr="00FF5FFA">
        <w:rPr>
          <w:rFonts w:ascii="Arial" w:hAnsi="Arial"/>
          <w:i/>
        </w:rPr>
        <w:t>on the basis of</w:t>
      </w:r>
      <w:proofErr w:type="gramEnd"/>
      <w:r w:rsidR="00FF5FFA" w:rsidRPr="00FF5FFA">
        <w:rPr>
          <w:rFonts w:ascii="Arial" w:hAnsi="Arial"/>
          <w:i/>
        </w:rPr>
        <w:t xml:space="preserve"> one post-Consolidation (as defined below) common share of </w:t>
      </w:r>
      <w:proofErr w:type="spellStart"/>
      <w:r w:rsidR="00FF5FFA" w:rsidRPr="00FF5FFA">
        <w:rPr>
          <w:rFonts w:ascii="Arial" w:hAnsi="Arial"/>
          <w:i/>
        </w:rPr>
        <w:t>eXeBlock</w:t>
      </w:r>
      <w:proofErr w:type="spellEnd"/>
      <w:r w:rsidR="00FF5FFA" w:rsidRPr="00FF5FFA">
        <w:rPr>
          <w:rFonts w:ascii="Arial" w:hAnsi="Arial"/>
          <w:i/>
        </w:rPr>
        <w:t xml:space="preserve"> for each one post-Split (as defined below) </w:t>
      </w:r>
      <w:proofErr w:type="spellStart"/>
      <w:r w:rsidR="00FF5FFA" w:rsidRPr="00FF5FFA">
        <w:rPr>
          <w:rFonts w:ascii="Arial" w:hAnsi="Arial"/>
          <w:i/>
        </w:rPr>
        <w:t>Nodalblock</w:t>
      </w:r>
      <w:proofErr w:type="spellEnd"/>
      <w:r w:rsidR="00FF5FFA" w:rsidRPr="00FF5FFA">
        <w:rPr>
          <w:rFonts w:ascii="Arial" w:hAnsi="Arial"/>
          <w:i/>
        </w:rPr>
        <w:t xml:space="preserve"> common share held and then cancelled. Upon completion of the Transaction, </w:t>
      </w:r>
      <w:proofErr w:type="spellStart"/>
      <w:r w:rsidR="00FF5FFA" w:rsidRPr="00FF5FFA">
        <w:rPr>
          <w:rFonts w:ascii="Arial" w:hAnsi="Arial"/>
          <w:i/>
        </w:rPr>
        <w:t>eXeBlock</w:t>
      </w:r>
      <w:proofErr w:type="spellEnd"/>
      <w:r w:rsidR="00FF5FFA" w:rsidRPr="00FF5FFA">
        <w:rPr>
          <w:rFonts w:ascii="Arial" w:hAnsi="Arial"/>
          <w:i/>
        </w:rPr>
        <w:t xml:space="preserve"> will, subject to corporate and CSE approval, change its name to “</w:t>
      </w:r>
      <w:proofErr w:type="spellStart"/>
      <w:r w:rsidR="00FF5FFA" w:rsidRPr="00FF5FFA">
        <w:rPr>
          <w:rFonts w:ascii="Arial" w:hAnsi="Arial"/>
          <w:i/>
        </w:rPr>
        <w:t>Oaro</w:t>
      </w:r>
      <w:proofErr w:type="spellEnd"/>
      <w:r w:rsidR="00FF5FFA" w:rsidRPr="00FF5FFA">
        <w:rPr>
          <w:rFonts w:ascii="Arial" w:hAnsi="Arial"/>
          <w:i/>
        </w:rPr>
        <w:t xml:space="preserve"> Technology Corporation” or such other name as may be approved (the "Resulting Issuer"). The Resulting Issuer will continue the business of </w:t>
      </w:r>
      <w:proofErr w:type="spellStart"/>
      <w:r w:rsidR="00FF5FFA" w:rsidRPr="00FF5FFA">
        <w:rPr>
          <w:rFonts w:ascii="Arial" w:hAnsi="Arial"/>
          <w:i/>
        </w:rPr>
        <w:t>Nodalblock</w:t>
      </w:r>
      <w:proofErr w:type="spellEnd"/>
      <w:r w:rsidR="00FF5FFA" w:rsidRPr="00FF5FFA">
        <w:rPr>
          <w:rFonts w:ascii="Arial" w:hAnsi="Arial"/>
          <w:i/>
        </w:rPr>
        <w:t>.</w:t>
      </w:r>
    </w:p>
    <w:p w14:paraId="600F9159" w14:textId="77777777" w:rsidR="0049017E" w:rsidRPr="0049017E" w:rsidRDefault="0049017E" w:rsidP="00802490">
      <w:pPr>
        <w:spacing w:after="120"/>
        <w:ind w:firstLine="720"/>
        <w:rPr>
          <w:rFonts w:ascii="Arial" w:hAnsi="Arial"/>
          <w:i/>
          <w:sz w:val="24"/>
          <w:lang w:val="en-GB"/>
        </w:rPr>
      </w:pPr>
      <w:r w:rsidRPr="0049017E">
        <w:rPr>
          <w:rFonts w:ascii="Arial" w:hAnsi="Arial"/>
          <w:i/>
          <w:sz w:val="24"/>
          <w:lang w:val="en-GB"/>
        </w:rPr>
        <w:t>Pursuant to the terms of the Definitive Agreement:</w:t>
      </w:r>
    </w:p>
    <w:p w14:paraId="72BFD2D7" w14:textId="77777777"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eXeBlock</w:t>
      </w:r>
      <w:proofErr w:type="spellEnd"/>
      <w:r w:rsidRPr="0049017E">
        <w:rPr>
          <w:rFonts w:ascii="Arial" w:hAnsi="Arial"/>
          <w:i/>
          <w:sz w:val="24"/>
          <w:lang w:val="en-GB"/>
        </w:rPr>
        <w:t xml:space="preserve"> shall consolidate its common shares on the basis of one (1) post-consolidation common shares of </w:t>
      </w:r>
      <w:proofErr w:type="spellStart"/>
      <w:r w:rsidRPr="0049017E">
        <w:rPr>
          <w:rFonts w:ascii="Arial" w:hAnsi="Arial"/>
          <w:i/>
          <w:sz w:val="24"/>
          <w:lang w:val="en-GB"/>
        </w:rPr>
        <w:t>eXeBlock</w:t>
      </w:r>
      <w:proofErr w:type="spellEnd"/>
      <w:r w:rsidRPr="0049017E">
        <w:rPr>
          <w:rFonts w:ascii="Arial" w:hAnsi="Arial"/>
          <w:i/>
          <w:sz w:val="24"/>
          <w:lang w:val="en-GB"/>
        </w:rPr>
        <w:t xml:space="preserve"> for each 7.33 pre-consolidation common shares of </w:t>
      </w:r>
      <w:proofErr w:type="spellStart"/>
      <w:r w:rsidRPr="0049017E">
        <w:rPr>
          <w:rFonts w:ascii="Arial" w:hAnsi="Arial"/>
          <w:i/>
          <w:sz w:val="24"/>
          <w:lang w:val="en-GB"/>
        </w:rPr>
        <w:t>eXeBlock</w:t>
      </w:r>
      <w:proofErr w:type="spellEnd"/>
      <w:r w:rsidRPr="0049017E">
        <w:rPr>
          <w:rFonts w:ascii="Arial" w:hAnsi="Arial"/>
          <w:i/>
          <w:sz w:val="24"/>
          <w:lang w:val="en-GB"/>
        </w:rPr>
        <w:t xml:space="preserve"> (the “Consolidation”</w:t>
      </w:r>
      <w:proofErr w:type="gramStart"/>
      <w:r w:rsidRPr="0049017E">
        <w:rPr>
          <w:rFonts w:ascii="Arial" w:hAnsi="Arial"/>
          <w:i/>
          <w:sz w:val="24"/>
          <w:lang w:val="en-GB"/>
        </w:rPr>
        <w:t>);</w:t>
      </w:r>
      <w:proofErr w:type="gramEnd"/>
    </w:p>
    <w:p w14:paraId="44087186" w14:textId="5EC70DB5"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shall split its common shares on the basis of 1.5 post-split common shares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for each one (1) pre-split common </w:t>
      </w:r>
      <w:proofErr w:type="gramStart"/>
      <w:r w:rsidRPr="0049017E">
        <w:rPr>
          <w:rFonts w:ascii="Arial" w:hAnsi="Arial"/>
          <w:i/>
          <w:sz w:val="24"/>
          <w:lang w:val="en-GB"/>
        </w:rPr>
        <w:t>shares</w:t>
      </w:r>
      <w:proofErr w:type="gramEnd"/>
      <w:r w:rsidRPr="0049017E">
        <w:rPr>
          <w:rFonts w:ascii="Arial" w:hAnsi="Arial"/>
          <w:i/>
          <w:sz w:val="24"/>
          <w:lang w:val="en-GB"/>
        </w:rPr>
        <w:t xml:space="preserve">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(the “Split”)</w:t>
      </w:r>
      <w:r w:rsidR="00817ED2">
        <w:rPr>
          <w:rFonts w:ascii="Arial" w:hAnsi="Arial"/>
          <w:i/>
          <w:sz w:val="24"/>
          <w:lang w:val="en-GB"/>
        </w:rPr>
        <w:t>;</w:t>
      </w:r>
    </w:p>
    <w:p w14:paraId="12F7FF6B" w14:textId="5F1538B1"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shall continue under the Federal laws of </w:t>
      </w:r>
      <w:proofErr w:type="gramStart"/>
      <w:r w:rsidRPr="0049017E">
        <w:rPr>
          <w:rFonts w:ascii="Arial" w:hAnsi="Arial"/>
          <w:i/>
          <w:sz w:val="24"/>
          <w:lang w:val="en-GB"/>
        </w:rPr>
        <w:t>Canada</w:t>
      </w:r>
      <w:r w:rsidR="00D921DA">
        <w:rPr>
          <w:rFonts w:ascii="Arial" w:hAnsi="Arial"/>
          <w:i/>
          <w:sz w:val="24"/>
          <w:lang w:val="en-GB"/>
        </w:rPr>
        <w:t>;</w:t>
      </w:r>
      <w:proofErr w:type="gramEnd"/>
    </w:p>
    <w:p w14:paraId="4F0E6843" w14:textId="3DCAC9B4"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 xml:space="preserve">After the Consolidation and Split, </w:t>
      </w:r>
      <w:proofErr w:type="spellStart"/>
      <w:r w:rsidRPr="0049017E">
        <w:rPr>
          <w:rFonts w:ascii="Arial" w:hAnsi="Arial"/>
          <w:i/>
          <w:sz w:val="24"/>
          <w:lang w:val="en-GB"/>
        </w:rPr>
        <w:t>eXeBlock</w:t>
      </w:r>
      <w:proofErr w:type="spellEnd"/>
      <w:r w:rsidRPr="0049017E">
        <w:rPr>
          <w:rFonts w:ascii="Arial" w:hAnsi="Arial"/>
          <w:i/>
          <w:sz w:val="24"/>
          <w:lang w:val="en-GB"/>
        </w:rPr>
        <w:t xml:space="preserve"> shall effectively acquire each of the post-split issued and outstanding </w:t>
      </w:r>
      <w:proofErr w:type="spellStart"/>
      <w:r w:rsidRPr="0049017E">
        <w:rPr>
          <w:rFonts w:ascii="Arial" w:hAnsi="Arial"/>
          <w:i/>
          <w:sz w:val="24"/>
          <w:lang w:val="en-GB"/>
        </w:rPr>
        <w:t>Nodalblock</w:t>
      </w:r>
      <w:proofErr w:type="spellEnd"/>
      <w:r w:rsidRPr="0049017E">
        <w:rPr>
          <w:rFonts w:ascii="Arial" w:hAnsi="Arial"/>
          <w:i/>
          <w:sz w:val="24"/>
          <w:lang w:val="en-GB"/>
        </w:rPr>
        <w:t xml:space="preserve"> shares, in exchange for one post-consolidation common share of </w:t>
      </w:r>
      <w:proofErr w:type="spellStart"/>
      <w:r w:rsidRPr="0049017E">
        <w:rPr>
          <w:rFonts w:ascii="Arial" w:hAnsi="Arial"/>
          <w:i/>
          <w:sz w:val="24"/>
          <w:lang w:val="en-GB"/>
        </w:rPr>
        <w:t>eXeBlock</w:t>
      </w:r>
      <w:proofErr w:type="spellEnd"/>
      <w:r w:rsidRPr="0049017E">
        <w:rPr>
          <w:rFonts w:ascii="Arial" w:hAnsi="Arial"/>
          <w:i/>
          <w:sz w:val="24"/>
          <w:lang w:val="en-GB"/>
        </w:rPr>
        <w:t xml:space="preserve"> pursuant to the amalgamation described </w:t>
      </w:r>
      <w:proofErr w:type="gramStart"/>
      <w:r w:rsidRPr="0049017E">
        <w:rPr>
          <w:rFonts w:ascii="Arial" w:hAnsi="Arial"/>
          <w:i/>
          <w:sz w:val="24"/>
          <w:lang w:val="en-GB"/>
        </w:rPr>
        <w:t>below</w:t>
      </w:r>
      <w:bookmarkStart w:id="5" w:name="_Ref53918756"/>
      <w:r w:rsidRPr="0049017E">
        <w:rPr>
          <w:rFonts w:ascii="Arial" w:hAnsi="Arial"/>
          <w:i/>
          <w:sz w:val="24"/>
          <w:lang w:val="en-GB"/>
        </w:rPr>
        <w:t>;</w:t>
      </w:r>
      <w:proofErr w:type="gramEnd"/>
    </w:p>
    <w:p w14:paraId="76C2BB9C" w14:textId="0387394C"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lastRenderedPageBreak/>
        <w:t>eXeBlock</w:t>
      </w:r>
      <w:proofErr w:type="spellEnd"/>
      <w:r w:rsidRPr="0049017E">
        <w:rPr>
          <w:rFonts w:ascii="Arial" w:hAnsi="Arial"/>
          <w:i/>
          <w:sz w:val="24"/>
          <w:lang w:val="en-GB"/>
        </w:rPr>
        <w:t xml:space="preserve"> </w:t>
      </w:r>
      <w:proofErr w:type="spellStart"/>
      <w:r w:rsidRPr="0049017E">
        <w:rPr>
          <w:rFonts w:ascii="Arial" w:hAnsi="Arial"/>
          <w:i/>
          <w:sz w:val="24"/>
          <w:lang w:val="en-GB"/>
        </w:rPr>
        <w:t>Subco</w:t>
      </w:r>
      <w:proofErr w:type="spellEnd"/>
      <w:r w:rsidRPr="0049017E">
        <w:rPr>
          <w:rFonts w:ascii="Arial" w:hAnsi="Arial"/>
          <w:i/>
          <w:sz w:val="24"/>
          <w:lang w:val="en-GB"/>
        </w:rPr>
        <w:t xml:space="preserve"> and </w:t>
      </w:r>
      <w:proofErr w:type="spellStart"/>
      <w:r w:rsidRPr="0049017E">
        <w:rPr>
          <w:rFonts w:ascii="Arial" w:hAnsi="Arial"/>
          <w:i/>
          <w:sz w:val="24"/>
          <w:lang w:val="en-GB"/>
        </w:rPr>
        <w:t>Nodalblock</w:t>
      </w:r>
      <w:proofErr w:type="spellEnd"/>
      <w:r w:rsidRPr="0049017E">
        <w:rPr>
          <w:rFonts w:ascii="Arial" w:hAnsi="Arial"/>
          <w:i/>
          <w:sz w:val="24"/>
          <w:lang w:val="en-GB"/>
        </w:rPr>
        <w:t xml:space="preserve"> will amalgamate to form “</w:t>
      </w:r>
      <w:proofErr w:type="spellStart"/>
      <w:r w:rsidRPr="0049017E">
        <w:rPr>
          <w:rFonts w:ascii="Arial" w:hAnsi="Arial"/>
          <w:i/>
          <w:sz w:val="24"/>
          <w:lang w:val="en-GB"/>
        </w:rPr>
        <w:t>Oaro</w:t>
      </w:r>
      <w:proofErr w:type="spellEnd"/>
      <w:r w:rsidRPr="0049017E">
        <w:rPr>
          <w:rFonts w:ascii="Arial" w:hAnsi="Arial"/>
          <w:i/>
          <w:sz w:val="24"/>
          <w:lang w:val="en-GB"/>
        </w:rPr>
        <w:t xml:space="preserve"> Technology Inc.” (“</w:t>
      </w:r>
      <w:proofErr w:type="spellStart"/>
      <w:r w:rsidRPr="0049017E">
        <w:rPr>
          <w:rFonts w:ascii="Arial" w:hAnsi="Arial"/>
          <w:i/>
          <w:sz w:val="24"/>
          <w:lang w:val="en-GB"/>
        </w:rPr>
        <w:t>Amalco</w:t>
      </w:r>
      <w:proofErr w:type="spellEnd"/>
      <w:r w:rsidRPr="0049017E">
        <w:rPr>
          <w:rFonts w:ascii="Arial" w:hAnsi="Arial"/>
          <w:i/>
          <w:sz w:val="24"/>
          <w:lang w:val="en-GB"/>
        </w:rPr>
        <w:t>”</w:t>
      </w:r>
      <w:proofErr w:type="gramStart"/>
      <w:r w:rsidRPr="0049017E">
        <w:rPr>
          <w:rFonts w:ascii="Arial" w:hAnsi="Arial"/>
          <w:i/>
          <w:sz w:val="24"/>
          <w:lang w:val="en-GB"/>
        </w:rPr>
        <w:t>);</w:t>
      </w:r>
      <w:proofErr w:type="gramEnd"/>
    </w:p>
    <w:bookmarkEnd w:id="5"/>
    <w:p w14:paraId="27A457BE" w14:textId="77777777"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shareholders shall receive one </w:t>
      </w:r>
      <w:proofErr w:type="spellStart"/>
      <w:r w:rsidRPr="0049017E">
        <w:rPr>
          <w:rFonts w:ascii="Arial" w:hAnsi="Arial"/>
          <w:i/>
          <w:sz w:val="24"/>
          <w:lang w:val="en-GB"/>
        </w:rPr>
        <w:t>eXeBlock</w:t>
      </w:r>
      <w:proofErr w:type="spellEnd"/>
      <w:r w:rsidRPr="0049017E">
        <w:rPr>
          <w:rFonts w:ascii="Arial" w:hAnsi="Arial"/>
          <w:i/>
          <w:sz w:val="24"/>
          <w:lang w:val="en-GB"/>
        </w:rPr>
        <w:t xml:space="preserve"> post-consolidation share for each </w:t>
      </w:r>
      <w:proofErr w:type="spellStart"/>
      <w:r w:rsidRPr="0049017E">
        <w:rPr>
          <w:rFonts w:ascii="Arial" w:hAnsi="Arial"/>
          <w:i/>
          <w:sz w:val="24"/>
          <w:lang w:val="en-GB"/>
        </w:rPr>
        <w:t>Nodalblock</w:t>
      </w:r>
      <w:proofErr w:type="spellEnd"/>
      <w:r w:rsidRPr="0049017E">
        <w:rPr>
          <w:rFonts w:ascii="Arial" w:hAnsi="Arial"/>
          <w:i/>
          <w:sz w:val="24"/>
          <w:lang w:val="en-GB"/>
        </w:rPr>
        <w:t xml:space="preserve"> post-split share </w:t>
      </w:r>
      <w:proofErr w:type="gramStart"/>
      <w:r w:rsidRPr="0049017E">
        <w:rPr>
          <w:rFonts w:ascii="Arial" w:hAnsi="Arial"/>
          <w:i/>
          <w:sz w:val="24"/>
          <w:lang w:val="en-GB"/>
        </w:rPr>
        <w:t>held;</w:t>
      </w:r>
      <w:proofErr w:type="gramEnd"/>
    </w:p>
    <w:p w14:paraId="66C6E877" w14:textId="77777777"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 xml:space="preserve">Holders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options and warrants will acquire equivalent options and warrants in </w:t>
      </w:r>
      <w:proofErr w:type="spellStart"/>
      <w:proofErr w:type="gramStart"/>
      <w:r w:rsidRPr="0049017E">
        <w:rPr>
          <w:rFonts w:ascii="Arial" w:hAnsi="Arial"/>
          <w:i/>
          <w:sz w:val="24"/>
          <w:lang w:val="en-GB"/>
        </w:rPr>
        <w:t>eXeBlock</w:t>
      </w:r>
      <w:proofErr w:type="spellEnd"/>
      <w:r w:rsidRPr="0049017E">
        <w:rPr>
          <w:rFonts w:ascii="Arial" w:hAnsi="Arial"/>
          <w:i/>
          <w:sz w:val="24"/>
          <w:lang w:val="en-GB"/>
        </w:rPr>
        <w:t>;</w:t>
      </w:r>
      <w:proofErr w:type="gramEnd"/>
    </w:p>
    <w:p w14:paraId="77D11244" w14:textId="77777777"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Amalco</w:t>
      </w:r>
      <w:proofErr w:type="spellEnd"/>
      <w:r w:rsidRPr="0049017E">
        <w:rPr>
          <w:rFonts w:ascii="Arial" w:hAnsi="Arial"/>
          <w:i/>
          <w:sz w:val="24"/>
          <w:lang w:val="en-GB"/>
        </w:rPr>
        <w:t xml:space="preserve"> shall become a wholly owned subsidiary of </w:t>
      </w:r>
      <w:proofErr w:type="spellStart"/>
      <w:proofErr w:type="gramStart"/>
      <w:r w:rsidRPr="0049017E">
        <w:rPr>
          <w:rFonts w:ascii="Arial" w:hAnsi="Arial"/>
          <w:i/>
          <w:sz w:val="24"/>
          <w:lang w:val="en-GB"/>
        </w:rPr>
        <w:t>eXeBlock</w:t>
      </w:r>
      <w:proofErr w:type="spellEnd"/>
      <w:r w:rsidRPr="0049017E">
        <w:rPr>
          <w:rFonts w:ascii="Arial" w:hAnsi="Arial"/>
          <w:i/>
          <w:sz w:val="24"/>
          <w:lang w:val="en-GB"/>
        </w:rPr>
        <w:t>;</w:t>
      </w:r>
      <w:proofErr w:type="gramEnd"/>
    </w:p>
    <w:p w14:paraId="2AB6B044" w14:textId="51141361" w:rsidR="0049017E" w:rsidRPr="0049017E" w:rsidRDefault="0049017E" w:rsidP="00802490">
      <w:pPr>
        <w:pStyle w:val="ListParagraph"/>
        <w:keepNext/>
        <w:keepLines/>
        <w:numPr>
          <w:ilvl w:val="0"/>
          <w:numId w:val="38"/>
        </w:numPr>
        <w:spacing w:after="120"/>
        <w:rPr>
          <w:rFonts w:ascii="Arial" w:hAnsi="Arial"/>
          <w:i/>
          <w:sz w:val="24"/>
          <w:lang w:val="en-GB"/>
        </w:rPr>
      </w:pPr>
      <w:proofErr w:type="spellStart"/>
      <w:r w:rsidRPr="0049017E">
        <w:rPr>
          <w:rFonts w:ascii="Arial" w:hAnsi="Arial"/>
          <w:i/>
          <w:sz w:val="24"/>
          <w:lang w:val="en-GB"/>
        </w:rPr>
        <w:t>eXeBlock</w:t>
      </w:r>
      <w:proofErr w:type="spellEnd"/>
      <w:r w:rsidRPr="0049017E">
        <w:rPr>
          <w:rFonts w:ascii="Arial" w:hAnsi="Arial"/>
          <w:i/>
          <w:sz w:val="24"/>
          <w:lang w:val="en-GB"/>
        </w:rPr>
        <w:t xml:space="preserve"> will, subject to corporate and CSE approval, change its name to “</w:t>
      </w:r>
      <w:proofErr w:type="spellStart"/>
      <w:r w:rsidRPr="0049017E">
        <w:rPr>
          <w:rFonts w:ascii="Arial" w:hAnsi="Arial"/>
          <w:i/>
          <w:sz w:val="24"/>
          <w:lang w:val="en-GB"/>
        </w:rPr>
        <w:t>Oaro</w:t>
      </w:r>
      <w:proofErr w:type="spellEnd"/>
      <w:r w:rsidRPr="0049017E">
        <w:rPr>
          <w:rFonts w:ascii="Arial" w:hAnsi="Arial"/>
          <w:i/>
          <w:sz w:val="24"/>
          <w:lang w:val="en-GB"/>
        </w:rPr>
        <w:t xml:space="preserve"> Technology Corporation” and form the Resulting Issuer. The Resulting Issuer will continue the business of </w:t>
      </w:r>
      <w:proofErr w:type="spellStart"/>
      <w:r w:rsidRPr="0049017E">
        <w:rPr>
          <w:rFonts w:ascii="Arial" w:hAnsi="Arial"/>
          <w:i/>
          <w:sz w:val="24"/>
          <w:lang w:val="en-GB"/>
        </w:rPr>
        <w:t>Nodalblock</w:t>
      </w:r>
      <w:proofErr w:type="spellEnd"/>
      <w:r w:rsidRPr="0049017E">
        <w:rPr>
          <w:rFonts w:ascii="Arial" w:hAnsi="Arial"/>
          <w:i/>
          <w:sz w:val="24"/>
          <w:lang w:val="en-GB"/>
        </w:rPr>
        <w:t>.</w:t>
      </w:r>
    </w:p>
    <w:p w14:paraId="3BD8CE0A" w14:textId="42CA778B" w:rsidR="007F31D8" w:rsidRDefault="0049017E" w:rsidP="00117C98">
      <w:pPr>
        <w:keepNext/>
        <w:keepLines/>
        <w:spacing w:after="120"/>
        <w:ind w:left="720"/>
        <w:rPr>
          <w:rFonts w:ascii="Arial" w:hAnsi="Arial"/>
          <w:i/>
          <w:sz w:val="24"/>
          <w:lang w:val="en-GB"/>
        </w:rPr>
      </w:pPr>
      <w:r w:rsidRPr="0049017E">
        <w:rPr>
          <w:rFonts w:ascii="Arial" w:hAnsi="Arial"/>
          <w:i/>
          <w:sz w:val="24"/>
          <w:lang w:val="en-GB"/>
        </w:rPr>
        <w:t xml:space="preserve">As a result, </w:t>
      </w:r>
      <w:proofErr w:type="spellStart"/>
      <w:r w:rsidRPr="0049017E">
        <w:rPr>
          <w:rFonts w:ascii="Arial" w:hAnsi="Arial"/>
          <w:i/>
          <w:sz w:val="24"/>
          <w:lang w:val="en-GB"/>
        </w:rPr>
        <w:t>eXeBlock</w:t>
      </w:r>
      <w:proofErr w:type="spellEnd"/>
      <w:r w:rsidRPr="0049017E">
        <w:rPr>
          <w:rFonts w:ascii="Arial" w:hAnsi="Arial"/>
          <w:i/>
          <w:sz w:val="24"/>
          <w:lang w:val="en-GB"/>
        </w:rPr>
        <w:t xml:space="preserve"> will effectively acquire </w:t>
      </w:r>
      <w:proofErr w:type="spellStart"/>
      <w:r w:rsidRPr="0049017E">
        <w:rPr>
          <w:rFonts w:ascii="Arial" w:hAnsi="Arial"/>
          <w:i/>
          <w:sz w:val="24"/>
          <w:lang w:val="en-GB"/>
        </w:rPr>
        <w:t>Nodalblock</w:t>
      </w:r>
      <w:proofErr w:type="spellEnd"/>
      <w:r w:rsidRPr="0049017E">
        <w:rPr>
          <w:rFonts w:ascii="Arial" w:hAnsi="Arial"/>
          <w:i/>
          <w:sz w:val="24"/>
          <w:lang w:val="en-GB"/>
        </w:rPr>
        <w:t xml:space="preserve">, and the shareholders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will upon closing own approximately 92% of the Resulting Issuer, subject to dilution from the Concurrent Financing described below. </w:t>
      </w:r>
    </w:p>
    <w:p w14:paraId="74EE0F3A" w14:textId="6F0EF9C9" w:rsidR="0049017E" w:rsidRPr="0049017E" w:rsidRDefault="0049017E" w:rsidP="00117C98">
      <w:pPr>
        <w:spacing w:after="120"/>
        <w:ind w:firstLine="720"/>
        <w:rPr>
          <w:rFonts w:ascii="Arial" w:hAnsi="Arial"/>
          <w:i/>
          <w:sz w:val="24"/>
          <w:lang w:val="en-GB"/>
        </w:rPr>
      </w:pPr>
      <w:r w:rsidRPr="0049017E">
        <w:rPr>
          <w:rFonts w:ascii="Arial" w:hAnsi="Arial"/>
          <w:i/>
          <w:sz w:val="24"/>
          <w:lang w:val="en-GB"/>
        </w:rPr>
        <w:t>Conditions of Closing</w:t>
      </w:r>
    </w:p>
    <w:p w14:paraId="69611897" w14:textId="0C3AC83A" w:rsidR="0049017E" w:rsidRPr="0049017E" w:rsidRDefault="0049017E" w:rsidP="00117C98">
      <w:pPr>
        <w:autoSpaceDE w:val="0"/>
        <w:autoSpaceDN w:val="0"/>
        <w:adjustRightInd w:val="0"/>
        <w:snapToGrid w:val="0"/>
        <w:spacing w:after="120"/>
        <w:ind w:left="720"/>
        <w:rPr>
          <w:rFonts w:ascii="Arial" w:hAnsi="Arial"/>
          <w:i/>
          <w:sz w:val="24"/>
          <w:lang w:val="en-GB"/>
        </w:rPr>
      </w:pPr>
      <w:r w:rsidRPr="0049017E">
        <w:rPr>
          <w:rFonts w:ascii="Arial" w:hAnsi="Arial"/>
          <w:i/>
          <w:sz w:val="24"/>
          <w:lang w:val="en-GB"/>
        </w:rPr>
        <w:t xml:space="preserve">Completion of the Transaction is subject to </w:t>
      </w:r>
      <w:proofErr w:type="gramStart"/>
      <w:r w:rsidRPr="0049017E">
        <w:rPr>
          <w:rFonts w:ascii="Arial" w:hAnsi="Arial"/>
          <w:i/>
          <w:sz w:val="24"/>
          <w:lang w:val="en-GB"/>
        </w:rPr>
        <w:t>a number of</w:t>
      </w:r>
      <w:proofErr w:type="gramEnd"/>
      <w:r w:rsidRPr="0049017E">
        <w:rPr>
          <w:rFonts w:ascii="Arial" w:hAnsi="Arial"/>
          <w:i/>
          <w:sz w:val="24"/>
          <w:lang w:val="en-GB"/>
        </w:rPr>
        <w:t xml:space="preserve"> conditions, including but not limited to:</w:t>
      </w:r>
    </w:p>
    <w:p w14:paraId="4CF935B1" w14:textId="77777777"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 xml:space="preserve">the parties receiving all requisite regulatory approval, including the approval of the CSE, and any </w:t>
      </w:r>
      <w:proofErr w:type="gramStart"/>
      <w:r w:rsidRPr="0049017E">
        <w:rPr>
          <w:rFonts w:ascii="Arial" w:hAnsi="Arial"/>
          <w:i/>
          <w:sz w:val="24"/>
          <w:lang w:val="en-GB"/>
        </w:rPr>
        <w:t>third party</w:t>
      </w:r>
      <w:proofErr w:type="gramEnd"/>
      <w:r w:rsidRPr="0049017E">
        <w:rPr>
          <w:rFonts w:ascii="Arial" w:hAnsi="Arial"/>
          <w:i/>
          <w:sz w:val="24"/>
          <w:lang w:val="en-GB"/>
        </w:rPr>
        <w:t xml:space="preserve"> approvals and authorizations;</w:t>
      </w:r>
    </w:p>
    <w:p w14:paraId="0F8DA32B" w14:textId="77777777"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completion of the Concurrent Financing (as defined herein</w:t>
      </w:r>
      <w:proofErr w:type="gramStart"/>
      <w:r w:rsidRPr="0049017E">
        <w:rPr>
          <w:rFonts w:ascii="Arial" w:hAnsi="Arial"/>
          <w:i/>
          <w:sz w:val="24"/>
          <w:lang w:val="en-GB"/>
        </w:rPr>
        <w:t>);</w:t>
      </w:r>
      <w:proofErr w:type="gramEnd"/>
      <w:r w:rsidRPr="0049017E">
        <w:rPr>
          <w:rFonts w:ascii="Arial" w:hAnsi="Arial"/>
          <w:i/>
          <w:sz w:val="24"/>
          <w:lang w:val="en-GB"/>
        </w:rPr>
        <w:t xml:space="preserve"> </w:t>
      </w:r>
    </w:p>
    <w:p w14:paraId="464DBC73" w14:textId="28856048" w:rsidR="00BB4901" w:rsidRPr="00117C98" w:rsidRDefault="0049017E" w:rsidP="00117C98">
      <w:pPr>
        <w:pStyle w:val="ListParagraph"/>
        <w:numPr>
          <w:ilvl w:val="0"/>
          <w:numId w:val="38"/>
        </w:numPr>
        <w:spacing w:after="120"/>
        <w:jc w:val="both"/>
        <w:rPr>
          <w:rFonts w:ascii="Arial" w:hAnsi="Arial"/>
          <w:i/>
          <w:sz w:val="24"/>
          <w:lang w:val="en-GB"/>
        </w:rPr>
      </w:pPr>
      <w:r w:rsidRPr="0049017E">
        <w:rPr>
          <w:rFonts w:ascii="Arial" w:hAnsi="Arial"/>
          <w:i/>
          <w:sz w:val="24"/>
          <w:lang w:val="en-GB"/>
        </w:rPr>
        <w:t xml:space="preserve">completion of confirmatory due diligence by </w:t>
      </w:r>
      <w:proofErr w:type="spellStart"/>
      <w:r w:rsidRPr="0049017E">
        <w:rPr>
          <w:rFonts w:ascii="Arial" w:hAnsi="Arial"/>
          <w:i/>
          <w:sz w:val="24"/>
          <w:lang w:val="en-GB"/>
        </w:rPr>
        <w:t>eXeBlock</w:t>
      </w:r>
      <w:proofErr w:type="spellEnd"/>
      <w:r w:rsidRPr="0049017E">
        <w:rPr>
          <w:rFonts w:ascii="Arial" w:hAnsi="Arial"/>
          <w:i/>
          <w:sz w:val="24"/>
          <w:lang w:val="en-GB"/>
        </w:rPr>
        <w:t xml:space="preserve"> and </w:t>
      </w:r>
      <w:proofErr w:type="spellStart"/>
      <w:r w:rsidRPr="0049017E">
        <w:rPr>
          <w:rFonts w:ascii="Arial" w:hAnsi="Arial"/>
          <w:i/>
          <w:sz w:val="24"/>
          <w:lang w:val="en-GB"/>
        </w:rPr>
        <w:t>Nodalblock</w:t>
      </w:r>
      <w:proofErr w:type="spellEnd"/>
      <w:r w:rsidRPr="0049017E">
        <w:rPr>
          <w:rFonts w:ascii="Arial" w:hAnsi="Arial"/>
          <w:i/>
          <w:sz w:val="24"/>
          <w:lang w:val="en-GB"/>
        </w:rPr>
        <w:t>.</w:t>
      </w:r>
    </w:p>
    <w:p w14:paraId="194D35C4" w14:textId="77777777" w:rsidR="00BB4901" w:rsidRPr="00BB4901" w:rsidRDefault="00BB4901" w:rsidP="00BB4901">
      <w:pPr>
        <w:keepNext/>
        <w:keepLines/>
        <w:ind w:left="720"/>
        <w:rPr>
          <w:rFonts w:ascii="Arial" w:hAnsi="Arial"/>
          <w:i/>
          <w:sz w:val="24"/>
          <w:lang w:val="en-GB"/>
        </w:rPr>
      </w:pPr>
      <w:r w:rsidRPr="00BB4901">
        <w:rPr>
          <w:rFonts w:ascii="Arial" w:hAnsi="Arial"/>
          <w:i/>
          <w:sz w:val="24"/>
          <w:lang w:val="en-GB"/>
        </w:rPr>
        <w:t xml:space="preserve">At the Effective Time of the Transaction </w:t>
      </w:r>
      <w:proofErr w:type="spellStart"/>
      <w:r w:rsidRPr="00BB4901">
        <w:rPr>
          <w:rFonts w:ascii="Arial" w:hAnsi="Arial"/>
          <w:i/>
          <w:sz w:val="24"/>
          <w:lang w:val="en-GB"/>
        </w:rPr>
        <w:t>Amalco</w:t>
      </w:r>
      <w:proofErr w:type="spellEnd"/>
      <w:r w:rsidRPr="00BB4901">
        <w:rPr>
          <w:rFonts w:ascii="Arial" w:hAnsi="Arial"/>
          <w:i/>
          <w:sz w:val="24"/>
          <w:lang w:val="en-GB"/>
        </w:rPr>
        <w:t xml:space="preserve"> will become a wholly owned subsidiary of the Resulting Issuer and </w:t>
      </w:r>
      <w:proofErr w:type="spellStart"/>
      <w:r w:rsidRPr="00BB4901">
        <w:rPr>
          <w:rFonts w:ascii="Arial" w:hAnsi="Arial"/>
          <w:i/>
          <w:sz w:val="24"/>
          <w:lang w:val="en-GB"/>
        </w:rPr>
        <w:t>Nodalblock</w:t>
      </w:r>
      <w:proofErr w:type="spellEnd"/>
      <w:r w:rsidRPr="00BB4901">
        <w:rPr>
          <w:rFonts w:ascii="Arial" w:hAnsi="Arial"/>
          <w:i/>
          <w:sz w:val="24"/>
          <w:lang w:val="en-GB"/>
        </w:rPr>
        <w:t xml:space="preserve"> </w:t>
      </w:r>
      <w:proofErr w:type="spellStart"/>
      <w:r w:rsidRPr="00BB4901">
        <w:rPr>
          <w:rFonts w:ascii="Arial" w:hAnsi="Arial"/>
          <w:i/>
          <w:sz w:val="24"/>
          <w:lang w:val="en-GB"/>
        </w:rPr>
        <w:t>Subco</w:t>
      </w:r>
      <w:proofErr w:type="spellEnd"/>
      <w:r w:rsidRPr="00BB4901">
        <w:rPr>
          <w:rFonts w:ascii="Arial" w:hAnsi="Arial"/>
          <w:i/>
          <w:sz w:val="24"/>
          <w:lang w:val="en-GB"/>
        </w:rPr>
        <w:t xml:space="preserve"> will become a wholly owned subsidiary of </w:t>
      </w:r>
      <w:proofErr w:type="spellStart"/>
      <w:r w:rsidRPr="00BB4901">
        <w:rPr>
          <w:rFonts w:ascii="Arial" w:hAnsi="Arial"/>
          <w:i/>
          <w:sz w:val="24"/>
          <w:lang w:val="en-GB"/>
        </w:rPr>
        <w:t>Amalco</w:t>
      </w:r>
      <w:proofErr w:type="spellEnd"/>
      <w:r w:rsidRPr="00BB4901">
        <w:rPr>
          <w:rFonts w:ascii="Arial" w:hAnsi="Arial"/>
          <w:i/>
          <w:sz w:val="24"/>
          <w:lang w:val="en-GB"/>
        </w:rPr>
        <w:t xml:space="preserve">. The Resulting Issuer will be subject to the Business Corporations Act (British Columbia). </w:t>
      </w:r>
    </w:p>
    <w:p w14:paraId="7C55BF4C" w14:textId="77777777" w:rsidR="00640E94" w:rsidRDefault="00640E94" w:rsidP="00117C98">
      <w:pPr>
        <w:pStyle w:val="List"/>
        <w:numPr>
          <w:ilvl w:val="0"/>
          <w:numId w:val="28"/>
        </w:numPr>
        <w:spacing w:before="120" w:after="120"/>
        <w:jc w:val="both"/>
        <w:rPr>
          <w:rFonts w:ascii="Arial" w:hAnsi="Arial"/>
        </w:rPr>
      </w:pPr>
      <w:r>
        <w:rPr>
          <w:rFonts w:ascii="Arial" w:hAnsi="Arial"/>
        </w:rPr>
        <w:t>Provide a general overview and discussion of the activities of management.</w:t>
      </w:r>
    </w:p>
    <w:p w14:paraId="70D5C60E" w14:textId="10214B63" w:rsidR="0026342E" w:rsidRPr="002A2BFB" w:rsidRDefault="0053404B" w:rsidP="00FE7B25">
      <w:pPr>
        <w:pStyle w:val="BodyText"/>
        <w:spacing w:before="120"/>
        <w:ind w:left="720"/>
        <w:jc w:val="both"/>
        <w:rPr>
          <w:rFonts w:ascii="Arial" w:hAnsi="Arial" w:cs="Arial"/>
          <w:i/>
          <w:iCs/>
          <w:szCs w:val="24"/>
        </w:rPr>
      </w:pPr>
      <w:r>
        <w:rPr>
          <w:rFonts w:ascii="Arial" w:hAnsi="Arial" w:cs="Arial"/>
          <w:i/>
          <w:iCs/>
          <w:szCs w:val="24"/>
        </w:rPr>
        <w:t xml:space="preserve">See </w:t>
      </w:r>
      <w:r w:rsidR="00476703">
        <w:rPr>
          <w:rFonts w:ascii="Arial" w:hAnsi="Arial" w:cs="Arial"/>
          <w:i/>
          <w:iCs/>
          <w:szCs w:val="24"/>
        </w:rPr>
        <w:t xml:space="preserve">items </w:t>
      </w:r>
      <w:r>
        <w:rPr>
          <w:rFonts w:ascii="Arial" w:hAnsi="Arial" w:cs="Arial"/>
          <w:i/>
          <w:iCs/>
          <w:szCs w:val="24"/>
        </w:rPr>
        <w:t xml:space="preserve">1 and </w:t>
      </w:r>
      <w:r w:rsidR="00476703">
        <w:rPr>
          <w:rFonts w:ascii="Arial" w:hAnsi="Arial" w:cs="Arial"/>
          <w:i/>
          <w:iCs/>
          <w:szCs w:val="24"/>
        </w:rPr>
        <w:t>3</w:t>
      </w:r>
      <w:r w:rsidR="000668A5">
        <w:rPr>
          <w:rFonts w:ascii="Arial" w:hAnsi="Arial" w:cs="Arial"/>
          <w:i/>
          <w:iCs/>
          <w:szCs w:val="24"/>
        </w:rPr>
        <w:t>.</w:t>
      </w: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9E263A3" w14:textId="77777777" w:rsidR="002D5E31" w:rsidRPr="002D5E31" w:rsidRDefault="002D5E31" w:rsidP="002D5E31">
      <w:pPr>
        <w:pStyle w:val="List"/>
        <w:spacing w:before="120"/>
        <w:ind w:left="720" w:firstLine="0"/>
        <w:jc w:val="both"/>
        <w:rPr>
          <w:rFonts w:ascii="Arial" w:hAnsi="Arial"/>
          <w:i/>
        </w:rPr>
      </w:pPr>
      <w:proofErr w:type="spellStart"/>
      <w:r w:rsidRPr="002D5E31">
        <w:rPr>
          <w:rFonts w:ascii="Arial" w:hAnsi="Arial"/>
          <w:i/>
        </w:rPr>
        <w:t>Nodalblock</w:t>
      </w:r>
      <w:proofErr w:type="spellEnd"/>
      <w:r w:rsidRPr="002D5E31">
        <w:rPr>
          <w:rFonts w:ascii="Arial" w:hAnsi="Arial"/>
          <w:i/>
        </w:rPr>
        <w:t xml:space="preserve"> is a private company formed under the laws of Nova Scotia and operating under the trademark OARO, it connects people to their identities and their information with digital security solutions for Global enterprises including elevated skin temperature screening, photo authentication, facial recognition, paperless ticketing, secure entry solutions and creation of inalterable records. </w:t>
      </w:r>
      <w:proofErr w:type="spellStart"/>
      <w:r w:rsidRPr="002D5E31">
        <w:rPr>
          <w:rFonts w:ascii="Arial" w:hAnsi="Arial"/>
          <w:i/>
        </w:rPr>
        <w:t>Nodalblock</w:t>
      </w:r>
      <w:proofErr w:type="spellEnd"/>
      <w:r w:rsidRPr="002D5E31">
        <w:rPr>
          <w:rFonts w:ascii="Arial" w:hAnsi="Arial"/>
          <w:i/>
        </w:rPr>
        <w:t xml:space="preserve"> operates in North America from its head office in Halifax Nova Scotia and in Europe through a wholly owned subsidiary incorporated in Spain, </w:t>
      </w:r>
      <w:proofErr w:type="spellStart"/>
      <w:r w:rsidRPr="002D5E31">
        <w:rPr>
          <w:rFonts w:ascii="Arial" w:hAnsi="Arial"/>
          <w:i/>
        </w:rPr>
        <w:t>Nodalblock</w:t>
      </w:r>
      <w:proofErr w:type="spellEnd"/>
      <w:r w:rsidRPr="002D5E31">
        <w:rPr>
          <w:rFonts w:ascii="Arial" w:hAnsi="Arial"/>
          <w:i/>
        </w:rPr>
        <w:t xml:space="preserve"> S.L. (“</w:t>
      </w:r>
      <w:proofErr w:type="spellStart"/>
      <w:r w:rsidRPr="002D5E31">
        <w:rPr>
          <w:rFonts w:ascii="Arial" w:hAnsi="Arial"/>
          <w:i/>
        </w:rPr>
        <w:t>Nodalblock</w:t>
      </w:r>
      <w:proofErr w:type="spellEnd"/>
      <w:r w:rsidRPr="002D5E31">
        <w:rPr>
          <w:rFonts w:ascii="Arial" w:hAnsi="Arial"/>
          <w:i/>
        </w:rPr>
        <w:t xml:space="preserve"> </w:t>
      </w:r>
      <w:proofErr w:type="spellStart"/>
      <w:r w:rsidRPr="002D5E31">
        <w:rPr>
          <w:rFonts w:ascii="Arial" w:hAnsi="Arial"/>
          <w:i/>
        </w:rPr>
        <w:t>Subco</w:t>
      </w:r>
      <w:proofErr w:type="spellEnd"/>
      <w:r w:rsidRPr="002D5E31">
        <w:rPr>
          <w:rFonts w:ascii="Arial" w:hAnsi="Arial"/>
          <w:i/>
        </w:rPr>
        <w:t xml:space="preserve">”) located in Madrid Spain. </w:t>
      </w:r>
      <w:proofErr w:type="spellStart"/>
      <w:r w:rsidRPr="002D5E31">
        <w:rPr>
          <w:rFonts w:ascii="Arial" w:hAnsi="Arial"/>
          <w:i/>
        </w:rPr>
        <w:t>Nodalblock’s</w:t>
      </w:r>
      <w:proofErr w:type="spellEnd"/>
      <w:r w:rsidRPr="002D5E31">
        <w:rPr>
          <w:rFonts w:ascii="Arial" w:hAnsi="Arial"/>
          <w:i/>
        </w:rPr>
        <w:t xml:space="preserve"> list of customers includes international banks, insurance companies, airports, large </w:t>
      </w:r>
      <w:proofErr w:type="gramStart"/>
      <w:r w:rsidRPr="002D5E31">
        <w:rPr>
          <w:rFonts w:ascii="Arial" w:hAnsi="Arial"/>
          <w:i/>
        </w:rPr>
        <w:t>manufacturers</w:t>
      </w:r>
      <w:proofErr w:type="gramEnd"/>
      <w:r w:rsidRPr="002D5E31">
        <w:rPr>
          <w:rFonts w:ascii="Arial" w:hAnsi="Arial"/>
          <w:i/>
        </w:rPr>
        <w:t xml:space="preserve"> and the Canadian government.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795EC470" w14:textId="77777777" w:rsidR="002614AE" w:rsidRDefault="002614AE" w:rsidP="002614AE">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855CD62" w:rsidR="00694359" w:rsidRDefault="00476703" w:rsidP="00694359">
      <w:pPr>
        <w:pStyle w:val="List"/>
        <w:spacing w:before="120"/>
        <w:ind w:left="720" w:firstLine="0"/>
        <w:jc w:val="both"/>
        <w:rPr>
          <w:rFonts w:ascii="Arial" w:hAnsi="Arial"/>
          <w:i/>
        </w:rPr>
      </w:pPr>
      <w:r>
        <w:rPr>
          <w:rFonts w:ascii="Arial" w:hAnsi="Arial"/>
          <w:i/>
        </w:rPr>
        <w:t>See items 1 and 3.</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7246861C" w14:textId="77777777" w:rsidR="00700E77" w:rsidRDefault="00700E77" w:rsidP="00700E7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F78CE1D" w14:textId="77777777" w:rsidR="00914B19" w:rsidRDefault="00914B19" w:rsidP="00914B19">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A5EF7E5" w14:textId="3F63952D" w:rsidR="0042718D" w:rsidRDefault="000240DF" w:rsidP="00CB404B">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6DB6B1B2" w14:textId="2291745C" w:rsidR="00CB49F7" w:rsidRDefault="00760ED3" w:rsidP="00CB49F7">
      <w:pPr>
        <w:pStyle w:val="List"/>
        <w:spacing w:before="120"/>
        <w:ind w:left="720" w:firstLine="0"/>
        <w:jc w:val="both"/>
        <w:rPr>
          <w:rFonts w:ascii="Arial" w:hAnsi="Arial"/>
          <w:i/>
        </w:rPr>
      </w:pPr>
      <w:r>
        <w:rPr>
          <w:rFonts w:ascii="Arial" w:hAnsi="Arial"/>
          <w:i/>
        </w:rPr>
        <w:t>In August 2020, 2,062,500 warrants with an exerci</w:t>
      </w:r>
      <w:r w:rsidR="001A307A">
        <w:rPr>
          <w:rFonts w:ascii="Arial" w:hAnsi="Arial"/>
          <w:i/>
        </w:rPr>
        <w:t>s</w:t>
      </w:r>
      <w:r>
        <w:rPr>
          <w:rFonts w:ascii="Arial" w:hAnsi="Arial"/>
          <w:i/>
        </w:rPr>
        <w:t>e price of $0.05 were exe</w:t>
      </w:r>
      <w:r w:rsidR="00E23A7E">
        <w:rPr>
          <w:rFonts w:ascii="Arial" w:hAnsi="Arial"/>
          <w:i/>
        </w:rPr>
        <w:t>rcised</w:t>
      </w:r>
      <w:r w:rsidR="001A307A">
        <w:rPr>
          <w:rFonts w:ascii="Arial" w:hAnsi="Arial"/>
          <w:i/>
        </w:rPr>
        <w:t xml:space="preserve"> for gross proceeds to the Company of $103,125.  </w:t>
      </w:r>
    </w:p>
    <w:p w14:paraId="74F1AA84" w14:textId="77777777" w:rsidR="00A775F4" w:rsidRPr="00A775F4" w:rsidRDefault="00A775F4" w:rsidP="00A775F4">
      <w:pPr>
        <w:pStyle w:val="List"/>
        <w:spacing w:before="120"/>
        <w:ind w:left="720" w:firstLine="0"/>
        <w:jc w:val="both"/>
        <w:rPr>
          <w:rFonts w:ascii="Arial" w:hAnsi="Arial"/>
          <w:i/>
        </w:rPr>
      </w:pPr>
      <w:r w:rsidRPr="00A775F4">
        <w:rPr>
          <w:rFonts w:ascii="Arial" w:hAnsi="Arial"/>
          <w:i/>
        </w:rPr>
        <w:t xml:space="preserve">Pursuant to the terms of the Definitive Agreement, </w:t>
      </w:r>
      <w:proofErr w:type="spellStart"/>
      <w:r w:rsidRPr="00A775F4">
        <w:rPr>
          <w:rFonts w:ascii="Arial" w:hAnsi="Arial"/>
          <w:i/>
        </w:rPr>
        <w:t>Nodalblock</w:t>
      </w:r>
      <w:proofErr w:type="spellEnd"/>
      <w:r w:rsidRPr="00A775F4">
        <w:rPr>
          <w:rFonts w:ascii="Arial" w:hAnsi="Arial"/>
          <w:i/>
        </w:rPr>
        <w:t xml:space="preserve"> will complete private placement(s) of its securities at a value of not less than $1,000,000 or such other amount agreed agreeable to </w:t>
      </w:r>
      <w:proofErr w:type="spellStart"/>
      <w:r w:rsidRPr="00A775F4">
        <w:rPr>
          <w:rFonts w:ascii="Arial" w:hAnsi="Arial"/>
          <w:i/>
        </w:rPr>
        <w:t>eXeBlock</w:t>
      </w:r>
      <w:proofErr w:type="spellEnd"/>
      <w:r w:rsidRPr="00A775F4">
        <w:rPr>
          <w:rFonts w:ascii="Arial" w:hAnsi="Arial"/>
          <w:i/>
        </w:rPr>
        <w:t xml:space="preserve"> and </w:t>
      </w:r>
      <w:proofErr w:type="spellStart"/>
      <w:r w:rsidRPr="00A775F4">
        <w:rPr>
          <w:rFonts w:ascii="Arial" w:hAnsi="Arial"/>
          <w:i/>
        </w:rPr>
        <w:t>Nodalblock</w:t>
      </w:r>
      <w:proofErr w:type="spellEnd"/>
      <w:r w:rsidRPr="00A775F4">
        <w:rPr>
          <w:rFonts w:ascii="Arial" w:hAnsi="Arial"/>
          <w:i/>
        </w:rPr>
        <w:t xml:space="preserve"> at a valuation per share on market terms prior to completion of the Transaction (the "Concurrent Financing"). It is intended that </w:t>
      </w:r>
      <w:bookmarkStart w:id="6" w:name="OLE_LINK1"/>
      <w:bookmarkStart w:id="7" w:name="OLE_LINK2"/>
      <w:r w:rsidRPr="00A775F4">
        <w:rPr>
          <w:rFonts w:ascii="Arial" w:hAnsi="Arial"/>
          <w:i/>
        </w:rPr>
        <w:t xml:space="preserve">any </w:t>
      </w:r>
      <w:proofErr w:type="spellStart"/>
      <w:r w:rsidRPr="00A775F4">
        <w:rPr>
          <w:rFonts w:ascii="Arial" w:hAnsi="Arial"/>
          <w:i/>
        </w:rPr>
        <w:t>Nodalblock</w:t>
      </w:r>
      <w:proofErr w:type="spellEnd"/>
      <w:r w:rsidRPr="00A775F4">
        <w:rPr>
          <w:rFonts w:ascii="Arial" w:hAnsi="Arial"/>
          <w:i/>
        </w:rPr>
        <w:t xml:space="preserve"> Shares issued pursuant to the Concurrent Financing will be exchanged for shares of </w:t>
      </w:r>
      <w:proofErr w:type="spellStart"/>
      <w:r w:rsidRPr="00A775F4">
        <w:rPr>
          <w:rFonts w:ascii="Arial" w:hAnsi="Arial"/>
          <w:i/>
        </w:rPr>
        <w:t>eXeBlock</w:t>
      </w:r>
      <w:proofErr w:type="spellEnd"/>
      <w:r w:rsidRPr="00A775F4">
        <w:rPr>
          <w:rFonts w:ascii="Arial" w:hAnsi="Arial"/>
          <w:i/>
        </w:rPr>
        <w:t>, and ultimately the Resulting Issuer as part of the Transaction.</w:t>
      </w:r>
      <w:bookmarkEnd w:id="6"/>
      <w:bookmarkEnd w:id="7"/>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6F9F6BA1" w14:textId="77777777" w:rsidR="006D226B" w:rsidRPr="006D226B" w:rsidRDefault="006D226B" w:rsidP="006D226B">
      <w:pPr>
        <w:pStyle w:val="List"/>
        <w:spacing w:before="120"/>
        <w:ind w:left="720" w:firstLine="0"/>
        <w:jc w:val="both"/>
        <w:rPr>
          <w:rFonts w:ascii="Arial" w:hAnsi="Arial"/>
          <w:i/>
        </w:rPr>
      </w:pPr>
      <w:r w:rsidRPr="006D226B">
        <w:rPr>
          <w:rFonts w:ascii="Arial" w:hAnsi="Arial"/>
          <w:i/>
        </w:rPr>
        <w:t xml:space="preserve">Pursuant to the terms of the Definitive Agreement, the board of directors of the Resulting Issuer upon completion of the Transaction shall consist of five directors, with one being nominated by </w:t>
      </w:r>
      <w:proofErr w:type="spellStart"/>
      <w:r w:rsidRPr="006D226B">
        <w:rPr>
          <w:rFonts w:ascii="Arial" w:hAnsi="Arial"/>
          <w:i/>
        </w:rPr>
        <w:t>Nodalblock</w:t>
      </w:r>
      <w:proofErr w:type="spellEnd"/>
      <w:r w:rsidRPr="006D226B">
        <w:rPr>
          <w:rFonts w:ascii="Arial" w:hAnsi="Arial"/>
          <w:i/>
        </w:rPr>
        <w:t xml:space="preserve">; one being nominated by </w:t>
      </w:r>
      <w:proofErr w:type="spellStart"/>
      <w:r w:rsidRPr="006D226B">
        <w:rPr>
          <w:rFonts w:ascii="Arial" w:hAnsi="Arial"/>
          <w:i/>
        </w:rPr>
        <w:t>eXeBlock</w:t>
      </w:r>
      <w:proofErr w:type="spellEnd"/>
      <w:r w:rsidRPr="006D226B">
        <w:rPr>
          <w:rFonts w:ascii="Arial" w:hAnsi="Arial"/>
          <w:i/>
        </w:rPr>
        <w:t xml:space="preserve">; </w:t>
      </w:r>
      <w:proofErr w:type="gramStart"/>
      <w:r w:rsidRPr="006D226B">
        <w:rPr>
          <w:rFonts w:ascii="Arial" w:hAnsi="Arial"/>
          <w:i/>
        </w:rPr>
        <w:t>and,</w:t>
      </w:r>
      <w:proofErr w:type="gramEnd"/>
      <w:r w:rsidRPr="006D226B">
        <w:rPr>
          <w:rFonts w:ascii="Arial" w:hAnsi="Arial"/>
          <w:i/>
        </w:rPr>
        <w:t xml:space="preserve"> three independent directors determined by </w:t>
      </w:r>
      <w:proofErr w:type="spellStart"/>
      <w:r w:rsidRPr="006D226B">
        <w:rPr>
          <w:rFonts w:ascii="Arial" w:hAnsi="Arial"/>
          <w:i/>
        </w:rPr>
        <w:t>Nodalblock</w:t>
      </w:r>
      <w:proofErr w:type="spellEnd"/>
      <w:r w:rsidRPr="006D226B">
        <w:rPr>
          <w:rFonts w:ascii="Arial" w:hAnsi="Arial"/>
          <w:i/>
        </w:rPr>
        <w:t xml:space="preserve"> who are each acceptable to </w:t>
      </w:r>
      <w:proofErr w:type="spellStart"/>
      <w:r w:rsidRPr="006D226B">
        <w:rPr>
          <w:rFonts w:ascii="Arial" w:hAnsi="Arial"/>
          <w:i/>
        </w:rPr>
        <w:t>eXeBlock</w:t>
      </w:r>
      <w:proofErr w:type="spellEnd"/>
      <w:r w:rsidRPr="006D226B">
        <w:rPr>
          <w:rFonts w:ascii="Arial" w:hAnsi="Arial"/>
          <w:i/>
        </w:rPr>
        <w:t xml:space="preserve">. In addition, the Chief Executive Officer, the Chief Financial Officer of </w:t>
      </w:r>
      <w:proofErr w:type="spellStart"/>
      <w:r w:rsidRPr="006D226B">
        <w:rPr>
          <w:rFonts w:ascii="Arial" w:hAnsi="Arial"/>
          <w:i/>
        </w:rPr>
        <w:t>Amalco</w:t>
      </w:r>
      <w:proofErr w:type="spellEnd"/>
      <w:r w:rsidRPr="006D226B">
        <w:rPr>
          <w:rFonts w:ascii="Arial" w:hAnsi="Arial"/>
          <w:i/>
        </w:rPr>
        <w:t xml:space="preserve"> upon completion of the Transaction shall be as mutually agreed among management of the Resulting Issuer. </w:t>
      </w:r>
    </w:p>
    <w:p w14:paraId="21297158" w14:textId="64CDA706" w:rsidR="00914B19" w:rsidRDefault="006D226B" w:rsidP="00CE228E">
      <w:pPr>
        <w:pStyle w:val="List"/>
        <w:spacing w:before="120"/>
        <w:ind w:left="720" w:firstLine="0"/>
        <w:jc w:val="both"/>
        <w:rPr>
          <w:rFonts w:ascii="Arial" w:hAnsi="Arial"/>
          <w:i/>
        </w:rPr>
      </w:pPr>
      <w:r w:rsidRPr="006D226B">
        <w:rPr>
          <w:rFonts w:ascii="Arial" w:hAnsi="Arial"/>
          <w:i/>
        </w:rPr>
        <w:t>Further information with respect to the identity of each of the proposed directors and officers, and any other new insiders, of the Resulting Issuer will be provided once confirmed.</w:t>
      </w: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1AB446C6" w:rsidR="00E15DBD" w:rsidRDefault="00640E94">
      <w:pPr>
        <w:pStyle w:val="List"/>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58A66D89"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E93127">
        <w:rPr>
          <w:rFonts w:ascii="Arial" w:hAnsi="Arial"/>
        </w:rPr>
        <w:t>February 3</w:t>
      </w:r>
      <w:r w:rsidR="009F53EB">
        <w:rPr>
          <w:rFonts w:ascii="Arial" w:hAnsi="Arial"/>
        </w:rPr>
        <w:t>, 202</w:t>
      </w:r>
      <w:r w:rsidR="008054EE">
        <w:rPr>
          <w:rFonts w:ascii="Arial" w:hAnsi="Arial"/>
        </w:rPr>
        <w:t>1</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0374B323" w:rsidR="00640E94" w:rsidRDefault="00640E94">
            <w:pPr>
              <w:pStyle w:val="BodyText"/>
              <w:spacing w:before="0"/>
              <w:rPr>
                <w:rFonts w:ascii="Arial" w:hAnsi="Arial"/>
              </w:rPr>
            </w:pPr>
            <w:r>
              <w:rPr>
                <w:rFonts w:ascii="Arial" w:hAnsi="Arial"/>
              </w:rPr>
              <w:t>For Month End</w:t>
            </w:r>
          </w:p>
          <w:p w14:paraId="6EB7E71A" w14:textId="0B4A1A38" w:rsidR="00694359" w:rsidRDefault="00231191" w:rsidP="00504E8A">
            <w:pPr>
              <w:pStyle w:val="BodyText"/>
              <w:spacing w:before="0"/>
              <w:rPr>
                <w:rFonts w:ascii="Arial" w:hAnsi="Arial"/>
              </w:rPr>
            </w:pPr>
            <w:r>
              <w:rPr>
                <w:rFonts w:ascii="Arial" w:hAnsi="Arial"/>
                <w:b/>
              </w:rPr>
              <w:br/>
            </w:r>
            <w:r w:rsidR="00E93127">
              <w:rPr>
                <w:rFonts w:ascii="Arial" w:hAnsi="Arial"/>
                <w:b/>
              </w:rPr>
              <w:t>January 2021</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43FAE546" w:rsidR="00694359" w:rsidRPr="004B27AF" w:rsidRDefault="004E4B1B" w:rsidP="00057758">
            <w:pPr>
              <w:pStyle w:val="BodyText"/>
              <w:spacing w:before="0"/>
              <w:rPr>
                <w:rFonts w:ascii="Arial" w:hAnsi="Arial"/>
                <w:b/>
              </w:rPr>
            </w:pPr>
            <w:r>
              <w:rPr>
                <w:rFonts w:ascii="Arial" w:hAnsi="Arial"/>
                <w:b/>
              </w:rPr>
              <w:t>2</w:t>
            </w:r>
            <w:r w:rsidR="008054EE">
              <w:rPr>
                <w:rFonts w:ascii="Arial" w:hAnsi="Arial"/>
                <w:b/>
              </w:rPr>
              <w:t>1</w:t>
            </w:r>
            <w:r w:rsidR="00694359" w:rsidRPr="004B27AF">
              <w:rPr>
                <w:rFonts w:ascii="Arial" w:hAnsi="Arial"/>
                <w:b/>
              </w:rPr>
              <w:t>/</w:t>
            </w:r>
            <w:r w:rsidR="008054EE">
              <w:rPr>
                <w:rFonts w:ascii="Arial" w:hAnsi="Arial"/>
                <w:b/>
              </w:rPr>
              <w:t>0</w:t>
            </w:r>
            <w:r w:rsidR="00E93127">
              <w:rPr>
                <w:rFonts w:ascii="Arial" w:hAnsi="Arial"/>
                <w:b/>
              </w:rPr>
              <w:t>2</w:t>
            </w:r>
            <w:r w:rsidR="00694359" w:rsidRPr="004B27AF">
              <w:rPr>
                <w:rFonts w:ascii="Arial" w:hAnsi="Arial"/>
                <w:b/>
              </w:rPr>
              <w:t>/</w:t>
            </w:r>
            <w:r w:rsidR="00516102">
              <w:rPr>
                <w:rFonts w:ascii="Arial" w:hAnsi="Arial"/>
                <w:b/>
              </w:rPr>
              <w:t>0</w:t>
            </w:r>
            <w:r w:rsidR="00E93127">
              <w:rPr>
                <w:rFonts w:ascii="Arial" w:hAnsi="Arial"/>
                <w:b/>
              </w:rPr>
              <w:t>3</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7595A623" w:rsidR="00640E94" w:rsidRPr="004B27AF" w:rsidRDefault="00D56A72">
            <w:pPr>
              <w:pStyle w:val="BodyText"/>
              <w:spacing w:before="0"/>
              <w:rPr>
                <w:rFonts w:ascii="Arial" w:hAnsi="Arial"/>
                <w:b/>
              </w:rPr>
            </w:pPr>
            <w:r>
              <w:rPr>
                <w:rFonts w:ascii="Arial" w:hAnsi="Arial"/>
                <w:b/>
              </w:rPr>
              <w:t>k</w:t>
            </w:r>
            <w:r w:rsidR="000F43CF">
              <w:rPr>
                <w:rFonts w:ascii="Arial" w:hAnsi="Arial"/>
                <w:b/>
              </w:rPr>
              <w:t>marshall</w:t>
            </w:r>
            <w:r w:rsidR="004B27AF" w:rsidRPr="004B27AF">
              <w:rPr>
                <w:rFonts w:ascii="Arial" w:hAnsi="Arial"/>
                <w:b/>
              </w:rPr>
              <w:t>@</w:t>
            </w:r>
            <w:r>
              <w:rPr>
                <w:rFonts w:ascii="Arial" w:hAnsi="Arial"/>
                <w:b/>
              </w:rPr>
              <w:t>exeblock.ca</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5D642B8A" w:rsidR="00640E94" w:rsidRDefault="0017004D">
            <w:pPr>
              <w:pStyle w:val="BodyText"/>
              <w:spacing w:before="0"/>
              <w:rPr>
                <w:rFonts w:ascii="Arial" w:hAnsi="Arial"/>
              </w:rPr>
            </w:pPr>
            <w:r>
              <w:rPr>
                <w:rFonts w:ascii="Arial" w:hAnsi="Arial"/>
              </w:rPr>
              <w:t>www.exeblock.</w:t>
            </w:r>
            <w:r w:rsidR="00D56A72">
              <w:rPr>
                <w:rFonts w:ascii="Arial" w:hAnsi="Arial"/>
              </w:rPr>
              <w:t>ca</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8CA1" w14:textId="77777777" w:rsidR="00C155FE" w:rsidRDefault="00C155FE">
      <w:r>
        <w:separator/>
      </w:r>
    </w:p>
  </w:endnote>
  <w:endnote w:type="continuationSeparator" w:id="0">
    <w:p w14:paraId="5A869941" w14:textId="77777777" w:rsidR="00C155FE" w:rsidRDefault="00C1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FCD0"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5ED2500C" w:rsidR="00640E94" w:rsidRPr="006D1A06" w:rsidRDefault="00E93127"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w:t>
    </w:r>
    <w:r w:rsidR="00710ADA">
      <w:rPr>
        <w:rStyle w:val="PageNumber"/>
        <w:rFonts w:ascii="Arial" w:hAnsi="Arial" w:cs="Arial"/>
        <w:sz w:val="16"/>
        <w:szCs w:val="16"/>
      </w:rPr>
      <w:t>02</w:t>
    </w:r>
    <w:r>
      <w:rPr>
        <w:rStyle w:val="PageNumber"/>
        <w:rFonts w:ascii="Arial" w:hAnsi="Arial" w:cs="Arial"/>
        <w:sz w:val="16"/>
        <w:szCs w:val="16"/>
      </w:rPr>
      <w:t>1</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895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F3C9" w14:textId="77777777" w:rsidR="00C155FE" w:rsidRDefault="00C155FE">
      <w:r>
        <w:separator/>
      </w:r>
    </w:p>
  </w:footnote>
  <w:footnote w:type="continuationSeparator" w:id="0">
    <w:p w14:paraId="4AFEB6FF" w14:textId="77777777" w:rsidR="00C155FE" w:rsidRDefault="00C1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0CF6CB5"/>
    <w:multiLevelType w:val="hybridMultilevel"/>
    <w:tmpl w:val="C504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3126A98"/>
    <w:multiLevelType w:val="hybridMultilevel"/>
    <w:tmpl w:val="3AE256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31"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5"/>
  </w:num>
  <w:num w:numId="5">
    <w:abstractNumId w:val="5"/>
  </w:num>
  <w:num w:numId="6">
    <w:abstractNumId w:val="28"/>
  </w:num>
  <w:num w:numId="7">
    <w:abstractNumId w:val="11"/>
  </w:num>
  <w:num w:numId="8">
    <w:abstractNumId w:val="34"/>
  </w:num>
  <w:num w:numId="9">
    <w:abstractNumId w:val="24"/>
  </w:num>
  <w:num w:numId="10">
    <w:abstractNumId w:val="13"/>
  </w:num>
  <w:num w:numId="11">
    <w:abstractNumId w:val="17"/>
  </w:num>
  <w:num w:numId="12">
    <w:abstractNumId w:val="19"/>
  </w:num>
  <w:num w:numId="13">
    <w:abstractNumId w:val="36"/>
  </w:num>
  <w:num w:numId="14">
    <w:abstractNumId w:val="9"/>
  </w:num>
  <w:num w:numId="15">
    <w:abstractNumId w:val="12"/>
  </w:num>
  <w:num w:numId="16">
    <w:abstractNumId w:val="14"/>
  </w:num>
  <w:num w:numId="17">
    <w:abstractNumId w:val="22"/>
  </w:num>
  <w:num w:numId="18">
    <w:abstractNumId w:val="4"/>
  </w:num>
  <w:num w:numId="19">
    <w:abstractNumId w:val="10"/>
  </w:num>
  <w:num w:numId="20">
    <w:abstractNumId w:val="33"/>
  </w:num>
  <w:num w:numId="21">
    <w:abstractNumId w:val="2"/>
  </w:num>
  <w:num w:numId="22">
    <w:abstractNumId w:val="0"/>
  </w:num>
  <w:num w:numId="23">
    <w:abstractNumId w:val="27"/>
  </w:num>
  <w:num w:numId="24">
    <w:abstractNumId w:val="23"/>
  </w:num>
  <w:num w:numId="25">
    <w:abstractNumId w:val="6"/>
  </w:num>
  <w:num w:numId="26">
    <w:abstractNumId w:val="35"/>
  </w:num>
  <w:num w:numId="27">
    <w:abstractNumId w:val="37"/>
  </w:num>
  <w:num w:numId="28">
    <w:abstractNumId w:val="8"/>
  </w:num>
  <w:num w:numId="29">
    <w:abstractNumId w:val="26"/>
  </w:num>
  <w:num w:numId="30">
    <w:abstractNumId w:val="31"/>
  </w:num>
  <w:num w:numId="31">
    <w:abstractNumId w:val="1"/>
  </w:num>
  <w:num w:numId="32">
    <w:abstractNumId w:val="29"/>
  </w:num>
  <w:num w:numId="33">
    <w:abstractNumId w:val="3"/>
  </w:num>
  <w:num w:numId="34">
    <w:abstractNumId w:val="18"/>
  </w:num>
  <w:num w:numId="35">
    <w:abstractNumId w:val="30"/>
  </w:num>
  <w:num w:numId="36">
    <w:abstractNumId w:val="32"/>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04A78"/>
    <w:rsid w:val="00010597"/>
    <w:rsid w:val="00013DAD"/>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68A5"/>
    <w:rsid w:val="0006723A"/>
    <w:rsid w:val="0006738C"/>
    <w:rsid w:val="00073522"/>
    <w:rsid w:val="00073D27"/>
    <w:rsid w:val="000755D0"/>
    <w:rsid w:val="000841BE"/>
    <w:rsid w:val="00090658"/>
    <w:rsid w:val="00093941"/>
    <w:rsid w:val="000954A3"/>
    <w:rsid w:val="000A1AB1"/>
    <w:rsid w:val="000A2C09"/>
    <w:rsid w:val="000A2DDF"/>
    <w:rsid w:val="000A4864"/>
    <w:rsid w:val="000B2475"/>
    <w:rsid w:val="000B24E4"/>
    <w:rsid w:val="000B4D33"/>
    <w:rsid w:val="000C02CD"/>
    <w:rsid w:val="000D1E9E"/>
    <w:rsid w:val="000D3326"/>
    <w:rsid w:val="000E1002"/>
    <w:rsid w:val="000E4BC7"/>
    <w:rsid w:val="000E59A8"/>
    <w:rsid w:val="000F029E"/>
    <w:rsid w:val="000F3FBC"/>
    <w:rsid w:val="000F43CF"/>
    <w:rsid w:val="00110CA1"/>
    <w:rsid w:val="001114F6"/>
    <w:rsid w:val="00116B7E"/>
    <w:rsid w:val="00117C98"/>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307A"/>
    <w:rsid w:val="001A4C1D"/>
    <w:rsid w:val="001A5281"/>
    <w:rsid w:val="001A68C3"/>
    <w:rsid w:val="001A6C84"/>
    <w:rsid w:val="001B4A33"/>
    <w:rsid w:val="001B4CD3"/>
    <w:rsid w:val="001C0B57"/>
    <w:rsid w:val="001D245D"/>
    <w:rsid w:val="001D2DC4"/>
    <w:rsid w:val="001D30DD"/>
    <w:rsid w:val="001D6CAC"/>
    <w:rsid w:val="001E1D04"/>
    <w:rsid w:val="001F0710"/>
    <w:rsid w:val="001F7E8F"/>
    <w:rsid w:val="002072F5"/>
    <w:rsid w:val="0021055F"/>
    <w:rsid w:val="00210828"/>
    <w:rsid w:val="00213A80"/>
    <w:rsid w:val="0021501D"/>
    <w:rsid w:val="002152CB"/>
    <w:rsid w:val="0021748C"/>
    <w:rsid w:val="00222118"/>
    <w:rsid w:val="00226025"/>
    <w:rsid w:val="00226B1D"/>
    <w:rsid w:val="00227813"/>
    <w:rsid w:val="00227B25"/>
    <w:rsid w:val="00230CA9"/>
    <w:rsid w:val="00231191"/>
    <w:rsid w:val="002311D4"/>
    <w:rsid w:val="00234424"/>
    <w:rsid w:val="00244903"/>
    <w:rsid w:val="002572D7"/>
    <w:rsid w:val="002614AE"/>
    <w:rsid w:val="0026342E"/>
    <w:rsid w:val="002676A1"/>
    <w:rsid w:val="002715D1"/>
    <w:rsid w:val="00281219"/>
    <w:rsid w:val="00287C2C"/>
    <w:rsid w:val="00291C4B"/>
    <w:rsid w:val="0029670F"/>
    <w:rsid w:val="002A1ECE"/>
    <w:rsid w:val="002A31B0"/>
    <w:rsid w:val="002A6A55"/>
    <w:rsid w:val="002B3FC9"/>
    <w:rsid w:val="002B509E"/>
    <w:rsid w:val="002C281E"/>
    <w:rsid w:val="002D0286"/>
    <w:rsid w:val="002D3D00"/>
    <w:rsid w:val="002D5C85"/>
    <w:rsid w:val="002D5E31"/>
    <w:rsid w:val="002E3A11"/>
    <w:rsid w:val="002E53B3"/>
    <w:rsid w:val="002E5BC6"/>
    <w:rsid w:val="002E6C16"/>
    <w:rsid w:val="002E6D45"/>
    <w:rsid w:val="002F00EB"/>
    <w:rsid w:val="002F0F21"/>
    <w:rsid w:val="002F179A"/>
    <w:rsid w:val="002F1BF4"/>
    <w:rsid w:val="002F5595"/>
    <w:rsid w:val="002F63D5"/>
    <w:rsid w:val="00301D18"/>
    <w:rsid w:val="00325A23"/>
    <w:rsid w:val="003404F8"/>
    <w:rsid w:val="00344372"/>
    <w:rsid w:val="00344CED"/>
    <w:rsid w:val="00350109"/>
    <w:rsid w:val="0035042E"/>
    <w:rsid w:val="00352140"/>
    <w:rsid w:val="003537D9"/>
    <w:rsid w:val="00353A8A"/>
    <w:rsid w:val="00354039"/>
    <w:rsid w:val="00361337"/>
    <w:rsid w:val="00365033"/>
    <w:rsid w:val="00365DFC"/>
    <w:rsid w:val="003669A9"/>
    <w:rsid w:val="00367617"/>
    <w:rsid w:val="00370AAE"/>
    <w:rsid w:val="00371A64"/>
    <w:rsid w:val="00374B95"/>
    <w:rsid w:val="003800FE"/>
    <w:rsid w:val="003828AB"/>
    <w:rsid w:val="003853BE"/>
    <w:rsid w:val="00385511"/>
    <w:rsid w:val="00386B4E"/>
    <w:rsid w:val="00387FA8"/>
    <w:rsid w:val="003A075D"/>
    <w:rsid w:val="003A1441"/>
    <w:rsid w:val="003A5906"/>
    <w:rsid w:val="003A5A16"/>
    <w:rsid w:val="003A6C64"/>
    <w:rsid w:val="003B036F"/>
    <w:rsid w:val="003B14F6"/>
    <w:rsid w:val="003B19F2"/>
    <w:rsid w:val="003B5CF5"/>
    <w:rsid w:val="003C019A"/>
    <w:rsid w:val="003C1CB2"/>
    <w:rsid w:val="003C479E"/>
    <w:rsid w:val="003C755E"/>
    <w:rsid w:val="003D7A8B"/>
    <w:rsid w:val="003E0214"/>
    <w:rsid w:val="003E1B95"/>
    <w:rsid w:val="003E25EE"/>
    <w:rsid w:val="003E32A1"/>
    <w:rsid w:val="003E4745"/>
    <w:rsid w:val="003E7631"/>
    <w:rsid w:val="003F6620"/>
    <w:rsid w:val="003F7B3F"/>
    <w:rsid w:val="00407972"/>
    <w:rsid w:val="00407AAD"/>
    <w:rsid w:val="00411B52"/>
    <w:rsid w:val="004132DD"/>
    <w:rsid w:val="00414DC8"/>
    <w:rsid w:val="0042718D"/>
    <w:rsid w:val="00436067"/>
    <w:rsid w:val="004412A6"/>
    <w:rsid w:val="004446F0"/>
    <w:rsid w:val="0044749B"/>
    <w:rsid w:val="0045164F"/>
    <w:rsid w:val="00452EB5"/>
    <w:rsid w:val="00455F17"/>
    <w:rsid w:val="00456BBF"/>
    <w:rsid w:val="00461EE3"/>
    <w:rsid w:val="00470542"/>
    <w:rsid w:val="004737EF"/>
    <w:rsid w:val="00476703"/>
    <w:rsid w:val="00477290"/>
    <w:rsid w:val="00477A83"/>
    <w:rsid w:val="00477F5C"/>
    <w:rsid w:val="004810DF"/>
    <w:rsid w:val="00484C6C"/>
    <w:rsid w:val="004873D8"/>
    <w:rsid w:val="0049017E"/>
    <w:rsid w:val="00497999"/>
    <w:rsid w:val="004A6DC0"/>
    <w:rsid w:val="004A770B"/>
    <w:rsid w:val="004B27AF"/>
    <w:rsid w:val="004D04B5"/>
    <w:rsid w:val="004E187B"/>
    <w:rsid w:val="004E4B1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404B"/>
    <w:rsid w:val="00535F41"/>
    <w:rsid w:val="00537984"/>
    <w:rsid w:val="00537DE3"/>
    <w:rsid w:val="00540486"/>
    <w:rsid w:val="005419C6"/>
    <w:rsid w:val="005453C8"/>
    <w:rsid w:val="00552CDC"/>
    <w:rsid w:val="00557125"/>
    <w:rsid w:val="0055724C"/>
    <w:rsid w:val="0055748A"/>
    <w:rsid w:val="00570728"/>
    <w:rsid w:val="00574671"/>
    <w:rsid w:val="0057474E"/>
    <w:rsid w:val="005811F4"/>
    <w:rsid w:val="00582EA2"/>
    <w:rsid w:val="00583AB2"/>
    <w:rsid w:val="005842EF"/>
    <w:rsid w:val="005853BF"/>
    <w:rsid w:val="005875E0"/>
    <w:rsid w:val="0059200C"/>
    <w:rsid w:val="005A490C"/>
    <w:rsid w:val="005A6678"/>
    <w:rsid w:val="005B0458"/>
    <w:rsid w:val="005B20A4"/>
    <w:rsid w:val="005B24AC"/>
    <w:rsid w:val="005B3564"/>
    <w:rsid w:val="005C1191"/>
    <w:rsid w:val="005C39F7"/>
    <w:rsid w:val="005C7F4B"/>
    <w:rsid w:val="005D5F36"/>
    <w:rsid w:val="005E6723"/>
    <w:rsid w:val="005E7E00"/>
    <w:rsid w:val="005F6D8F"/>
    <w:rsid w:val="006042F7"/>
    <w:rsid w:val="00604548"/>
    <w:rsid w:val="00606FFD"/>
    <w:rsid w:val="006127B3"/>
    <w:rsid w:val="00613E1E"/>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951"/>
    <w:rsid w:val="00682AFD"/>
    <w:rsid w:val="00690A29"/>
    <w:rsid w:val="00693919"/>
    <w:rsid w:val="00694359"/>
    <w:rsid w:val="006A0A2B"/>
    <w:rsid w:val="006A25B3"/>
    <w:rsid w:val="006A4198"/>
    <w:rsid w:val="006A497D"/>
    <w:rsid w:val="006C7AAC"/>
    <w:rsid w:val="006D1A06"/>
    <w:rsid w:val="006D1BBA"/>
    <w:rsid w:val="006D1D0F"/>
    <w:rsid w:val="006D226B"/>
    <w:rsid w:val="006D3DB7"/>
    <w:rsid w:val="006D5F26"/>
    <w:rsid w:val="006E30DF"/>
    <w:rsid w:val="006F0896"/>
    <w:rsid w:val="006F0EFC"/>
    <w:rsid w:val="00700E77"/>
    <w:rsid w:val="00702860"/>
    <w:rsid w:val="00704B1B"/>
    <w:rsid w:val="007109A4"/>
    <w:rsid w:val="00710ADA"/>
    <w:rsid w:val="007116D8"/>
    <w:rsid w:val="007134C1"/>
    <w:rsid w:val="007136BA"/>
    <w:rsid w:val="00723D93"/>
    <w:rsid w:val="00731368"/>
    <w:rsid w:val="00732CBA"/>
    <w:rsid w:val="0073665E"/>
    <w:rsid w:val="00736C24"/>
    <w:rsid w:val="00744D61"/>
    <w:rsid w:val="00745A69"/>
    <w:rsid w:val="007472DA"/>
    <w:rsid w:val="00751019"/>
    <w:rsid w:val="007568CD"/>
    <w:rsid w:val="00760ED3"/>
    <w:rsid w:val="00763037"/>
    <w:rsid w:val="00767085"/>
    <w:rsid w:val="00772355"/>
    <w:rsid w:val="007907BF"/>
    <w:rsid w:val="00792E09"/>
    <w:rsid w:val="007B27BD"/>
    <w:rsid w:val="007B51E5"/>
    <w:rsid w:val="007B7DCF"/>
    <w:rsid w:val="007C0254"/>
    <w:rsid w:val="007C0F72"/>
    <w:rsid w:val="007C5873"/>
    <w:rsid w:val="007C5D4A"/>
    <w:rsid w:val="007C76DF"/>
    <w:rsid w:val="007D68D7"/>
    <w:rsid w:val="007D795F"/>
    <w:rsid w:val="007E4A23"/>
    <w:rsid w:val="007E4EFD"/>
    <w:rsid w:val="007F31D8"/>
    <w:rsid w:val="008017C9"/>
    <w:rsid w:val="00802490"/>
    <w:rsid w:val="00804076"/>
    <w:rsid w:val="008048B3"/>
    <w:rsid w:val="008054EE"/>
    <w:rsid w:val="00813A7A"/>
    <w:rsid w:val="0081514B"/>
    <w:rsid w:val="00817ED2"/>
    <w:rsid w:val="0082415E"/>
    <w:rsid w:val="008309EA"/>
    <w:rsid w:val="00830ED3"/>
    <w:rsid w:val="00831910"/>
    <w:rsid w:val="00850A25"/>
    <w:rsid w:val="00850BDD"/>
    <w:rsid w:val="00851E1F"/>
    <w:rsid w:val="008577B9"/>
    <w:rsid w:val="008579E3"/>
    <w:rsid w:val="008610E1"/>
    <w:rsid w:val="008616E4"/>
    <w:rsid w:val="00864333"/>
    <w:rsid w:val="0086495E"/>
    <w:rsid w:val="008669BC"/>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1925"/>
    <w:rsid w:val="008D2B29"/>
    <w:rsid w:val="008D4449"/>
    <w:rsid w:val="008D4464"/>
    <w:rsid w:val="008E0890"/>
    <w:rsid w:val="008E0963"/>
    <w:rsid w:val="008E0CFB"/>
    <w:rsid w:val="008E2F7D"/>
    <w:rsid w:val="008F63B5"/>
    <w:rsid w:val="00902D9C"/>
    <w:rsid w:val="009073A8"/>
    <w:rsid w:val="00913E20"/>
    <w:rsid w:val="00914115"/>
    <w:rsid w:val="00914B19"/>
    <w:rsid w:val="00915007"/>
    <w:rsid w:val="00915B67"/>
    <w:rsid w:val="00922A46"/>
    <w:rsid w:val="00924CBE"/>
    <w:rsid w:val="00934E64"/>
    <w:rsid w:val="00937A61"/>
    <w:rsid w:val="00946F3E"/>
    <w:rsid w:val="009508A0"/>
    <w:rsid w:val="0095258D"/>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D7CDA"/>
    <w:rsid w:val="009E225D"/>
    <w:rsid w:val="009E25F2"/>
    <w:rsid w:val="009E715F"/>
    <w:rsid w:val="009F53EB"/>
    <w:rsid w:val="00A00F42"/>
    <w:rsid w:val="00A01E78"/>
    <w:rsid w:val="00A02843"/>
    <w:rsid w:val="00A048D7"/>
    <w:rsid w:val="00A05FCA"/>
    <w:rsid w:val="00A1200E"/>
    <w:rsid w:val="00A217C3"/>
    <w:rsid w:val="00A25288"/>
    <w:rsid w:val="00A347FE"/>
    <w:rsid w:val="00A370B5"/>
    <w:rsid w:val="00A44745"/>
    <w:rsid w:val="00A45A6A"/>
    <w:rsid w:val="00A47914"/>
    <w:rsid w:val="00A514E1"/>
    <w:rsid w:val="00A62A10"/>
    <w:rsid w:val="00A73D57"/>
    <w:rsid w:val="00A775F4"/>
    <w:rsid w:val="00A82AD1"/>
    <w:rsid w:val="00A8702C"/>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1C68"/>
    <w:rsid w:val="00B361A4"/>
    <w:rsid w:val="00B47818"/>
    <w:rsid w:val="00B52EE3"/>
    <w:rsid w:val="00B53BDA"/>
    <w:rsid w:val="00B61654"/>
    <w:rsid w:val="00B666AD"/>
    <w:rsid w:val="00B711A0"/>
    <w:rsid w:val="00B72999"/>
    <w:rsid w:val="00B802CB"/>
    <w:rsid w:val="00B84EC5"/>
    <w:rsid w:val="00B93453"/>
    <w:rsid w:val="00B95B04"/>
    <w:rsid w:val="00B96892"/>
    <w:rsid w:val="00BA1E13"/>
    <w:rsid w:val="00BA2480"/>
    <w:rsid w:val="00BB4901"/>
    <w:rsid w:val="00BB504B"/>
    <w:rsid w:val="00BC2A3B"/>
    <w:rsid w:val="00BC3692"/>
    <w:rsid w:val="00BC6FDC"/>
    <w:rsid w:val="00BC7675"/>
    <w:rsid w:val="00BD6E8F"/>
    <w:rsid w:val="00BD71AD"/>
    <w:rsid w:val="00BE2729"/>
    <w:rsid w:val="00BE299A"/>
    <w:rsid w:val="00BE36AD"/>
    <w:rsid w:val="00BE501B"/>
    <w:rsid w:val="00BE5FB4"/>
    <w:rsid w:val="00BF0DFB"/>
    <w:rsid w:val="00C00695"/>
    <w:rsid w:val="00C01F89"/>
    <w:rsid w:val="00C01FA8"/>
    <w:rsid w:val="00C0400C"/>
    <w:rsid w:val="00C04DC3"/>
    <w:rsid w:val="00C1217D"/>
    <w:rsid w:val="00C155FE"/>
    <w:rsid w:val="00C17F47"/>
    <w:rsid w:val="00C25D85"/>
    <w:rsid w:val="00C27A18"/>
    <w:rsid w:val="00C31980"/>
    <w:rsid w:val="00C33906"/>
    <w:rsid w:val="00C36B07"/>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04B"/>
    <w:rsid w:val="00CB49F7"/>
    <w:rsid w:val="00CB5E7F"/>
    <w:rsid w:val="00CC69F3"/>
    <w:rsid w:val="00CD2976"/>
    <w:rsid w:val="00CD42AB"/>
    <w:rsid w:val="00CE072A"/>
    <w:rsid w:val="00CE228E"/>
    <w:rsid w:val="00CE5FE1"/>
    <w:rsid w:val="00CE6B50"/>
    <w:rsid w:val="00CF0F7B"/>
    <w:rsid w:val="00CF2700"/>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505DA"/>
    <w:rsid w:val="00D54472"/>
    <w:rsid w:val="00D56A72"/>
    <w:rsid w:val="00D57218"/>
    <w:rsid w:val="00D63853"/>
    <w:rsid w:val="00D6695F"/>
    <w:rsid w:val="00D66C62"/>
    <w:rsid w:val="00D67A48"/>
    <w:rsid w:val="00D67E6F"/>
    <w:rsid w:val="00D71199"/>
    <w:rsid w:val="00D72065"/>
    <w:rsid w:val="00D720C2"/>
    <w:rsid w:val="00D76318"/>
    <w:rsid w:val="00D900C9"/>
    <w:rsid w:val="00D921DA"/>
    <w:rsid w:val="00D9703D"/>
    <w:rsid w:val="00DA443E"/>
    <w:rsid w:val="00DB10F7"/>
    <w:rsid w:val="00DB54A0"/>
    <w:rsid w:val="00DB790F"/>
    <w:rsid w:val="00DC5695"/>
    <w:rsid w:val="00DC6C11"/>
    <w:rsid w:val="00DC6E06"/>
    <w:rsid w:val="00DC7DB7"/>
    <w:rsid w:val="00DD10D8"/>
    <w:rsid w:val="00DD7B46"/>
    <w:rsid w:val="00DE5F83"/>
    <w:rsid w:val="00DE69CC"/>
    <w:rsid w:val="00DF2B0D"/>
    <w:rsid w:val="00DF33F6"/>
    <w:rsid w:val="00DF67FB"/>
    <w:rsid w:val="00DF7B9F"/>
    <w:rsid w:val="00DF7E5C"/>
    <w:rsid w:val="00E0187F"/>
    <w:rsid w:val="00E0247F"/>
    <w:rsid w:val="00E141C5"/>
    <w:rsid w:val="00E15DBD"/>
    <w:rsid w:val="00E20816"/>
    <w:rsid w:val="00E22EA0"/>
    <w:rsid w:val="00E23A7E"/>
    <w:rsid w:val="00E353C4"/>
    <w:rsid w:val="00E36141"/>
    <w:rsid w:val="00E432D0"/>
    <w:rsid w:val="00E45047"/>
    <w:rsid w:val="00E46424"/>
    <w:rsid w:val="00E52F76"/>
    <w:rsid w:val="00E54AD9"/>
    <w:rsid w:val="00E54C59"/>
    <w:rsid w:val="00E71757"/>
    <w:rsid w:val="00E81A59"/>
    <w:rsid w:val="00E83E58"/>
    <w:rsid w:val="00E84738"/>
    <w:rsid w:val="00E86798"/>
    <w:rsid w:val="00E87A40"/>
    <w:rsid w:val="00E91DF8"/>
    <w:rsid w:val="00E93127"/>
    <w:rsid w:val="00E94D6A"/>
    <w:rsid w:val="00E95CD9"/>
    <w:rsid w:val="00EA0BEF"/>
    <w:rsid w:val="00EB0249"/>
    <w:rsid w:val="00EB3B66"/>
    <w:rsid w:val="00EB5A62"/>
    <w:rsid w:val="00EC0D03"/>
    <w:rsid w:val="00EC6D12"/>
    <w:rsid w:val="00ED0966"/>
    <w:rsid w:val="00ED1405"/>
    <w:rsid w:val="00ED596F"/>
    <w:rsid w:val="00ED74E8"/>
    <w:rsid w:val="00EE18D9"/>
    <w:rsid w:val="00EE28EC"/>
    <w:rsid w:val="00EE4CFA"/>
    <w:rsid w:val="00EE7D65"/>
    <w:rsid w:val="00EF17A4"/>
    <w:rsid w:val="00EF206C"/>
    <w:rsid w:val="00EF2912"/>
    <w:rsid w:val="00EF2C82"/>
    <w:rsid w:val="00EF4089"/>
    <w:rsid w:val="00F0056D"/>
    <w:rsid w:val="00F024BF"/>
    <w:rsid w:val="00F02D6D"/>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A7EBB"/>
    <w:rsid w:val="00FB477A"/>
    <w:rsid w:val="00FB52EB"/>
    <w:rsid w:val="00FC358E"/>
    <w:rsid w:val="00FC3C33"/>
    <w:rsid w:val="00FC4EF6"/>
    <w:rsid w:val="00FD5E17"/>
    <w:rsid w:val="00FE1B96"/>
    <w:rsid w:val="00FE20EF"/>
    <w:rsid w:val="00FE48D8"/>
    <w:rsid w:val="00FE4911"/>
    <w:rsid w:val="00FE7B25"/>
    <w:rsid w:val="00FF5E59"/>
    <w:rsid w:val="00FF5F5E"/>
    <w:rsid w:val="00FF5FFA"/>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 w:type="character" w:customStyle="1" w:styleId="SMCharacterBold">
    <w:name w:val="SMCharacterBold"/>
    <w:aliases w:val="B"/>
    <w:rsid w:val="00FF5FFA"/>
    <w:rPr>
      <w:b/>
    </w:rPr>
  </w:style>
  <w:style w:type="character" w:customStyle="1" w:styleId="prompt">
    <w:name w:val="prompt"/>
    <w:basedOn w:val="DefaultParagraphFont"/>
    <w:rsid w:val="00FF5FFA"/>
    <w:rPr>
      <w:rFonts w:cs="Times New Roman"/>
    </w:rPr>
  </w:style>
  <w:style w:type="paragraph" w:styleId="NormalWeb">
    <w:name w:val="Normal (Web)"/>
    <w:basedOn w:val="Normal"/>
    <w:uiPriority w:val="99"/>
    <w:semiHidden/>
    <w:unhideWhenUsed/>
    <w:rsid w:val="00BB490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A6961-BE8C-4137-A07C-AB4F3A4D413E}">
  <ds:schemaRefs>
    <ds:schemaRef ds:uri="http://schemas.openxmlformats.org/officeDocument/2006/bibliography"/>
  </ds:schemaRefs>
</ds:datastoreItem>
</file>

<file path=customXml/itemProps2.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3.xml><?xml version="1.0" encoding="utf-8"?>
<ds:datastoreItem xmlns:ds="http://schemas.openxmlformats.org/officeDocument/2006/customXml" ds:itemID="{EAE4F326-23F9-419C-8586-F0D6060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4</cp:revision>
  <cp:lastPrinted>2021-01-07T22:02:00Z</cp:lastPrinted>
  <dcterms:created xsi:type="dcterms:W3CDTF">2021-02-01T17:00:00Z</dcterms:created>
  <dcterms:modified xsi:type="dcterms:W3CDTF">2021-02-01T17:02:00Z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