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6 -->
  <w:body>
    <w:p w:rsidR="00C37D8B" w:rsidRPr="007D1FAB" w:rsidP="007D1FAB">
      <w:pPr>
        <w:pStyle w:val="BodyText"/>
        <w:spacing w:before="0"/>
        <w:jc w:val="center"/>
        <w:rPr>
          <w:b/>
          <w:color w:val="auto"/>
          <w:sz w:val="22"/>
          <w:szCs w:val="22"/>
          <w:shd w:val="clear" w:color="auto" w:fill="auto"/>
        </w:rPr>
      </w:pPr>
      <w:r w:rsidRPr="007D1FAB">
        <w:rPr>
          <w:b/>
          <w:sz w:val="22"/>
          <w:szCs w:val="22"/>
        </w:rPr>
        <w:t>NOTICE OF CHANGE IN CORPORATE STRUCTURE</w:t>
      </w:r>
    </w:p>
    <w:p w:rsidR="00C37D8B" w:rsidRPr="007D1FAB" w:rsidP="006708A5">
      <w:pPr>
        <w:pStyle w:val="BodyText"/>
        <w:spacing w:before="120"/>
        <w:jc w:val="center"/>
        <w:rPr>
          <w:b/>
          <w:color w:val="auto"/>
          <w:sz w:val="22"/>
          <w:szCs w:val="22"/>
          <w:u w:val="single"/>
          <w:shd w:val="clear" w:color="auto" w:fill="auto"/>
        </w:rPr>
      </w:pPr>
      <w:r w:rsidRPr="007D1FAB">
        <w:rPr>
          <w:b/>
          <w:sz w:val="22"/>
          <w:szCs w:val="22"/>
        </w:rPr>
        <w:t>Pursuant to Section 4.9 of National Instrument 51-102</w:t>
      </w:r>
      <w:r w:rsidRPr="007D1FAB">
        <w:rPr>
          <w:b/>
          <w:sz w:val="22"/>
          <w:szCs w:val="22"/>
        </w:rPr>
        <w:br/>
        <w:t>Continuous Disclosure Obligations</w:t>
      </w:r>
    </w:p>
    <w:p w:rsidR="00C37D8B" w:rsidRPr="007D1FAB" w:rsidP="006708A5">
      <w:pPr>
        <w:pStyle w:val="BodyText"/>
        <w:ind w:left="1440" w:hanging="1440"/>
        <w:jc w:val="both"/>
        <w:rPr>
          <w:b/>
          <w:color w:val="auto"/>
          <w:sz w:val="22"/>
          <w:szCs w:val="22"/>
          <w:shd w:val="clear" w:color="auto" w:fill="auto"/>
        </w:rPr>
      </w:pPr>
      <w:r w:rsidRPr="007D1FAB">
        <w:rPr>
          <w:b/>
          <w:sz w:val="22"/>
          <w:szCs w:val="22"/>
        </w:rPr>
        <w:t>Item 1</w:t>
      </w:r>
      <w:r w:rsidRPr="007D1FAB">
        <w:rPr>
          <w:b/>
          <w:sz w:val="22"/>
          <w:szCs w:val="22"/>
        </w:rPr>
        <w:tab/>
        <w:t>Names of the Parties to the Transaction</w:t>
      </w:r>
    </w:p>
    <w:p w:rsidR="00C37D8B" w:rsidRPr="007D1FAB" w:rsidP="007D1FAB">
      <w:pPr>
        <w:pStyle w:val="BodyText"/>
        <w:ind w:left="1440" w:hanging="1440"/>
        <w:rPr>
          <w:color w:val="auto"/>
          <w:sz w:val="22"/>
          <w:szCs w:val="22"/>
          <w:shd w:val="clear" w:color="auto" w:fill="auto"/>
        </w:rPr>
      </w:pPr>
      <w:r w:rsidRPr="007D1FAB">
        <w:rPr>
          <w:b/>
          <w:sz w:val="22"/>
          <w:szCs w:val="22"/>
        </w:rPr>
        <w:tab/>
      </w:r>
      <w:r w:rsidRPr="007D1FAB" w:rsidR="007D1FAB">
        <w:rPr>
          <w:sz w:val="22"/>
          <w:szCs w:val="22"/>
        </w:rPr>
        <w:t>X1 Entertainment Group Inc. (the “</w:t>
      </w:r>
      <w:r w:rsidRPr="007D1FAB" w:rsidR="007D1FAB">
        <w:rPr>
          <w:b/>
          <w:sz w:val="22"/>
          <w:szCs w:val="22"/>
        </w:rPr>
        <w:t>Company</w:t>
      </w:r>
      <w:r w:rsidRPr="007D1FAB" w:rsidR="007D1FAB">
        <w:rPr>
          <w:sz w:val="22"/>
          <w:szCs w:val="22"/>
        </w:rPr>
        <w:t>”</w:t>
      </w:r>
      <w:r w:rsidRPr="007D1FAB" w:rsidR="007D1FAB">
        <w:rPr>
          <w:sz w:val="22"/>
          <w:szCs w:val="22"/>
        </w:rPr>
        <w:t>)</w:t>
      </w:r>
      <w:r w:rsidRPr="007D1FAB" w:rsidR="00032FED">
        <w:rPr>
          <w:sz w:val="22"/>
          <w:szCs w:val="22"/>
        </w:rPr>
        <w:br/>
      </w:r>
      <w:r w:rsidRPr="007D1FAB">
        <w:rPr>
          <w:sz w:val="22"/>
          <w:szCs w:val="22"/>
        </w:rPr>
        <w:t>(formerly</w:t>
      </w:r>
      <w:r w:rsidRPr="007D1FAB" w:rsidR="007D1FAB">
        <w:rPr>
          <w:sz w:val="22"/>
          <w:szCs w:val="22"/>
        </w:rPr>
        <w:t>,</w:t>
      </w:r>
      <w:r w:rsidRPr="007D1FAB">
        <w:rPr>
          <w:sz w:val="22"/>
          <w:szCs w:val="22"/>
        </w:rPr>
        <w:t xml:space="preserve"> </w:t>
      </w:r>
      <w:r w:rsidRPr="007D1FAB" w:rsidR="007D1FAB">
        <w:rPr>
          <w:sz w:val="22"/>
          <w:szCs w:val="22"/>
        </w:rPr>
        <w:t xml:space="preserve">X1 </w:t>
      </w:r>
      <w:r w:rsidRPr="007D1FAB" w:rsidR="007D1FAB">
        <w:rPr>
          <w:sz w:val="22"/>
          <w:szCs w:val="22"/>
        </w:rPr>
        <w:t>Esports</w:t>
      </w:r>
      <w:r w:rsidRPr="007D1FAB" w:rsidR="007D1FAB">
        <w:rPr>
          <w:sz w:val="22"/>
          <w:szCs w:val="22"/>
        </w:rPr>
        <w:t xml:space="preserve"> and Entertainment Ltd.</w:t>
      </w:r>
      <w:r w:rsidRPr="007D1FAB" w:rsidR="004C2112">
        <w:rPr>
          <w:sz w:val="22"/>
          <w:szCs w:val="22"/>
        </w:rPr>
        <w:t>)</w:t>
      </w:r>
    </w:p>
    <w:p w:rsidR="00C37D8B" w:rsidRPr="007D1FAB" w:rsidP="007D1FAB">
      <w:pPr>
        <w:pStyle w:val="BodyText"/>
        <w:ind w:left="1440" w:hanging="1440"/>
        <w:jc w:val="both"/>
        <w:rPr>
          <w:b/>
          <w:color w:val="auto"/>
          <w:sz w:val="22"/>
          <w:szCs w:val="22"/>
          <w:shd w:val="clear" w:color="auto" w:fill="auto"/>
        </w:rPr>
      </w:pPr>
      <w:r w:rsidRPr="007D1FAB">
        <w:rPr>
          <w:b/>
          <w:sz w:val="22"/>
          <w:szCs w:val="22"/>
        </w:rPr>
        <w:t>Item 2</w:t>
      </w:r>
      <w:r w:rsidRPr="007D1FAB">
        <w:rPr>
          <w:b/>
          <w:sz w:val="22"/>
          <w:szCs w:val="22"/>
        </w:rPr>
        <w:tab/>
        <w:t>Description of the Transaction</w:t>
      </w:r>
    </w:p>
    <w:p w:rsidR="009E6CAB" w:rsidRPr="007D1FAB" w:rsidP="007D1FAB">
      <w:pPr>
        <w:pStyle w:val="BodyText"/>
        <w:tabs>
          <w:tab w:val="left" w:pos="1440"/>
        </w:tabs>
        <w:ind w:left="1440" w:hanging="1440"/>
        <w:jc w:val="both"/>
        <w:rPr>
          <w:color w:val="auto"/>
          <w:sz w:val="22"/>
          <w:szCs w:val="22"/>
          <w:shd w:val="clear" w:color="auto" w:fill="auto"/>
        </w:rPr>
      </w:pPr>
      <w:r w:rsidRPr="007D1FAB">
        <w:rPr>
          <w:b/>
          <w:sz w:val="22"/>
          <w:szCs w:val="22"/>
        </w:rPr>
        <w:tab/>
      </w:r>
      <w:r w:rsidRPr="007D1FAB" w:rsidR="008A5F8C">
        <w:rPr>
          <w:sz w:val="22"/>
          <w:szCs w:val="22"/>
        </w:rPr>
        <w:t xml:space="preserve">On </w:t>
      </w:r>
      <w:r w:rsidRPr="007D1FAB" w:rsidR="007D1FAB">
        <w:rPr>
          <w:sz w:val="22"/>
          <w:szCs w:val="22"/>
        </w:rPr>
        <w:t xml:space="preserve">October </w:t>
      </w:r>
      <w:r w:rsidR="001B7E0F">
        <w:rPr>
          <w:sz w:val="22"/>
          <w:szCs w:val="22"/>
        </w:rPr>
        <w:t>19</w:t>
      </w:r>
      <w:r w:rsidRPr="007D1FAB" w:rsidR="009E21CF">
        <w:rPr>
          <w:sz w:val="22"/>
          <w:szCs w:val="22"/>
        </w:rPr>
        <w:t xml:space="preserve">, </w:t>
      </w:r>
      <w:r w:rsidRPr="007D1FAB" w:rsidR="007D1FAB">
        <w:rPr>
          <w:sz w:val="22"/>
          <w:szCs w:val="22"/>
        </w:rPr>
        <w:t>2022</w:t>
      </w:r>
      <w:r w:rsidRPr="007D1FAB" w:rsidR="008A5F8C">
        <w:rPr>
          <w:sz w:val="22"/>
          <w:szCs w:val="22"/>
        </w:rPr>
        <w:t xml:space="preserve">, the Company changed its name </w:t>
      </w:r>
      <w:r w:rsidRPr="007D1FAB">
        <w:rPr>
          <w:sz w:val="22"/>
          <w:szCs w:val="22"/>
        </w:rPr>
        <w:t xml:space="preserve">from </w:t>
      </w:r>
      <w:r w:rsidRPr="007D1FAB" w:rsidR="00D64679">
        <w:rPr>
          <w:bCs/>
          <w:sz w:val="22"/>
          <w:szCs w:val="22"/>
        </w:rPr>
        <w:t>“</w:t>
      </w:r>
      <w:r w:rsidRPr="007D1FAB" w:rsidR="007D1FAB">
        <w:rPr>
          <w:sz w:val="22"/>
          <w:szCs w:val="22"/>
        </w:rPr>
        <w:t xml:space="preserve">X1 </w:t>
      </w:r>
      <w:r w:rsidRPr="007D1FAB" w:rsidR="007D1FAB">
        <w:rPr>
          <w:sz w:val="22"/>
          <w:szCs w:val="22"/>
        </w:rPr>
        <w:t>Esports</w:t>
      </w:r>
      <w:r w:rsidRPr="007D1FAB" w:rsidR="007D1FAB">
        <w:rPr>
          <w:sz w:val="22"/>
          <w:szCs w:val="22"/>
        </w:rPr>
        <w:t xml:space="preserve"> </w:t>
      </w:r>
      <w:r w:rsidRPr="007D1FAB" w:rsidR="007D1FAB">
        <w:rPr>
          <w:sz w:val="22"/>
          <w:szCs w:val="22"/>
        </w:rPr>
        <w:t>And</w:t>
      </w:r>
      <w:r w:rsidRPr="007D1FAB" w:rsidR="007D1FAB">
        <w:rPr>
          <w:sz w:val="22"/>
          <w:szCs w:val="22"/>
        </w:rPr>
        <w:t xml:space="preserve"> Entertainment Ltd.</w:t>
      </w:r>
      <w:r w:rsidRPr="007D1FAB" w:rsidR="00D64679">
        <w:rPr>
          <w:bCs/>
          <w:sz w:val="22"/>
          <w:szCs w:val="22"/>
        </w:rPr>
        <w:t>” to “</w:t>
      </w:r>
      <w:r w:rsidRPr="007D1FAB" w:rsidR="007D1FAB">
        <w:rPr>
          <w:sz w:val="22"/>
          <w:szCs w:val="22"/>
        </w:rPr>
        <w:t>X1 Entertainment Group Inc.</w:t>
      </w:r>
      <w:r w:rsidRPr="007D1FAB" w:rsidR="00593941">
        <w:rPr>
          <w:sz w:val="22"/>
          <w:szCs w:val="22"/>
          <w:lang w:val="en-US"/>
        </w:rPr>
        <w:t>”</w:t>
      </w:r>
    </w:p>
    <w:p w:rsidR="006708A5" w:rsidP="006708A5">
      <w:pPr>
        <w:pStyle w:val="BodyText"/>
        <w:tabs>
          <w:tab w:val="left" w:pos="1440"/>
          <w:tab w:val="left" w:pos="4050"/>
        </w:tabs>
        <w:ind w:left="1440" w:hanging="1440"/>
        <w:jc w:val="both"/>
        <w:rPr>
          <w:color w:val="auto"/>
          <w:sz w:val="22"/>
          <w:szCs w:val="22"/>
          <w:shd w:val="clear" w:color="auto" w:fill="auto"/>
        </w:rPr>
      </w:pPr>
      <w:r w:rsidRPr="007D1FAB">
        <w:rPr>
          <w:sz w:val="22"/>
          <w:szCs w:val="22"/>
        </w:rPr>
        <w:tab/>
        <w:t>Effective at the opening of</w:t>
      </w:r>
      <w:r w:rsidRPr="007D1FAB" w:rsidR="00032FED">
        <w:rPr>
          <w:sz w:val="22"/>
          <w:szCs w:val="22"/>
        </w:rPr>
        <w:t xml:space="preserve"> markets </w:t>
      </w:r>
      <w:r w:rsidRPr="007D1FAB" w:rsidR="000D64B2">
        <w:rPr>
          <w:sz w:val="22"/>
          <w:szCs w:val="22"/>
        </w:rPr>
        <w:t>on</w:t>
      </w:r>
      <w:r w:rsidRPr="007D1FAB" w:rsidR="00E5571B">
        <w:rPr>
          <w:sz w:val="22"/>
          <w:szCs w:val="22"/>
        </w:rPr>
        <w:t xml:space="preserve"> </w:t>
      </w:r>
      <w:r w:rsidRPr="007D1FAB" w:rsidR="007D1FAB">
        <w:rPr>
          <w:sz w:val="22"/>
          <w:szCs w:val="22"/>
        </w:rPr>
        <w:t xml:space="preserve">October </w:t>
      </w:r>
      <w:r w:rsidR="00BD440D">
        <w:rPr>
          <w:sz w:val="22"/>
          <w:szCs w:val="22"/>
        </w:rPr>
        <w:t>19</w:t>
      </w:r>
      <w:r w:rsidRPr="007D1FAB" w:rsidR="000D64B2">
        <w:rPr>
          <w:sz w:val="22"/>
          <w:szCs w:val="22"/>
        </w:rPr>
        <w:t xml:space="preserve">, </w:t>
      </w:r>
      <w:r w:rsidRPr="007D1FAB" w:rsidR="007D1FAB">
        <w:rPr>
          <w:sz w:val="22"/>
          <w:szCs w:val="22"/>
        </w:rPr>
        <w:t>2022</w:t>
      </w:r>
      <w:r w:rsidRPr="007D1FAB">
        <w:rPr>
          <w:sz w:val="22"/>
          <w:szCs w:val="22"/>
        </w:rPr>
        <w:t>,</w:t>
      </w:r>
      <w:r w:rsidRPr="007D1FAB" w:rsidR="000D64B2">
        <w:rPr>
          <w:sz w:val="22"/>
          <w:szCs w:val="22"/>
        </w:rPr>
        <w:t xml:space="preserve"> the</w:t>
      </w:r>
      <w:r w:rsidRPr="007D1FAB">
        <w:rPr>
          <w:sz w:val="22"/>
          <w:szCs w:val="22"/>
        </w:rPr>
        <w:t xml:space="preserve"> Company commenced trading of its common shares on the </w:t>
      </w:r>
      <w:r w:rsidRPr="007D1FAB" w:rsidR="00032FED">
        <w:rPr>
          <w:color w:val="000000"/>
          <w:sz w:val="22"/>
          <w:szCs w:val="22"/>
          <w:lang w:eastAsia="en-CA"/>
        </w:rPr>
        <w:t>Canadian Securities Exchange (the “</w:t>
      </w:r>
      <w:r w:rsidRPr="007D1FAB" w:rsidR="00032FED">
        <w:rPr>
          <w:b/>
          <w:color w:val="000000"/>
          <w:sz w:val="22"/>
          <w:szCs w:val="22"/>
          <w:lang w:eastAsia="en-CA"/>
        </w:rPr>
        <w:t>CSE</w:t>
      </w:r>
      <w:r w:rsidRPr="007D1FAB" w:rsidR="00032FED">
        <w:rPr>
          <w:color w:val="000000"/>
          <w:sz w:val="22"/>
          <w:szCs w:val="22"/>
          <w:lang w:eastAsia="en-CA"/>
        </w:rPr>
        <w:t>”)</w:t>
      </w:r>
      <w:r w:rsidRPr="007D1FAB">
        <w:rPr>
          <w:bCs/>
          <w:sz w:val="22"/>
          <w:szCs w:val="22"/>
          <w:lang w:val="en-US"/>
        </w:rPr>
        <w:t xml:space="preserve"> </w:t>
      </w:r>
      <w:r w:rsidRPr="007D1FAB">
        <w:rPr>
          <w:sz w:val="22"/>
          <w:szCs w:val="22"/>
        </w:rPr>
        <w:t>under t</w:t>
      </w:r>
      <w:r w:rsidRPr="007D1FAB" w:rsidR="00317273">
        <w:rPr>
          <w:sz w:val="22"/>
          <w:szCs w:val="22"/>
        </w:rPr>
        <w:t xml:space="preserve">he </w:t>
      </w:r>
      <w:r w:rsidRPr="007D1FAB">
        <w:rPr>
          <w:sz w:val="22"/>
          <w:szCs w:val="22"/>
        </w:rPr>
        <w:t xml:space="preserve">new </w:t>
      </w:r>
      <w:r w:rsidRPr="007D1FAB" w:rsidR="00032FED">
        <w:rPr>
          <w:sz w:val="22"/>
          <w:szCs w:val="22"/>
        </w:rPr>
        <w:t xml:space="preserve">name: </w:t>
      </w:r>
      <w:r w:rsidR="001518DB">
        <w:rPr>
          <w:sz w:val="22"/>
          <w:szCs w:val="22"/>
        </w:rPr>
        <w:t xml:space="preserve">X1 Entertainment Group Inc.  </w:t>
      </w:r>
    </w:p>
    <w:p w:rsidR="009E6CAB" w:rsidP="007D1FAB">
      <w:pPr>
        <w:pStyle w:val="BodyText"/>
        <w:tabs>
          <w:tab w:val="left" w:pos="1440"/>
        </w:tabs>
        <w:ind w:left="1440" w:hanging="1440"/>
        <w:jc w:val="both"/>
        <w:rPr>
          <w:color w:val="auto"/>
          <w:sz w:val="22"/>
          <w:szCs w:val="22"/>
          <w:shd w:val="clear" w:color="auto" w:fill="auto"/>
        </w:rPr>
      </w:pPr>
      <w:r w:rsidRPr="007D1FAB">
        <w:rPr>
          <w:sz w:val="22"/>
          <w:szCs w:val="22"/>
        </w:rPr>
        <w:tab/>
        <w:t xml:space="preserve">The Company’s new CUSIP number </w:t>
      </w:r>
      <w:r w:rsidRPr="007D1FAB" w:rsidR="00317273">
        <w:rPr>
          <w:sz w:val="22"/>
          <w:szCs w:val="22"/>
        </w:rPr>
        <w:t xml:space="preserve">is </w:t>
      </w:r>
      <w:r w:rsidR="001B7E0F">
        <w:rPr>
          <w:sz w:val="22"/>
          <w:szCs w:val="22"/>
        </w:rPr>
        <w:t>983787102</w:t>
      </w:r>
      <w:r w:rsidRPr="007D1FAB" w:rsidR="00032FED">
        <w:rPr>
          <w:sz w:val="22"/>
          <w:szCs w:val="22"/>
        </w:rPr>
        <w:t xml:space="preserve"> and the new ISIN number is</w:t>
      </w:r>
      <w:r w:rsidRPr="007D1FAB" w:rsidR="007D1FAB">
        <w:rPr>
          <w:sz w:val="22"/>
          <w:szCs w:val="22"/>
        </w:rPr>
        <w:t xml:space="preserve"> </w:t>
      </w:r>
      <w:r w:rsidR="001B7E0F">
        <w:rPr>
          <w:sz w:val="22"/>
          <w:szCs w:val="22"/>
        </w:rPr>
        <w:t>CA983787102</w:t>
      </w:r>
      <w:r w:rsidRPr="007D1FAB" w:rsidR="00317273">
        <w:rPr>
          <w:sz w:val="22"/>
          <w:szCs w:val="22"/>
        </w:rPr>
        <w:t xml:space="preserve">.  </w:t>
      </w:r>
    </w:p>
    <w:p w:rsidR="006708A5" w:rsidRPr="007D1FAB" w:rsidP="006708A5">
      <w:pPr>
        <w:pStyle w:val="BodyText"/>
        <w:tabs>
          <w:tab w:val="left" w:pos="1440"/>
        </w:tabs>
        <w:ind w:left="1440"/>
        <w:jc w:val="both"/>
        <w:rPr>
          <w:color w:val="auto"/>
          <w:sz w:val="22"/>
          <w:szCs w:val="22"/>
          <w:shd w:val="clear" w:color="auto" w:fill="auto"/>
        </w:rPr>
      </w:pPr>
      <w:r w:rsidRPr="006708A5">
        <w:rPr>
          <w:sz w:val="22"/>
          <w:szCs w:val="22"/>
        </w:rPr>
        <w:t>The common shares of the Company continue to trade under the stock symbol “XONE” on the Canadian Securities Exchange.</w:t>
      </w:r>
    </w:p>
    <w:p w:rsidR="00C37D8B" w:rsidRPr="007D1FAB" w:rsidP="007D1FAB">
      <w:pPr>
        <w:pStyle w:val="BodyText"/>
        <w:tabs>
          <w:tab w:val="left" w:pos="1440"/>
        </w:tabs>
        <w:ind w:left="1440" w:hanging="1440"/>
        <w:jc w:val="both"/>
        <w:rPr>
          <w:color w:val="auto"/>
          <w:sz w:val="22"/>
          <w:szCs w:val="22"/>
          <w:shd w:val="clear" w:color="auto" w:fill="auto"/>
        </w:rPr>
      </w:pPr>
      <w:r w:rsidRPr="007D1FAB">
        <w:rPr>
          <w:sz w:val="22"/>
          <w:szCs w:val="22"/>
        </w:rPr>
        <w:tab/>
      </w:r>
      <w:r w:rsidRPr="007D1FAB" w:rsidR="008A5F8C">
        <w:rPr>
          <w:sz w:val="22"/>
          <w:szCs w:val="22"/>
        </w:rPr>
        <w:t xml:space="preserve">There were no other changes in the corporate structure of the Company, and there was no change to the Company’s financial </w:t>
      </w:r>
      <w:r w:rsidRPr="007D1FAB" w:rsidR="00896EF8">
        <w:rPr>
          <w:sz w:val="22"/>
          <w:szCs w:val="22"/>
        </w:rPr>
        <w:t>year-end</w:t>
      </w:r>
      <w:r w:rsidRPr="007D1FAB" w:rsidR="008A5F8C">
        <w:rPr>
          <w:sz w:val="22"/>
          <w:szCs w:val="22"/>
        </w:rPr>
        <w:t xml:space="preserve"> or interim and annual reporting periods.</w:t>
      </w:r>
    </w:p>
    <w:p w:rsidR="00C37D8B" w:rsidRPr="007D1FAB" w:rsidP="007D1FAB">
      <w:pPr>
        <w:pStyle w:val="BodyText"/>
        <w:ind w:left="1440" w:hanging="1440"/>
        <w:jc w:val="both"/>
        <w:rPr>
          <w:b/>
          <w:color w:val="auto"/>
          <w:sz w:val="22"/>
          <w:szCs w:val="22"/>
          <w:shd w:val="clear" w:color="auto" w:fill="auto"/>
        </w:rPr>
      </w:pPr>
      <w:r w:rsidRPr="007D1FAB">
        <w:rPr>
          <w:b/>
          <w:sz w:val="22"/>
          <w:szCs w:val="22"/>
        </w:rPr>
        <w:t>Item 3</w:t>
      </w:r>
      <w:r w:rsidRPr="007D1FAB">
        <w:rPr>
          <w:b/>
          <w:sz w:val="22"/>
          <w:szCs w:val="22"/>
        </w:rPr>
        <w:tab/>
        <w:t>Effective Date of the Transaction</w:t>
      </w:r>
    </w:p>
    <w:p w:rsidR="00C37D8B" w:rsidRPr="007D1FAB" w:rsidP="007D1FAB">
      <w:pPr>
        <w:pStyle w:val="BodyText"/>
        <w:ind w:left="1440" w:hanging="1440"/>
        <w:jc w:val="both"/>
        <w:rPr>
          <w:color w:val="auto"/>
          <w:sz w:val="22"/>
          <w:szCs w:val="22"/>
          <w:shd w:val="clear" w:color="auto" w:fill="auto"/>
        </w:rPr>
      </w:pPr>
      <w:r w:rsidRPr="007D1FAB">
        <w:rPr>
          <w:b/>
          <w:sz w:val="22"/>
          <w:szCs w:val="22"/>
        </w:rPr>
        <w:tab/>
      </w:r>
      <w:r w:rsidRPr="007D1FAB" w:rsidR="007D1FAB">
        <w:rPr>
          <w:sz w:val="22"/>
          <w:szCs w:val="22"/>
        </w:rPr>
        <w:t xml:space="preserve">October </w:t>
      </w:r>
      <w:r w:rsidR="001B7E0F">
        <w:rPr>
          <w:sz w:val="22"/>
          <w:szCs w:val="22"/>
        </w:rPr>
        <w:t>19</w:t>
      </w:r>
      <w:r w:rsidRPr="007D1FAB" w:rsidR="00307A0C">
        <w:rPr>
          <w:sz w:val="22"/>
          <w:szCs w:val="22"/>
        </w:rPr>
        <w:t xml:space="preserve">, </w:t>
      </w:r>
      <w:r w:rsidRPr="007D1FAB" w:rsidR="007D1FAB">
        <w:rPr>
          <w:sz w:val="22"/>
          <w:szCs w:val="22"/>
        </w:rPr>
        <w:t>2022</w:t>
      </w:r>
      <w:r w:rsidRPr="007D1FAB">
        <w:rPr>
          <w:sz w:val="22"/>
          <w:szCs w:val="22"/>
        </w:rPr>
        <w:t>.</w:t>
      </w:r>
    </w:p>
    <w:p w:rsidR="00C37D8B" w:rsidRPr="007D1FAB" w:rsidP="007D1FAB">
      <w:pPr>
        <w:pStyle w:val="BodyText"/>
        <w:ind w:left="1440" w:hanging="1440"/>
        <w:jc w:val="both"/>
        <w:rPr>
          <w:b/>
          <w:color w:val="auto"/>
          <w:sz w:val="22"/>
          <w:szCs w:val="22"/>
          <w:shd w:val="clear" w:color="auto" w:fill="auto"/>
        </w:rPr>
      </w:pPr>
      <w:r w:rsidRPr="007D1FAB">
        <w:rPr>
          <w:b/>
          <w:sz w:val="22"/>
          <w:szCs w:val="22"/>
        </w:rPr>
        <w:t>Item 4</w:t>
      </w:r>
      <w:r w:rsidRPr="007D1FAB">
        <w:rPr>
          <w:b/>
          <w:sz w:val="22"/>
          <w:szCs w:val="22"/>
        </w:rPr>
        <w:tab/>
        <w:t xml:space="preserve">Names of Each Party, if </w:t>
      </w:r>
      <w:r w:rsidRPr="007D1FAB">
        <w:rPr>
          <w:b/>
          <w:sz w:val="22"/>
          <w:szCs w:val="22"/>
        </w:rPr>
        <w:t>any, that</w:t>
      </w:r>
      <w:r w:rsidRPr="007D1FAB">
        <w:rPr>
          <w:b/>
          <w:sz w:val="22"/>
          <w:szCs w:val="22"/>
        </w:rPr>
        <w:t xml:space="preserve"> Ceased to be a Reporting Issuer after the Transaction and of each Continuing Entity</w:t>
      </w:r>
    </w:p>
    <w:p w:rsidR="00C37D8B" w:rsidRPr="007D1FAB" w:rsidP="007D1FAB">
      <w:pPr>
        <w:pStyle w:val="BodyText"/>
        <w:ind w:left="1440" w:hanging="1440"/>
        <w:jc w:val="both"/>
        <w:rPr>
          <w:color w:val="auto"/>
          <w:sz w:val="22"/>
          <w:szCs w:val="22"/>
          <w:shd w:val="clear" w:color="auto" w:fill="auto"/>
        </w:rPr>
      </w:pPr>
      <w:r w:rsidRPr="007D1FAB">
        <w:rPr>
          <w:b/>
          <w:sz w:val="22"/>
          <w:szCs w:val="22"/>
        </w:rPr>
        <w:tab/>
      </w:r>
      <w:r w:rsidRPr="007D1FAB">
        <w:rPr>
          <w:sz w:val="22"/>
          <w:szCs w:val="22"/>
        </w:rPr>
        <w:t>Not Applicable</w:t>
      </w:r>
      <w:r w:rsidRPr="007D1FAB" w:rsidR="00CC20E5">
        <w:rPr>
          <w:sz w:val="22"/>
          <w:szCs w:val="22"/>
        </w:rPr>
        <w:t>.</w:t>
      </w:r>
    </w:p>
    <w:p w:rsidR="00C37D8B" w:rsidRPr="007D1FAB" w:rsidP="007D1FAB">
      <w:pPr>
        <w:pStyle w:val="BodyText"/>
        <w:keepNext/>
        <w:keepLines/>
        <w:ind w:left="1440" w:hanging="1440"/>
        <w:jc w:val="both"/>
        <w:rPr>
          <w:b/>
          <w:color w:val="auto"/>
          <w:sz w:val="22"/>
          <w:szCs w:val="22"/>
          <w:shd w:val="clear" w:color="auto" w:fill="auto"/>
        </w:rPr>
      </w:pPr>
      <w:r w:rsidRPr="007D1FAB">
        <w:rPr>
          <w:b/>
          <w:sz w:val="22"/>
          <w:szCs w:val="22"/>
        </w:rPr>
        <w:t>Item 5</w:t>
      </w:r>
      <w:r w:rsidRPr="007D1FAB">
        <w:rPr>
          <w:b/>
          <w:sz w:val="22"/>
          <w:szCs w:val="22"/>
        </w:rPr>
        <w:tab/>
        <w:t>Date of the Reporting Issuer’s First Financial Year-End after the Transaction, if applicable</w:t>
      </w:r>
    </w:p>
    <w:p w:rsidR="00C37D8B" w:rsidRPr="007D1FAB" w:rsidP="007D1FAB">
      <w:pPr>
        <w:pStyle w:val="BodyText"/>
        <w:keepNext/>
        <w:keepLines/>
        <w:ind w:left="1440" w:hanging="1440"/>
        <w:jc w:val="both"/>
        <w:rPr>
          <w:color w:val="auto"/>
          <w:sz w:val="22"/>
          <w:szCs w:val="22"/>
          <w:shd w:val="clear" w:color="auto" w:fill="auto"/>
        </w:rPr>
      </w:pPr>
      <w:r w:rsidRPr="007D1FAB">
        <w:rPr>
          <w:b/>
          <w:sz w:val="22"/>
          <w:szCs w:val="22"/>
        </w:rPr>
        <w:tab/>
      </w:r>
      <w:r w:rsidRPr="007D1FAB">
        <w:rPr>
          <w:sz w:val="22"/>
          <w:szCs w:val="22"/>
        </w:rPr>
        <w:t>Not Applicable.</w:t>
      </w:r>
    </w:p>
    <w:p w:rsidR="00C37D8B" w:rsidRPr="007D1FAB" w:rsidP="007D1FAB">
      <w:pPr>
        <w:pStyle w:val="BodyText"/>
        <w:ind w:left="1440" w:hanging="1440"/>
        <w:jc w:val="both"/>
        <w:rPr>
          <w:b/>
          <w:color w:val="auto"/>
          <w:sz w:val="22"/>
          <w:szCs w:val="22"/>
          <w:shd w:val="clear" w:color="auto" w:fill="auto"/>
        </w:rPr>
      </w:pPr>
      <w:r w:rsidRPr="007D1FAB">
        <w:rPr>
          <w:b/>
          <w:sz w:val="22"/>
          <w:szCs w:val="22"/>
        </w:rPr>
        <w:t>Item 6</w:t>
      </w:r>
      <w:r w:rsidRPr="007D1FAB">
        <w:rPr>
          <w:b/>
          <w:sz w:val="22"/>
          <w:szCs w:val="22"/>
        </w:rPr>
        <w:tab/>
        <w:t>The Periods, including comparative periods, if any, of the Interim and Annual Financial Statements Required to be Filed for the Reporting Issuer’s First Financial Year after the Transaction, if applicable</w:t>
      </w:r>
    </w:p>
    <w:p w:rsidR="00C37D8B" w:rsidRPr="007D1FAB" w:rsidP="007D1FAB">
      <w:pPr>
        <w:pStyle w:val="BodyText"/>
        <w:ind w:left="1440" w:hanging="1440"/>
        <w:jc w:val="both"/>
        <w:rPr>
          <w:color w:val="auto"/>
          <w:sz w:val="22"/>
          <w:szCs w:val="22"/>
          <w:shd w:val="clear" w:color="auto" w:fill="auto"/>
        </w:rPr>
      </w:pPr>
      <w:r w:rsidRPr="007D1FAB">
        <w:rPr>
          <w:b/>
          <w:sz w:val="22"/>
          <w:szCs w:val="22"/>
        </w:rPr>
        <w:tab/>
      </w:r>
      <w:r w:rsidRPr="007D1FAB">
        <w:rPr>
          <w:sz w:val="22"/>
          <w:szCs w:val="22"/>
        </w:rPr>
        <w:t>Not Applicable.</w:t>
      </w:r>
    </w:p>
    <w:p w:rsidR="00C37D8B" w:rsidRPr="007D1FAB" w:rsidP="007D1FAB">
      <w:pPr>
        <w:pStyle w:val="BodyText"/>
        <w:keepNext/>
        <w:keepLines/>
        <w:ind w:left="1440" w:hanging="1440"/>
        <w:jc w:val="both"/>
        <w:rPr>
          <w:b/>
          <w:color w:val="auto"/>
          <w:sz w:val="22"/>
          <w:szCs w:val="22"/>
          <w:shd w:val="clear" w:color="auto" w:fill="auto"/>
        </w:rPr>
      </w:pPr>
      <w:r w:rsidRPr="007D1FAB">
        <w:rPr>
          <w:b/>
          <w:sz w:val="22"/>
          <w:szCs w:val="22"/>
        </w:rPr>
        <w:t>Item 7.</w:t>
      </w:r>
      <w:r w:rsidRPr="007D1FAB">
        <w:rPr>
          <w:b/>
          <w:sz w:val="22"/>
          <w:szCs w:val="22"/>
        </w:rPr>
        <w:tab/>
        <w:t>Documents filed under NI 51-102 that describe the Transaction</w:t>
      </w:r>
    </w:p>
    <w:p w:rsidR="001B7E0F" w:rsidP="006708A5">
      <w:pPr>
        <w:pStyle w:val="BodyText"/>
        <w:spacing w:before="200"/>
        <w:ind w:left="1440"/>
        <w:jc w:val="both"/>
        <w:rPr>
          <w:color w:val="auto"/>
          <w:sz w:val="22"/>
          <w:szCs w:val="22"/>
          <w:shd w:val="clear" w:color="auto" w:fill="auto"/>
        </w:rPr>
      </w:pPr>
      <w:r w:rsidRPr="007D1FAB">
        <w:rPr>
          <w:sz w:val="22"/>
          <w:szCs w:val="22"/>
        </w:rPr>
        <w:t xml:space="preserve">On October </w:t>
      </w:r>
      <w:r>
        <w:rPr>
          <w:sz w:val="22"/>
          <w:szCs w:val="22"/>
        </w:rPr>
        <w:t>1</w:t>
      </w:r>
      <w:r w:rsidR="007F3DE7">
        <w:rPr>
          <w:sz w:val="22"/>
          <w:szCs w:val="22"/>
        </w:rPr>
        <w:t>7</w:t>
      </w:r>
      <w:r w:rsidRPr="007D1FAB">
        <w:rPr>
          <w:sz w:val="22"/>
          <w:szCs w:val="22"/>
        </w:rPr>
        <w:t xml:space="preserve">, 2022, the Company disseminated and filed on SEDAR </w:t>
      </w:r>
      <w:r w:rsidR="00356002">
        <w:rPr>
          <w:sz w:val="22"/>
          <w:szCs w:val="22"/>
        </w:rPr>
        <w:t>a</w:t>
      </w:r>
      <w:r w:rsidRPr="007D1FAB">
        <w:rPr>
          <w:sz w:val="22"/>
          <w:szCs w:val="22"/>
        </w:rPr>
        <w:t xml:space="preserve"> news release announcing the effective date of the change of name.</w:t>
      </w:r>
    </w:p>
    <w:p w:rsidR="00A05ECE" w:rsidP="006708A5">
      <w:pPr>
        <w:pStyle w:val="BodyText"/>
        <w:spacing w:before="200"/>
        <w:ind w:left="1440"/>
        <w:jc w:val="both"/>
        <w:rPr>
          <w:color w:val="auto"/>
          <w:sz w:val="22"/>
          <w:szCs w:val="22"/>
          <w:shd w:val="clear" w:color="auto" w:fill="auto"/>
        </w:rPr>
      </w:pPr>
      <w:r w:rsidRPr="007D1FAB">
        <w:rPr>
          <w:sz w:val="22"/>
          <w:szCs w:val="22"/>
        </w:rPr>
        <w:t xml:space="preserve">On </w:t>
      </w:r>
      <w:r w:rsidRPr="007D1FAB" w:rsidR="007D1FAB">
        <w:rPr>
          <w:sz w:val="22"/>
          <w:szCs w:val="22"/>
        </w:rPr>
        <w:t xml:space="preserve">October </w:t>
      </w:r>
      <w:r w:rsidR="006708A5">
        <w:rPr>
          <w:sz w:val="22"/>
          <w:szCs w:val="22"/>
        </w:rPr>
        <w:t>19</w:t>
      </w:r>
      <w:r w:rsidRPr="007D1FAB">
        <w:rPr>
          <w:sz w:val="22"/>
          <w:szCs w:val="22"/>
        </w:rPr>
        <w:t xml:space="preserve">, </w:t>
      </w:r>
      <w:r w:rsidRPr="007D1FAB" w:rsidR="007D1FAB">
        <w:rPr>
          <w:sz w:val="22"/>
          <w:szCs w:val="22"/>
        </w:rPr>
        <w:t>2022</w:t>
      </w:r>
      <w:r w:rsidRPr="007D1FAB">
        <w:rPr>
          <w:sz w:val="22"/>
          <w:szCs w:val="22"/>
        </w:rPr>
        <w:t>, the Company filed the Certificate of Change of Name on SEDAR.</w:t>
      </w:r>
    </w:p>
    <w:p w:rsidR="00356002" w:rsidRPr="007D1FAB" w:rsidP="00356002">
      <w:pPr>
        <w:pStyle w:val="BodyText"/>
        <w:spacing w:before="200"/>
        <w:ind w:left="1440"/>
        <w:jc w:val="both"/>
        <w:rPr>
          <w:color w:val="auto"/>
          <w:sz w:val="22"/>
          <w:szCs w:val="22"/>
          <w:shd w:val="clear" w:color="auto" w:fill="auto"/>
        </w:rPr>
      </w:pPr>
      <w:r w:rsidRPr="007D1FAB">
        <w:rPr>
          <w:sz w:val="22"/>
          <w:szCs w:val="22"/>
        </w:rPr>
        <w:t xml:space="preserve">On October </w:t>
      </w:r>
      <w:r>
        <w:rPr>
          <w:sz w:val="22"/>
          <w:szCs w:val="22"/>
        </w:rPr>
        <w:t>19</w:t>
      </w:r>
      <w:r w:rsidRPr="007D1FAB">
        <w:rPr>
          <w:sz w:val="22"/>
          <w:szCs w:val="22"/>
        </w:rPr>
        <w:t xml:space="preserve">, 2022, the Company disseminated and filed on SEDAR </w:t>
      </w:r>
      <w:r>
        <w:rPr>
          <w:sz w:val="22"/>
          <w:szCs w:val="22"/>
        </w:rPr>
        <w:t>a</w:t>
      </w:r>
      <w:r w:rsidRPr="007D1FAB">
        <w:rPr>
          <w:sz w:val="22"/>
          <w:szCs w:val="22"/>
        </w:rPr>
        <w:t xml:space="preserve"> news release </w:t>
      </w:r>
      <w:r>
        <w:rPr>
          <w:sz w:val="22"/>
          <w:szCs w:val="22"/>
        </w:rPr>
        <w:t xml:space="preserve">confirming name changed to XI Entertainment Group Inc. </w:t>
      </w:r>
    </w:p>
    <w:p w:rsidR="00082904" w:rsidRPr="007D1FAB" w:rsidP="006708A5">
      <w:pPr>
        <w:pStyle w:val="BodyText"/>
        <w:spacing w:before="200"/>
        <w:ind w:left="1440"/>
        <w:jc w:val="both"/>
        <w:rPr>
          <w:color w:val="auto"/>
          <w:sz w:val="22"/>
          <w:szCs w:val="22"/>
          <w:shd w:val="clear" w:color="auto" w:fill="auto"/>
        </w:rPr>
      </w:pPr>
      <w:r w:rsidRPr="007D1FAB">
        <w:rPr>
          <w:sz w:val="22"/>
          <w:szCs w:val="22"/>
        </w:rPr>
        <w:t xml:space="preserve">On </w:t>
      </w:r>
      <w:r w:rsidRPr="007D1FAB" w:rsidR="007D1FAB">
        <w:rPr>
          <w:sz w:val="22"/>
          <w:szCs w:val="22"/>
        </w:rPr>
        <w:t>Oc</w:t>
      </w:r>
      <w:bookmarkStart w:id="0" w:name="_GoBack"/>
      <w:bookmarkEnd w:id="0"/>
      <w:r w:rsidRPr="007D1FAB" w:rsidR="007D1FAB">
        <w:rPr>
          <w:sz w:val="22"/>
          <w:szCs w:val="22"/>
        </w:rPr>
        <w:t xml:space="preserve">tober </w:t>
      </w:r>
      <w:r w:rsidR="00356002">
        <w:rPr>
          <w:sz w:val="22"/>
          <w:szCs w:val="22"/>
        </w:rPr>
        <w:t>19</w:t>
      </w:r>
      <w:r w:rsidRPr="007D1FAB">
        <w:rPr>
          <w:sz w:val="22"/>
          <w:szCs w:val="22"/>
        </w:rPr>
        <w:t xml:space="preserve">, </w:t>
      </w:r>
      <w:r w:rsidRPr="007D1FAB" w:rsidR="007D1FAB">
        <w:rPr>
          <w:sz w:val="22"/>
          <w:szCs w:val="22"/>
        </w:rPr>
        <w:t>2022</w:t>
      </w:r>
      <w:r w:rsidRPr="007D1FAB">
        <w:rPr>
          <w:sz w:val="22"/>
          <w:szCs w:val="22"/>
        </w:rPr>
        <w:t>, the Company filed a material change report on SEDAR.</w:t>
      </w:r>
    </w:p>
    <w:sectPr w:rsidSect="006708A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 w:code="1"/>
      <w:pgMar w:top="1152" w:right="1440" w:bottom="1008" w:left="1440" w:header="432" w:footer="288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0D38" w:rsidP="00345E29">
    <w:pPr>
      <w:pStyle w:val="Footer"/>
      <w:rPr>
        <w:color w:val="auto"/>
        <w:shd w:val="clear" w:color="auto" w:fill="auto"/>
      </w:rPr>
    </w:pPr>
    <w:r>
      <w:fldChar w:fldCharType="begin"/>
    </w:r>
    <w:r>
      <w:instrText xml:space="preserve"> DOCVARIABLE RBRO_EASYID_VALUE \* MERGEFORMAT </w:instrText>
    </w:r>
    <w:r>
      <w:fldChar w:fldCharType="separate"/>
    </w:r>
    <w:r w:rsidRPr="00196A5D" w:rsidR="00196A5D">
      <w:rPr>
        <w:rStyle w:val="EasyID"/>
      </w:rPr>
      <w:t>LEGAL_27401260.1</w:t>
    </w:r>
    <w:r>
      <w:rPr>
        <w:rStyle w:val="EasyI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0D38" w:rsidP="00345E29">
    <w:pPr>
      <w:pStyle w:val="Footer"/>
      <w:suppressLineNumbers/>
      <w:rPr>
        <w:color w:val="000000"/>
        <w:shd w:val="clear" w:color="auto" w:fill="auto"/>
      </w:rPr>
    </w:pPr>
    <w:r>
      <w:fldChar w:fldCharType="begin"/>
    </w:r>
    <w:r>
      <w:instrText xml:space="preserve"> DOCPROPERTY "DocID" \* MERGEFORMAT </w:instrText>
    </w:r>
    <w:r>
      <w:fldChar w:fldCharType="separate"/>
    </w:r>
    <w:r w:rsidRPr="007D1FAB" w:rsidR="007D1FAB">
      <w:rPr>
        <w:rStyle w:val="DocID"/>
      </w:rPr>
      <w:t>LEGAL_39846692.1</w:t>
    </w:r>
    <w:r>
      <w:rPr>
        <w:rStyle w:val="DocID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0D38" w:rsidP="00345E29">
    <w:pPr>
      <w:pStyle w:val="Footer"/>
      <w:suppressLineNumbers/>
      <w:rPr>
        <w:color w:val="000000"/>
        <w:shd w:val="clear" w:color="auto" w:fill="auto"/>
      </w:rPr>
    </w:pPr>
    <w:r>
      <w:fldChar w:fldCharType="begin"/>
    </w:r>
    <w:r>
      <w:instrText xml:space="preserve"> DOCPROPERTY "DocID" \* MERGEFORMAT </w:instrText>
    </w:r>
    <w:r>
      <w:fldChar w:fldCharType="separate"/>
    </w:r>
    <w:r w:rsidRPr="007D1FAB" w:rsidR="007D1FAB">
      <w:rPr>
        <w:rStyle w:val="DocID"/>
      </w:rPr>
      <w:t>LEGAL_39846692.1</w:t>
    </w:r>
    <w:r>
      <w:rPr>
        <w:rStyle w:val="DocID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B7E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0D38" w:rsidP="005C1B05">
    <w:pPr>
      <w:pStyle w:val="Header"/>
      <w:jc w:val="center"/>
      <w:rPr>
        <w:color w:val="auto"/>
        <w:shd w:val="clear" w:color="auto" w:fill="auto"/>
      </w:rPr>
    </w:pPr>
    <w:r>
      <w:rPr>
        <w:snapToGrid w:val="0"/>
      </w:rPr>
      <w:t xml:space="preserve">- </w:t>
    </w:r>
    <w:r w:rsidR="005C37AC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5C37AC">
      <w:rPr>
        <w:snapToGrid w:val="0"/>
      </w:rPr>
      <w:fldChar w:fldCharType="separate"/>
    </w:r>
    <w:r w:rsidR="00356002">
      <w:rPr>
        <w:noProof/>
        <w:snapToGrid w:val="0"/>
      </w:rPr>
      <w:t>2</w:t>
    </w:r>
    <w:r w:rsidR="005C37AC"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B7E0F">
    <w:pPr>
      <w:pStyle w:val="Header"/>
      <w:rPr>
        <w:color w:val="000000"/>
        <w:shd w:val="clear" w:color="auto" w:fil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6FCC6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20883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A7ACC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A6E8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3C227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4A09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C8865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8DF0AD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DB91494"/>
    <w:multiLevelType w:val="hybridMultilevel"/>
    <w:tmpl w:val="2AA4428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5C655A4D"/>
    <w:multiLevelType w:val="hybridMultilevel"/>
    <w:tmpl w:val="C2D893EC"/>
    <w:lvl w:ilvl="0">
      <w:start w:val="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alternateStyleNames="0" w:clearFormatting="1" w:customStyles="0" w:directFormattingOnNumbering="0" w:directFormattingOnParagraphs="0" w:directFormattingOnRuns="0" w:directFormattingOnTables="0" w:headingStyles="0" w:latentStyles="0" w:numberingStyles="0" w:stylesInUse="0" w:tableStyles="0" w:top3HeadingStyles="1" w:visibleStyles="0"/>
  <w:defaultTabStop w:val="720"/>
  <w:clickAndTypeStyle w:val="BodyText"/>
  <w:displayHorizontalDrawingGridEvery w:val="0"/>
  <w:displayVerticalDrawingGridEvery w:val="0"/>
  <w:doNotUseMarginsForDrawingGridOrigin/>
  <w:noPunctuationKerning/>
  <w:characterSpacingControl w:val="doNotCompress"/>
  <w:doNotEmbedSmartTag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18"/>
    <w:rsid w:val="0000392B"/>
    <w:rsid w:val="00032FED"/>
    <w:rsid w:val="00082904"/>
    <w:rsid w:val="000938AA"/>
    <w:rsid w:val="000D64B2"/>
    <w:rsid w:val="000E07EF"/>
    <w:rsid w:val="000E4552"/>
    <w:rsid w:val="000E511C"/>
    <w:rsid w:val="000E52E2"/>
    <w:rsid w:val="00111905"/>
    <w:rsid w:val="00140D38"/>
    <w:rsid w:val="001518DB"/>
    <w:rsid w:val="00153D2A"/>
    <w:rsid w:val="00160874"/>
    <w:rsid w:val="00196A5D"/>
    <w:rsid w:val="001B7E0F"/>
    <w:rsid w:val="001C5524"/>
    <w:rsid w:val="001D6BED"/>
    <w:rsid w:val="0020700C"/>
    <w:rsid w:val="002331E0"/>
    <w:rsid w:val="00255927"/>
    <w:rsid w:val="00280703"/>
    <w:rsid w:val="00297CBB"/>
    <w:rsid w:val="002B4856"/>
    <w:rsid w:val="00301AA9"/>
    <w:rsid w:val="00303B76"/>
    <w:rsid w:val="00307A0C"/>
    <w:rsid w:val="00317273"/>
    <w:rsid w:val="003437CC"/>
    <w:rsid w:val="00345E29"/>
    <w:rsid w:val="00352C09"/>
    <w:rsid w:val="00356002"/>
    <w:rsid w:val="00365FAE"/>
    <w:rsid w:val="00380118"/>
    <w:rsid w:val="003875D2"/>
    <w:rsid w:val="00393C20"/>
    <w:rsid w:val="003A5881"/>
    <w:rsid w:val="003D2918"/>
    <w:rsid w:val="0044133E"/>
    <w:rsid w:val="004459E3"/>
    <w:rsid w:val="00455B1B"/>
    <w:rsid w:val="00461BC8"/>
    <w:rsid w:val="004869F4"/>
    <w:rsid w:val="00487520"/>
    <w:rsid w:val="004B5232"/>
    <w:rsid w:val="004C2112"/>
    <w:rsid w:val="00506DDD"/>
    <w:rsid w:val="00550EAB"/>
    <w:rsid w:val="005535CE"/>
    <w:rsid w:val="0057760D"/>
    <w:rsid w:val="00593941"/>
    <w:rsid w:val="005B120D"/>
    <w:rsid w:val="005C1B05"/>
    <w:rsid w:val="005C37AC"/>
    <w:rsid w:val="005E06C5"/>
    <w:rsid w:val="005F481B"/>
    <w:rsid w:val="006001E6"/>
    <w:rsid w:val="006708A5"/>
    <w:rsid w:val="0067189A"/>
    <w:rsid w:val="00687731"/>
    <w:rsid w:val="006B1928"/>
    <w:rsid w:val="006B1D0E"/>
    <w:rsid w:val="0071730B"/>
    <w:rsid w:val="007338E1"/>
    <w:rsid w:val="00741CA5"/>
    <w:rsid w:val="00760431"/>
    <w:rsid w:val="007637D8"/>
    <w:rsid w:val="00771405"/>
    <w:rsid w:val="007A096E"/>
    <w:rsid w:val="007A0ADF"/>
    <w:rsid w:val="007A7BBB"/>
    <w:rsid w:val="007D1FAB"/>
    <w:rsid w:val="007E2679"/>
    <w:rsid w:val="007F3DE7"/>
    <w:rsid w:val="008010EE"/>
    <w:rsid w:val="008440BD"/>
    <w:rsid w:val="008525E8"/>
    <w:rsid w:val="00867DB4"/>
    <w:rsid w:val="00896EF8"/>
    <w:rsid w:val="008A5F8C"/>
    <w:rsid w:val="008A768C"/>
    <w:rsid w:val="008D58B7"/>
    <w:rsid w:val="008F7C12"/>
    <w:rsid w:val="0092013E"/>
    <w:rsid w:val="00925730"/>
    <w:rsid w:val="0094125A"/>
    <w:rsid w:val="009A3991"/>
    <w:rsid w:val="009C4C69"/>
    <w:rsid w:val="009D191D"/>
    <w:rsid w:val="009E21CF"/>
    <w:rsid w:val="009E6CAB"/>
    <w:rsid w:val="00A05ECE"/>
    <w:rsid w:val="00A076EB"/>
    <w:rsid w:val="00A208BF"/>
    <w:rsid w:val="00A20AEC"/>
    <w:rsid w:val="00A55FA8"/>
    <w:rsid w:val="00A96A0C"/>
    <w:rsid w:val="00AA1943"/>
    <w:rsid w:val="00AA42FF"/>
    <w:rsid w:val="00AC0D88"/>
    <w:rsid w:val="00AC1076"/>
    <w:rsid w:val="00AF1927"/>
    <w:rsid w:val="00B632A9"/>
    <w:rsid w:val="00B67134"/>
    <w:rsid w:val="00B8152A"/>
    <w:rsid w:val="00B86F43"/>
    <w:rsid w:val="00BD0CAE"/>
    <w:rsid w:val="00BD440D"/>
    <w:rsid w:val="00BE6C42"/>
    <w:rsid w:val="00BF3915"/>
    <w:rsid w:val="00BF4F28"/>
    <w:rsid w:val="00C062ED"/>
    <w:rsid w:val="00C362D9"/>
    <w:rsid w:val="00C37D8B"/>
    <w:rsid w:val="00C406E0"/>
    <w:rsid w:val="00C43E5A"/>
    <w:rsid w:val="00C5595C"/>
    <w:rsid w:val="00CC20E5"/>
    <w:rsid w:val="00CD52D8"/>
    <w:rsid w:val="00CF3F3B"/>
    <w:rsid w:val="00D222EE"/>
    <w:rsid w:val="00D41196"/>
    <w:rsid w:val="00D52108"/>
    <w:rsid w:val="00D61D5A"/>
    <w:rsid w:val="00D64679"/>
    <w:rsid w:val="00D94518"/>
    <w:rsid w:val="00DB61E7"/>
    <w:rsid w:val="00DC4658"/>
    <w:rsid w:val="00DE3774"/>
    <w:rsid w:val="00E16BC0"/>
    <w:rsid w:val="00E5571B"/>
    <w:rsid w:val="00EA5612"/>
    <w:rsid w:val="00EA72FE"/>
    <w:rsid w:val="00EB7273"/>
    <w:rsid w:val="00F23BBB"/>
    <w:rsid w:val="00F47EFF"/>
    <w:rsid w:val="00FA52AB"/>
    <w:rsid w:val="00FF61D8"/>
  </w:rsids>
  <w:docVars>
    <w:docVar w:name="RBRO_EASYID_VALUE" w:val="LEGAL_27401260.1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15:docId w15:val="{62F8B58F-0553-4404-8FCA-405A5107C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8B7"/>
    <w:rPr>
      <w:sz w:val="24"/>
      <w:lang w:val="en-CA"/>
    </w:rPr>
  </w:style>
  <w:style w:type="paragraph" w:styleId="Heading1">
    <w:name w:val="heading 1"/>
    <w:basedOn w:val="BaseParagraph"/>
    <w:next w:val="BodyText"/>
    <w:qFormat/>
    <w:rsid w:val="008D58B7"/>
    <w:pPr>
      <w:keepNext/>
      <w:keepLines/>
      <w:spacing w:before="480"/>
      <w:jc w:val="center"/>
      <w:outlineLvl w:val="0"/>
    </w:pPr>
    <w:rPr>
      <w:b/>
      <w:caps/>
    </w:rPr>
  </w:style>
  <w:style w:type="paragraph" w:styleId="Heading2">
    <w:name w:val="heading 2"/>
    <w:basedOn w:val="BaseParagraph"/>
    <w:next w:val="BodyText"/>
    <w:qFormat/>
    <w:rsid w:val="008D58B7"/>
    <w:pPr>
      <w:keepNext/>
      <w:outlineLvl w:val="1"/>
    </w:pPr>
    <w:rPr>
      <w:b/>
    </w:rPr>
  </w:style>
  <w:style w:type="paragraph" w:styleId="Heading3">
    <w:name w:val="heading 3"/>
    <w:basedOn w:val="BaseParagraph"/>
    <w:next w:val="BodyText"/>
    <w:qFormat/>
    <w:rsid w:val="008D58B7"/>
    <w:pPr>
      <w:keepNext/>
      <w:outlineLvl w:val="2"/>
    </w:pPr>
    <w:rPr>
      <w:b/>
      <w:i/>
    </w:rPr>
  </w:style>
  <w:style w:type="paragraph" w:styleId="Heading4">
    <w:name w:val="heading 4"/>
    <w:basedOn w:val="BaseParagraph"/>
    <w:next w:val="BodyText"/>
    <w:qFormat/>
    <w:rsid w:val="008D58B7"/>
    <w:pPr>
      <w:keepNext/>
      <w:outlineLvl w:val="3"/>
    </w:pPr>
    <w:rPr>
      <w:i/>
    </w:rPr>
  </w:style>
  <w:style w:type="paragraph" w:styleId="Heading5">
    <w:name w:val="heading 5"/>
    <w:basedOn w:val="BaseParagraph"/>
    <w:next w:val="BodyText"/>
    <w:qFormat/>
    <w:rsid w:val="008D58B7"/>
    <w:pPr>
      <w:keepNext/>
      <w:outlineLvl w:val="4"/>
    </w:pPr>
  </w:style>
  <w:style w:type="paragraph" w:styleId="Heading6">
    <w:name w:val="heading 6"/>
    <w:basedOn w:val="BaseParagraph"/>
    <w:next w:val="BodyText"/>
    <w:qFormat/>
    <w:rsid w:val="008D58B7"/>
    <w:pPr>
      <w:keepNext/>
      <w:outlineLvl w:val="5"/>
    </w:pPr>
  </w:style>
  <w:style w:type="paragraph" w:styleId="Heading7">
    <w:name w:val="heading 7"/>
    <w:basedOn w:val="BaseParagraph"/>
    <w:next w:val="BodyText"/>
    <w:qFormat/>
    <w:rsid w:val="008D58B7"/>
    <w:pPr>
      <w:keepNext/>
      <w:outlineLvl w:val="6"/>
    </w:pPr>
  </w:style>
  <w:style w:type="paragraph" w:styleId="Heading8">
    <w:name w:val="heading 8"/>
    <w:basedOn w:val="BaseParagraph"/>
    <w:next w:val="BodyText"/>
    <w:qFormat/>
    <w:rsid w:val="008D58B7"/>
    <w:pPr>
      <w:outlineLvl w:val="7"/>
    </w:pPr>
  </w:style>
  <w:style w:type="paragraph" w:styleId="Heading9">
    <w:name w:val="heading 9"/>
    <w:basedOn w:val="BaseParagraph"/>
    <w:next w:val="BodyText"/>
    <w:qFormat/>
    <w:rsid w:val="008D58B7"/>
    <w:pPr>
      <w:keepNext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Paragraph">
    <w:name w:val="Base Paragraph"/>
    <w:basedOn w:val="Normal"/>
    <w:rsid w:val="008D58B7"/>
    <w:pPr>
      <w:spacing w:before="240"/>
    </w:pPr>
  </w:style>
  <w:style w:type="paragraph" w:customStyle="1" w:styleId="BodyIndent">
    <w:name w:val="Body Indent"/>
    <w:basedOn w:val="BodyText"/>
    <w:rsid w:val="00153D2A"/>
    <w:pPr>
      <w:ind w:firstLine="720"/>
    </w:pPr>
  </w:style>
  <w:style w:type="paragraph" w:styleId="BodyText">
    <w:name w:val="Body Text"/>
    <w:basedOn w:val="Normal"/>
    <w:rsid w:val="008D58B7"/>
    <w:pPr>
      <w:spacing w:before="240"/>
    </w:pPr>
  </w:style>
  <w:style w:type="paragraph" w:customStyle="1" w:styleId="AttnLine">
    <w:name w:val="Attn Line"/>
    <w:basedOn w:val="BodyText"/>
    <w:rsid w:val="008D58B7"/>
    <w:pPr>
      <w:tabs>
        <w:tab w:val="left" w:pos="1440"/>
      </w:tabs>
    </w:pPr>
  </w:style>
  <w:style w:type="paragraph" w:customStyle="1" w:styleId="BodyText0">
    <w:name w:val="Body Text 0"/>
    <w:basedOn w:val="BodyText"/>
    <w:rsid w:val="008D58B7"/>
    <w:pPr>
      <w:spacing w:before="0"/>
    </w:pPr>
  </w:style>
  <w:style w:type="paragraph" w:customStyle="1" w:styleId="BodyText1">
    <w:name w:val="Body Text 1"/>
    <w:basedOn w:val="BodyText"/>
    <w:rsid w:val="008D58B7"/>
    <w:pPr>
      <w:spacing w:before="480" w:line="360" w:lineRule="auto"/>
    </w:pPr>
  </w:style>
  <w:style w:type="paragraph" w:styleId="BodyText2">
    <w:name w:val="Body Text 2"/>
    <w:basedOn w:val="BodyText"/>
    <w:rsid w:val="008D58B7"/>
    <w:pPr>
      <w:spacing w:line="480" w:lineRule="auto"/>
    </w:pPr>
  </w:style>
  <w:style w:type="paragraph" w:styleId="BodyText3">
    <w:name w:val="Body Text 3"/>
    <w:basedOn w:val="BodyText"/>
    <w:rsid w:val="008D58B7"/>
    <w:pPr>
      <w:spacing w:before="480"/>
    </w:pPr>
  </w:style>
  <w:style w:type="paragraph" w:styleId="Closing">
    <w:name w:val="Closing"/>
    <w:basedOn w:val="BaseParagraph"/>
    <w:rsid w:val="008D58B7"/>
    <w:pPr>
      <w:keepNext/>
      <w:keepLines/>
    </w:pPr>
  </w:style>
  <w:style w:type="paragraph" w:customStyle="1" w:styleId="DeliveryLine">
    <w:name w:val="Delivery Line"/>
    <w:basedOn w:val="BaseParagraph"/>
    <w:next w:val="Normal"/>
    <w:rsid w:val="008D58B7"/>
    <w:pPr>
      <w:jc w:val="right"/>
    </w:pPr>
  </w:style>
  <w:style w:type="paragraph" w:customStyle="1" w:styleId="DirectLine">
    <w:name w:val="Direct Line"/>
    <w:basedOn w:val="BaseParagraph"/>
    <w:next w:val="BodyText"/>
    <w:rsid w:val="008D58B7"/>
    <w:pPr>
      <w:spacing w:before="320"/>
    </w:pPr>
    <w:rPr>
      <w:sz w:val="16"/>
    </w:rPr>
  </w:style>
  <w:style w:type="paragraph" w:customStyle="1" w:styleId="DraftingNotes">
    <w:name w:val="Drafting Notes"/>
    <w:next w:val="BodyText"/>
    <w:rsid w:val="008D58B7"/>
    <w:pPr>
      <w:spacing w:before="240"/>
    </w:pPr>
    <w:rPr>
      <w:rFonts w:ascii="Courier" w:hAnsi="Courier"/>
      <w:b/>
      <w:color w:val="0000FF"/>
      <w:spacing w:val="40"/>
      <w:sz w:val="24"/>
      <w:lang w:val="en-CA"/>
    </w:rPr>
  </w:style>
  <w:style w:type="paragraph" w:styleId="EnvelopeAddress">
    <w:name w:val="envelope address"/>
    <w:basedOn w:val="Normal"/>
    <w:rsid w:val="008D58B7"/>
    <w:pPr>
      <w:framePr w:w="7920" w:h="2728" w:hRule="exact" w:hSpace="180" w:wrap="auto" w:vAnchor="page" w:hAnchor="page" w:xAlign="center" w:y="2445"/>
      <w:ind w:left="2880"/>
    </w:pPr>
  </w:style>
  <w:style w:type="paragraph" w:customStyle="1" w:styleId="FileNo">
    <w:name w:val="File No."/>
    <w:basedOn w:val="BaseParagraph"/>
    <w:next w:val="DirectLine"/>
    <w:rsid w:val="008D58B7"/>
    <w:pPr>
      <w:spacing w:before="0"/>
      <w:jc w:val="right"/>
    </w:pPr>
    <w:rPr>
      <w:sz w:val="20"/>
    </w:rPr>
  </w:style>
  <w:style w:type="paragraph" w:styleId="Footer">
    <w:name w:val="footer"/>
    <w:basedOn w:val="Normal"/>
    <w:rsid w:val="008D58B7"/>
    <w:pPr>
      <w:tabs>
        <w:tab w:val="center" w:pos="4680"/>
        <w:tab w:val="right" w:pos="9360"/>
      </w:tabs>
    </w:pPr>
    <w:rPr>
      <w:sz w:val="16"/>
    </w:rPr>
  </w:style>
  <w:style w:type="paragraph" w:styleId="Header">
    <w:name w:val="header"/>
    <w:basedOn w:val="BaseParagraph"/>
    <w:rsid w:val="008D58B7"/>
    <w:pPr>
      <w:tabs>
        <w:tab w:val="center" w:pos="4680"/>
        <w:tab w:val="right" w:pos="9360"/>
      </w:tabs>
      <w:spacing w:before="0"/>
    </w:pPr>
  </w:style>
  <w:style w:type="character" w:customStyle="1" w:styleId="HiddenText">
    <w:name w:val="Hidden Text"/>
    <w:basedOn w:val="DefaultParagraphFont"/>
    <w:rsid w:val="008D58B7"/>
    <w:rPr>
      <w:b/>
      <w:vanish/>
      <w:color w:val="FF0000"/>
    </w:rPr>
  </w:style>
  <w:style w:type="paragraph" w:customStyle="1" w:styleId="InsideAddress">
    <w:name w:val="InsideAddress"/>
    <w:basedOn w:val="BaseParagraph"/>
    <w:next w:val="Normal"/>
    <w:rsid w:val="008D58B7"/>
  </w:style>
  <w:style w:type="paragraph" w:styleId="List">
    <w:name w:val="List"/>
    <w:basedOn w:val="BodyText"/>
    <w:rsid w:val="008D58B7"/>
    <w:pPr>
      <w:tabs>
        <w:tab w:val="left" w:pos="1440"/>
      </w:tabs>
    </w:pPr>
  </w:style>
  <w:style w:type="paragraph" w:styleId="List2">
    <w:name w:val="List 2"/>
    <w:basedOn w:val="BodyText"/>
    <w:rsid w:val="008D58B7"/>
    <w:pPr>
      <w:tabs>
        <w:tab w:val="left" w:pos="1440"/>
      </w:tabs>
      <w:ind w:left="720"/>
    </w:pPr>
  </w:style>
  <w:style w:type="paragraph" w:styleId="List3">
    <w:name w:val="List 3"/>
    <w:basedOn w:val="BodyText"/>
    <w:rsid w:val="008D58B7"/>
    <w:pPr>
      <w:tabs>
        <w:tab w:val="left" w:pos="2160"/>
      </w:tabs>
      <w:ind w:left="1440"/>
    </w:pPr>
  </w:style>
  <w:style w:type="paragraph" w:styleId="List4">
    <w:name w:val="List 4"/>
    <w:basedOn w:val="BodyText"/>
    <w:rsid w:val="008D58B7"/>
    <w:pPr>
      <w:tabs>
        <w:tab w:val="left" w:pos="2880"/>
      </w:tabs>
      <w:ind w:left="2160"/>
    </w:pPr>
  </w:style>
  <w:style w:type="paragraph" w:styleId="List5">
    <w:name w:val="List 5"/>
    <w:basedOn w:val="BodyText"/>
    <w:rsid w:val="008D58B7"/>
    <w:pPr>
      <w:tabs>
        <w:tab w:val="left" w:pos="3600"/>
      </w:tabs>
      <w:ind w:left="2880"/>
    </w:pPr>
  </w:style>
  <w:style w:type="paragraph" w:styleId="ListBullet">
    <w:name w:val="List Bullet"/>
    <w:basedOn w:val="Normal"/>
    <w:rsid w:val="008010EE"/>
    <w:pPr>
      <w:numPr>
        <w:numId w:val="10"/>
      </w:numPr>
      <w:tabs>
        <w:tab w:val="clear" w:pos="360"/>
        <w:tab w:val="num" w:pos="720"/>
      </w:tabs>
      <w:spacing w:before="120"/>
      <w:ind w:left="720" w:hanging="720"/>
    </w:pPr>
  </w:style>
  <w:style w:type="paragraph" w:styleId="ListBullet4">
    <w:name w:val="List Bullet 4"/>
    <w:basedOn w:val="BodyText"/>
    <w:rsid w:val="008D58B7"/>
    <w:pPr>
      <w:tabs>
        <w:tab w:val="left" w:pos="2880"/>
      </w:tabs>
      <w:ind w:left="2160"/>
    </w:pPr>
  </w:style>
  <w:style w:type="paragraph" w:styleId="ListBullet5">
    <w:name w:val="List Bullet 5"/>
    <w:basedOn w:val="BodyText"/>
    <w:rsid w:val="008D58B7"/>
    <w:pPr>
      <w:tabs>
        <w:tab w:val="left" w:pos="3600"/>
      </w:tabs>
      <w:ind w:left="2880"/>
    </w:pPr>
  </w:style>
  <w:style w:type="paragraph" w:styleId="ListContinue">
    <w:name w:val="List Continue"/>
    <w:basedOn w:val="BodyText"/>
    <w:rsid w:val="008D58B7"/>
  </w:style>
  <w:style w:type="paragraph" w:styleId="ListContinue2">
    <w:name w:val="List Continue 2"/>
    <w:basedOn w:val="BodyText"/>
    <w:rsid w:val="008D58B7"/>
  </w:style>
  <w:style w:type="paragraph" w:styleId="ListContinue3">
    <w:name w:val="List Continue 3"/>
    <w:basedOn w:val="BodyText"/>
    <w:rsid w:val="008D58B7"/>
  </w:style>
  <w:style w:type="paragraph" w:styleId="ListContinue4">
    <w:name w:val="List Continue 4"/>
    <w:basedOn w:val="BodyText"/>
    <w:rsid w:val="008D58B7"/>
  </w:style>
  <w:style w:type="paragraph" w:styleId="ListContinue5">
    <w:name w:val="List Continue 5"/>
    <w:basedOn w:val="BodyText"/>
    <w:rsid w:val="008D58B7"/>
  </w:style>
  <w:style w:type="paragraph" w:styleId="ListNumber">
    <w:name w:val="List Number"/>
    <w:basedOn w:val="BodyText"/>
    <w:rsid w:val="008D58B7"/>
  </w:style>
  <w:style w:type="paragraph" w:styleId="ListNumber2">
    <w:name w:val="List Number 2"/>
    <w:basedOn w:val="BodyText"/>
    <w:rsid w:val="008D58B7"/>
  </w:style>
  <w:style w:type="paragraph" w:styleId="ListNumber3">
    <w:name w:val="List Number 3"/>
    <w:basedOn w:val="BodyText"/>
    <w:rsid w:val="008D58B7"/>
  </w:style>
  <w:style w:type="paragraph" w:styleId="ListNumber4">
    <w:name w:val="List Number 4"/>
    <w:basedOn w:val="BodyText"/>
    <w:rsid w:val="008D58B7"/>
  </w:style>
  <w:style w:type="paragraph" w:styleId="ListNumber5">
    <w:name w:val="List Number 5"/>
    <w:basedOn w:val="BodyText"/>
    <w:rsid w:val="008D58B7"/>
  </w:style>
  <w:style w:type="paragraph" w:customStyle="1" w:styleId="ListHeading">
    <w:name w:val="ListHeading"/>
    <w:basedOn w:val="BaseParagraph"/>
    <w:next w:val="List"/>
    <w:rsid w:val="008D58B7"/>
    <w:pPr>
      <w:keepNext/>
      <w:keepLines/>
    </w:pPr>
    <w:rPr>
      <w:b/>
    </w:rPr>
  </w:style>
  <w:style w:type="paragraph" w:customStyle="1" w:styleId="Notes">
    <w:name w:val="Notes"/>
    <w:basedOn w:val="BodyText"/>
    <w:rsid w:val="008D58B7"/>
    <w:pPr>
      <w:spacing w:before="60"/>
      <w:ind w:left="360" w:hanging="360"/>
    </w:pPr>
    <w:rPr>
      <w:sz w:val="18"/>
    </w:rPr>
  </w:style>
  <w:style w:type="character" w:styleId="PageNumber">
    <w:name w:val="page number"/>
    <w:basedOn w:val="DefaultParagraphFont"/>
    <w:rsid w:val="008D58B7"/>
  </w:style>
  <w:style w:type="paragraph" w:customStyle="1" w:styleId="Parties-Abbreviations">
    <w:name w:val="Parties - Abbreviations"/>
    <w:basedOn w:val="BaseParagraph"/>
    <w:next w:val="BodyText"/>
    <w:rsid w:val="008D58B7"/>
    <w:pPr>
      <w:jc w:val="right"/>
    </w:pPr>
  </w:style>
  <w:style w:type="paragraph" w:customStyle="1" w:styleId="Parties-FullNames">
    <w:name w:val="Parties - Full Names"/>
    <w:basedOn w:val="BaseParagraph"/>
    <w:next w:val="Parties-Abbreviations"/>
    <w:rsid w:val="008D58B7"/>
    <w:pPr>
      <w:ind w:left="1440" w:right="1440"/>
    </w:pPr>
  </w:style>
  <w:style w:type="paragraph" w:customStyle="1" w:styleId="PersonalConfl">
    <w:name w:val="Personal&amp;Conf'l"/>
    <w:basedOn w:val="BaseParagraph"/>
    <w:next w:val="InsideAddress"/>
    <w:rsid w:val="008D58B7"/>
    <w:rPr>
      <w:b/>
    </w:rPr>
  </w:style>
  <w:style w:type="paragraph" w:customStyle="1" w:styleId="Quote1">
    <w:name w:val="Quote1"/>
    <w:basedOn w:val="BaseParagraph"/>
    <w:next w:val="BodyText"/>
    <w:rsid w:val="008D58B7"/>
    <w:pPr>
      <w:ind w:left="720" w:right="720"/>
    </w:pPr>
  </w:style>
  <w:style w:type="paragraph" w:customStyle="1" w:styleId="ReLine">
    <w:name w:val="Re: Line"/>
    <w:basedOn w:val="BaseParagraph"/>
    <w:next w:val="BodyText"/>
    <w:rsid w:val="008D58B7"/>
    <w:rPr>
      <w:b/>
    </w:rPr>
  </w:style>
  <w:style w:type="paragraph" w:customStyle="1" w:styleId="SigningIndent">
    <w:name w:val="Signing Indent"/>
    <w:basedOn w:val="BaseParagraph"/>
    <w:next w:val="BodyText"/>
    <w:rsid w:val="008D58B7"/>
    <w:pPr>
      <w:tabs>
        <w:tab w:val="left" w:pos="4608"/>
        <w:tab w:val="left" w:pos="5040"/>
        <w:tab w:val="right" w:pos="9360"/>
      </w:tabs>
      <w:spacing w:before="600"/>
    </w:pPr>
  </w:style>
  <w:style w:type="paragraph" w:customStyle="1" w:styleId="SigningLines-company">
    <w:name w:val="Signing Lines - company"/>
    <w:basedOn w:val="BaseParagraph"/>
    <w:rsid w:val="008D58B7"/>
    <w:pPr>
      <w:tabs>
        <w:tab w:val="left" w:pos="720"/>
        <w:tab w:val="left" w:pos="4320"/>
        <w:tab w:val="left" w:pos="5040"/>
        <w:tab w:val="left" w:pos="9270"/>
      </w:tabs>
      <w:spacing w:before="480"/>
    </w:pPr>
  </w:style>
  <w:style w:type="paragraph" w:customStyle="1" w:styleId="SigningLines-Person">
    <w:name w:val="Signing Lines - Person"/>
    <w:basedOn w:val="BaseParagraph"/>
    <w:rsid w:val="008D58B7"/>
    <w:pPr>
      <w:tabs>
        <w:tab w:val="left" w:pos="4320"/>
        <w:tab w:val="left" w:pos="5040"/>
        <w:tab w:val="left" w:pos="9270"/>
      </w:tabs>
      <w:spacing w:before="480"/>
    </w:pPr>
  </w:style>
  <w:style w:type="paragraph" w:styleId="Title">
    <w:name w:val="Title"/>
    <w:basedOn w:val="BaseParagraph"/>
    <w:next w:val="BodyText"/>
    <w:qFormat/>
    <w:rsid w:val="008D58B7"/>
    <w:pPr>
      <w:keepNext/>
      <w:spacing w:after="120"/>
      <w:jc w:val="center"/>
    </w:pPr>
    <w:rPr>
      <w:b/>
      <w:caps/>
    </w:rPr>
  </w:style>
  <w:style w:type="character" w:styleId="Hyperlink">
    <w:name w:val="Hyperlink"/>
    <w:basedOn w:val="DefaultParagraphFont"/>
    <w:rsid w:val="002B4856"/>
    <w:rPr>
      <w:color w:val="0000FF"/>
      <w:u w:val="single"/>
    </w:rPr>
  </w:style>
  <w:style w:type="paragraph" w:customStyle="1" w:styleId="xAutoTextLookup">
    <w:name w:val="xAutoText Lookup"/>
    <w:basedOn w:val="BodyText"/>
    <w:rsid w:val="00687731"/>
  </w:style>
  <w:style w:type="paragraph" w:styleId="TOC1">
    <w:name w:val="toc 1"/>
    <w:basedOn w:val="Normal"/>
    <w:next w:val="Normal"/>
    <w:autoRedefine/>
    <w:semiHidden/>
    <w:rsid w:val="00DB61E7"/>
    <w:pPr>
      <w:spacing w:before="120" w:after="120"/>
    </w:pPr>
    <w:rPr>
      <w:b/>
      <w:bCs/>
      <w:caps/>
      <w:sz w:val="20"/>
    </w:rPr>
  </w:style>
  <w:style w:type="paragraph" w:styleId="TOC2">
    <w:name w:val="toc 2"/>
    <w:basedOn w:val="Normal"/>
    <w:next w:val="Normal"/>
    <w:autoRedefine/>
    <w:semiHidden/>
    <w:rsid w:val="00DB61E7"/>
    <w:pPr>
      <w:ind w:left="240"/>
    </w:pPr>
    <w:rPr>
      <w:smallCaps/>
      <w:sz w:val="20"/>
    </w:rPr>
  </w:style>
  <w:style w:type="paragraph" w:styleId="TOC3">
    <w:name w:val="toc 3"/>
    <w:basedOn w:val="Normal"/>
    <w:next w:val="Normal"/>
    <w:autoRedefine/>
    <w:semiHidden/>
    <w:rsid w:val="00DB61E7"/>
    <w:pPr>
      <w:ind w:left="480"/>
    </w:pPr>
    <w:rPr>
      <w:i/>
      <w:iCs/>
      <w:sz w:val="20"/>
    </w:rPr>
  </w:style>
  <w:style w:type="paragraph" w:styleId="TOC4">
    <w:name w:val="toc 4"/>
    <w:basedOn w:val="Normal"/>
    <w:next w:val="Normal"/>
    <w:autoRedefine/>
    <w:semiHidden/>
    <w:rsid w:val="00DB61E7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DB61E7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DB61E7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DB61E7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DB61E7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DB61E7"/>
    <w:pPr>
      <w:ind w:left="1920"/>
    </w:pPr>
    <w:rPr>
      <w:sz w:val="18"/>
      <w:szCs w:val="18"/>
    </w:rPr>
  </w:style>
  <w:style w:type="paragraph" w:customStyle="1" w:styleId="Char">
    <w:name w:val="Char"/>
    <w:basedOn w:val="Normal"/>
    <w:rsid w:val="00111905"/>
    <w:pPr>
      <w:spacing w:after="160" w:line="240" w:lineRule="exact"/>
    </w:pPr>
    <w:rPr>
      <w:rFonts w:ascii="Verdana" w:eastAsia="SimSun" w:hAnsi="Verdana" w:cs="Verdana"/>
      <w:sz w:val="20"/>
      <w:lang w:val="en-US"/>
    </w:rPr>
  </w:style>
  <w:style w:type="paragraph" w:styleId="BalloonText">
    <w:name w:val="Balloon Text"/>
    <w:basedOn w:val="Normal"/>
    <w:semiHidden/>
    <w:rsid w:val="00C37D8B"/>
    <w:rPr>
      <w:rFonts w:ascii="Tahoma" w:hAnsi="Tahoma" w:cs="Tahoma"/>
      <w:sz w:val="16"/>
      <w:szCs w:val="16"/>
    </w:rPr>
  </w:style>
  <w:style w:type="character" w:customStyle="1" w:styleId="EasyID">
    <w:name w:val="EasyID"/>
    <w:basedOn w:val="DefaultParagraphFont"/>
    <w:rsid w:val="00345E29"/>
    <w:rPr>
      <w:rFonts w:ascii="Arial" w:hAnsi="Arial" w:cs="Arial"/>
      <w:b w:val="0"/>
      <w:sz w:val="14"/>
      <w:szCs w:val="20"/>
      <w:lang w:val="en-US" w:eastAsia="en-US" w:bidi="ar-SA"/>
    </w:rPr>
  </w:style>
  <w:style w:type="paragraph" w:customStyle="1" w:styleId="Char0">
    <w:name w:val="Char_0"/>
    <w:basedOn w:val="Normal"/>
    <w:rsid w:val="009E6CAB"/>
    <w:pPr>
      <w:spacing w:after="160" w:line="240" w:lineRule="exact"/>
    </w:pPr>
    <w:rPr>
      <w:rFonts w:ascii="Verdana" w:eastAsia="SimSun" w:hAnsi="Verdana" w:cs="Verdana"/>
      <w:sz w:val="20"/>
      <w:lang w:val="en-US"/>
    </w:rPr>
  </w:style>
  <w:style w:type="character" w:customStyle="1" w:styleId="DocID">
    <w:name w:val="DocID"/>
    <w:basedOn w:val="DefaultParagraphFont"/>
    <w:rsid w:val="00032FED"/>
    <w:rPr>
      <w:rFonts w:ascii="Verdana" w:hAnsi="Verdana"/>
      <w:b w:val="0"/>
      <w:i w:val="0"/>
      <w:caps w:val="0"/>
      <w:vanish w:val="0"/>
      <w:color w:val="000000"/>
      <w:sz w:val="14"/>
      <w:szCs w:val="24"/>
      <w:u w:val="none"/>
    </w:rPr>
  </w:style>
  <w:style w:type="character" w:customStyle="1" w:styleId="NoneA">
    <w:name w:val="None A"/>
    <w:rsid w:val="006708A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%20files\microsoft%20office\mbtemplates\blank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</Template>
  <TotalTime>0</TotalTime>
  <Pages>2</Pages>
  <Words>328</Words>
  <Characters>1716</Characters>
  <Application>Microsoft Office Word</Application>
  <DocSecurity>0</DocSecurity>
  <Lines>38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  <dcterms:modified xsi:type="dcterms:W3CDTF">2022-10-19T18:48:00Z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YRBROFOOTER">
    <vt:lpwstr>YES</vt:lpwstr>
  </property>
  <property fmtid="{D5CDD505-2E9C-101B-9397-08002B2CF9AE}" pid="3" name="DocID">
    <vt:lpwstr>LEGAL_39846692.1</vt:lpwstr>
  </property>
  <property fmtid="{D5CDD505-2E9C-101B-9397-08002B2CF9AE}" pid="4" name="RBROFOOTER">
    <vt:lpwstr>5406576.1</vt:lpwstr>
  </property>
</Properties>
</file>