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5B553" w14:textId="77777777" w:rsidR="00C75DC0" w:rsidRPr="00C75DC0" w:rsidRDefault="00F61C4F" w:rsidP="00C75DC0">
      <w:pPr>
        <w:jc w:val="center"/>
        <w:rPr>
          <w:rFonts w:ascii="Arial" w:hAnsi="Arial" w:cs="Arial"/>
          <w:b/>
          <w:spacing w:val="-5"/>
          <w:sz w:val="22"/>
          <w:szCs w:val="22"/>
        </w:rPr>
      </w:pPr>
      <w:r w:rsidRPr="00772C23">
        <w:rPr>
          <w:rFonts w:ascii="Arial" w:hAnsi="Arial" w:cs="Arial"/>
          <w:b/>
          <w:noProof/>
          <w:spacing w:val="-5"/>
          <w:sz w:val="22"/>
          <w:szCs w:val="22"/>
          <w:lang w:val="en-US" w:eastAsia="en-US"/>
        </w:rPr>
        <w:drawing>
          <wp:anchor distT="0" distB="0" distL="114300" distR="114300" simplePos="0" relativeHeight="251658240" behindDoc="1" locked="0" layoutInCell="1" allowOverlap="1" wp14:anchorId="66AF1B04" wp14:editId="66AC63C8">
            <wp:simplePos x="0" y="0"/>
            <wp:positionH relativeFrom="column">
              <wp:posOffset>-487616</wp:posOffset>
            </wp:positionH>
            <wp:positionV relativeFrom="paragraph">
              <wp:posOffset>213719</wp:posOffset>
            </wp:positionV>
            <wp:extent cx="3058510" cy="981843"/>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2491010" name="wpd-pharmaceuticals_logo-2.jpg"/>
                    <pic:cNvPicPr/>
                  </pic:nvPicPr>
                  <pic:blipFill>
                    <a:blip r:embed="rId6" cstate="print">
                      <a:extLst>
                        <a:ext uri="{28A0092B-C50C-407E-A947-70E740481C1C}">
                          <a14:useLocalDpi xmlns:a14="http://schemas.microsoft.com/office/drawing/2010/main" val="0"/>
                        </a:ext>
                      </a:extLst>
                    </a:blip>
                    <a:srcRect l="16807" t="39787" r="15438" b="38462"/>
                    <a:stretch>
                      <a:fillRect/>
                    </a:stretch>
                  </pic:blipFill>
                  <pic:spPr bwMode="auto">
                    <a:xfrm>
                      <a:off x="0" y="0"/>
                      <a:ext cx="3058510" cy="98184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4EA1509" w14:textId="77777777" w:rsidR="00C75DC0" w:rsidRDefault="00C75DC0" w:rsidP="00C75DC0">
      <w:pPr>
        <w:jc w:val="center"/>
        <w:rPr>
          <w:rFonts w:ascii="Arial" w:hAnsi="Arial" w:cs="Arial"/>
          <w:b/>
          <w:bCs/>
          <w:color w:val="000000"/>
          <w:sz w:val="28"/>
          <w:szCs w:val="28"/>
          <w:lang w:eastAsia="en-US"/>
        </w:rPr>
      </w:pPr>
    </w:p>
    <w:p w14:paraId="4335B29E" w14:textId="77777777" w:rsidR="00C75DC0" w:rsidRDefault="00C75DC0" w:rsidP="00C75DC0">
      <w:pPr>
        <w:jc w:val="center"/>
        <w:rPr>
          <w:rFonts w:ascii="Arial" w:hAnsi="Arial" w:cs="Arial"/>
          <w:b/>
          <w:bCs/>
          <w:color w:val="000000"/>
          <w:sz w:val="28"/>
          <w:szCs w:val="28"/>
          <w:lang w:eastAsia="en-US"/>
        </w:rPr>
      </w:pPr>
    </w:p>
    <w:p w14:paraId="7E1221A6" w14:textId="77777777" w:rsidR="00C75DC0" w:rsidRDefault="00C75DC0" w:rsidP="00C75DC0">
      <w:pPr>
        <w:jc w:val="center"/>
        <w:rPr>
          <w:rFonts w:ascii="Arial" w:hAnsi="Arial" w:cs="Arial"/>
          <w:b/>
          <w:bCs/>
          <w:color w:val="000000"/>
          <w:sz w:val="28"/>
          <w:szCs w:val="28"/>
          <w:lang w:eastAsia="en-US"/>
        </w:rPr>
      </w:pPr>
    </w:p>
    <w:p w14:paraId="18A1DDBC" w14:textId="77777777" w:rsidR="00C75DC0" w:rsidRDefault="00C75DC0" w:rsidP="00C75DC0">
      <w:pPr>
        <w:jc w:val="center"/>
        <w:rPr>
          <w:rFonts w:ascii="Arial" w:hAnsi="Arial" w:cs="Arial"/>
          <w:b/>
          <w:bCs/>
          <w:color w:val="000000"/>
          <w:sz w:val="28"/>
          <w:szCs w:val="28"/>
          <w:lang w:eastAsia="en-US"/>
        </w:rPr>
      </w:pPr>
    </w:p>
    <w:p w14:paraId="14C435AA" w14:textId="77777777" w:rsidR="00C75DC0" w:rsidRDefault="00C75DC0" w:rsidP="00C75DC0">
      <w:pPr>
        <w:jc w:val="center"/>
        <w:rPr>
          <w:rFonts w:ascii="Arial" w:hAnsi="Arial" w:cs="Arial"/>
          <w:b/>
          <w:bCs/>
          <w:color w:val="000000"/>
          <w:sz w:val="28"/>
          <w:szCs w:val="28"/>
          <w:lang w:eastAsia="en-US"/>
        </w:rPr>
      </w:pPr>
    </w:p>
    <w:p w14:paraId="464B6F5B" w14:textId="77777777" w:rsidR="00C75DC0" w:rsidRDefault="00C75DC0" w:rsidP="00C75DC0">
      <w:pPr>
        <w:jc w:val="center"/>
        <w:rPr>
          <w:rFonts w:ascii="Arial" w:hAnsi="Arial" w:cs="Arial"/>
          <w:b/>
          <w:bCs/>
          <w:color w:val="000000"/>
          <w:sz w:val="28"/>
          <w:szCs w:val="28"/>
          <w:lang w:eastAsia="en-US"/>
        </w:rPr>
      </w:pPr>
    </w:p>
    <w:p w14:paraId="56FBE387" w14:textId="77777777" w:rsidR="00862466" w:rsidRDefault="00F61C4F" w:rsidP="003F1EF6">
      <w:pPr>
        <w:pStyle w:val="Body"/>
        <w:shd w:val="clear" w:color="auto" w:fill="FFFFFF"/>
        <w:spacing w:before="240"/>
        <w:jc w:val="center"/>
        <w:outlineLvl w:val="0"/>
        <w:rPr>
          <w:rFonts w:ascii="Arial" w:hAnsi="Arial" w:cs="Arial"/>
          <w:b/>
          <w:sz w:val="28"/>
          <w:szCs w:val="28"/>
        </w:rPr>
      </w:pPr>
      <w:r w:rsidRPr="004347BB">
        <w:rPr>
          <w:rFonts w:ascii="Arial" w:hAnsi="Arial" w:cs="Arial"/>
          <w:b/>
          <w:sz w:val="28"/>
          <w:szCs w:val="28"/>
        </w:rPr>
        <w:t>WPD Pharmaceuticals</w:t>
      </w:r>
      <w:r w:rsidRPr="004347BB">
        <w:rPr>
          <w:rFonts w:ascii="Arial" w:hAnsi="Arial" w:cs="Arial"/>
          <w:b/>
          <w:bCs/>
          <w:kern w:val="36"/>
          <w:sz w:val="28"/>
          <w:szCs w:val="28"/>
        </w:rPr>
        <w:t xml:space="preserve"> </w:t>
      </w:r>
      <w:r w:rsidR="0036421B">
        <w:rPr>
          <w:rFonts w:ascii="Arial" w:hAnsi="Arial" w:cs="Arial"/>
          <w:b/>
          <w:sz w:val="28"/>
          <w:szCs w:val="28"/>
        </w:rPr>
        <w:t xml:space="preserve">Announces </w:t>
      </w:r>
      <w:r w:rsidR="00EE7D21">
        <w:rPr>
          <w:rFonts w:ascii="Arial" w:hAnsi="Arial" w:cs="Arial"/>
          <w:b/>
          <w:sz w:val="28"/>
          <w:szCs w:val="28"/>
        </w:rPr>
        <w:t>Proposed Restructuring of Polish Subsidiary</w:t>
      </w:r>
    </w:p>
    <w:p w14:paraId="18549A59" w14:textId="32968591" w:rsidR="0036421B" w:rsidRPr="009E6855" w:rsidRDefault="00F61C4F" w:rsidP="00F41195">
      <w:pPr>
        <w:spacing w:before="240" w:after="240"/>
        <w:jc w:val="both"/>
        <w:rPr>
          <w:lang w:val="pl-PL"/>
        </w:rPr>
      </w:pPr>
      <w:r w:rsidRPr="00417326">
        <w:rPr>
          <w:rFonts w:ascii="Arial" w:hAnsi="Arial" w:cs="Arial"/>
          <w:b/>
          <w:sz w:val="22"/>
          <w:szCs w:val="22"/>
        </w:rPr>
        <w:t xml:space="preserve">Vancouver, </w:t>
      </w:r>
      <w:r w:rsidRPr="00540B17">
        <w:rPr>
          <w:rFonts w:ascii="Arial" w:hAnsi="Arial" w:cs="Arial"/>
          <w:b/>
          <w:sz w:val="22"/>
          <w:szCs w:val="22"/>
        </w:rPr>
        <w:t xml:space="preserve">British Columbia / </w:t>
      </w:r>
      <w:r>
        <w:rPr>
          <w:rFonts w:ascii="Arial" w:hAnsi="Arial" w:cs="Arial"/>
          <w:b/>
          <w:sz w:val="22"/>
          <w:szCs w:val="22"/>
        </w:rPr>
        <w:t>Februar</w:t>
      </w:r>
      <w:r w:rsidR="000F7071">
        <w:rPr>
          <w:rFonts w:ascii="Arial" w:hAnsi="Arial" w:cs="Arial"/>
          <w:b/>
          <w:sz w:val="22"/>
          <w:szCs w:val="22"/>
        </w:rPr>
        <w:t>y 9</w:t>
      </w:r>
      <w:r w:rsidR="00090766">
        <w:rPr>
          <w:rFonts w:ascii="Arial" w:hAnsi="Arial" w:cs="Arial"/>
          <w:b/>
          <w:sz w:val="22"/>
          <w:szCs w:val="22"/>
        </w:rPr>
        <w:t>,</w:t>
      </w:r>
      <w:r w:rsidRPr="00540B17">
        <w:rPr>
          <w:rFonts w:ascii="Arial" w:hAnsi="Arial" w:cs="Arial"/>
          <w:b/>
          <w:sz w:val="22"/>
          <w:szCs w:val="22"/>
        </w:rPr>
        <w:t xml:space="preserve"> 202</w:t>
      </w:r>
      <w:r w:rsidR="005770D3" w:rsidRPr="00540B17">
        <w:rPr>
          <w:rFonts w:ascii="Arial" w:hAnsi="Arial" w:cs="Arial"/>
          <w:b/>
          <w:sz w:val="22"/>
          <w:szCs w:val="22"/>
        </w:rPr>
        <w:t>2</w:t>
      </w:r>
      <w:r w:rsidRPr="00540B17">
        <w:rPr>
          <w:rFonts w:ascii="Arial" w:hAnsi="Arial" w:cs="Arial"/>
          <w:b/>
          <w:sz w:val="22"/>
          <w:szCs w:val="22"/>
        </w:rPr>
        <w:t xml:space="preserve"> – WPD Pharmaceuticals Inc. (the</w:t>
      </w:r>
      <w:r w:rsidR="009E5859" w:rsidRPr="00540B17">
        <w:rPr>
          <w:rFonts w:ascii="Arial" w:hAnsi="Arial" w:cs="Arial"/>
          <w:b/>
          <w:sz w:val="22"/>
          <w:szCs w:val="22"/>
        </w:rPr>
        <w:t> </w:t>
      </w:r>
      <w:r w:rsidRPr="00540B17">
        <w:rPr>
          <w:rFonts w:ascii="Arial" w:hAnsi="Arial" w:cs="Arial"/>
          <w:b/>
          <w:sz w:val="22"/>
          <w:szCs w:val="22"/>
        </w:rPr>
        <w:t>“Company”</w:t>
      </w:r>
      <w:r w:rsidR="006F5DBC">
        <w:rPr>
          <w:rFonts w:ascii="Arial" w:hAnsi="Arial" w:cs="Arial"/>
          <w:b/>
          <w:sz w:val="22"/>
          <w:szCs w:val="22"/>
        </w:rPr>
        <w:t xml:space="preserve"> or “WPD”</w:t>
      </w:r>
      <w:r w:rsidRPr="00540B17">
        <w:rPr>
          <w:rFonts w:ascii="Arial" w:hAnsi="Arial" w:cs="Arial"/>
          <w:b/>
          <w:sz w:val="22"/>
          <w:szCs w:val="22"/>
        </w:rPr>
        <w:t>) (</w:t>
      </w:r>
      <w:r w:rsidRPr="00425AA0">
        <w:rPr>
          <w:rFonts w:ascii="Arial" w:hAnsi="Arial" w:cs="Arial"/>
          <w:b/>
          <w:sz w:val="22"/>
          <w:szCs w:val="22"/>
        </w:rPr>
        <w:t xml:space="preserve">CSE: WBIO) (FSE: 8SV1) </w:t>
      </w:r>
      <w:r w:rsidR="008E75AD" w:rsidRPr="00425AA0">
        <w:rPr>
          <w:rFonts w:ascii="Arial" w:hAnsi="Arial" w:cs="Arial"/>
          <w:sz w:val="22"/>
          <w:szCs w:val="22"/>
          <w:lang w:eastAsia="en-US"/>
        </w:rPr>
        <w:t>announce</w:t>
      </w:r>
      <w:r w:rsidR="00EE7D21" w:rsidRPr="00425AA0">
        <w:rPr>
          <w:rFonts w:ascii="Arial" w:hAnsi="Arial" w:cs="Arial"/>
          <w:sz w:val="22"/>
          <w:szCs w:val="22"/>
          <w:lang w:eastAsia="en-US"/>
        </w:rPr>
        <w:t>s</w:t>
      </w:r>
      <w:r w:rsidR="008E75AD" w:rsidRPr="00425AA0">
        <w:rPr>
          <w:rFonts w:ascii="Arial" w:hAnsi="Arial" w:cs="Arial"/>
          <w:sz w:val="22"/>
          <w:szCs w:val="22"/>
          <w:lang w:eastAsia="en-US"/>
        </w:rPr>
        <w:t xml:space="preserve"> </w:t>
      </w:r>
      <w:r w:rsidRPr="00425AA0">
        <w:rPr>
          <w:rFonts w:ascii="Arial" w:hAnsi="Arial" w:cs="Arial"/>
          <w:sz w:val="22"/>
          <w:szCs w:val="22"/>
          <w:lang w:eastAsia="en-US"/>
        </w:rPr>
        <w:t>that the Company</w:t>
      </w:r>
      <w:r w:rsidR="005C3BD2" w:rsidRPr="00425AA0">
        <w:rPr>
          <w:rFonts w:ascii="Arial" w:hAnsi="Arial" w:cs="Arial"/>
          <w:sz w:val="22"/>
          <w:szCs w:val="22"/>
          <w:lang w:eastAsia="en-US"/>
        </w:rPr>
        <w:t>’s board of directors</w:t>
      </w:r>
      <w:r w:rsidR="009849DC">
        <w:rPr>
          <w:rFonts w:ascii="Arial" w:hAnsi="Arial" w:cs="Arial"/>
          <w:sz w:val="22"/>
          <w:szCs w:val="22"/>
          <w:lang w:eastAsia="en-US"/>
        </w:rPr>
        <w:t xml:space="preserve"> (the “</w:t>
      </w:r>
      <w:r w:rsidR="009849DC" w:rsidRPr="009849DC">
        <w:rPr>
          <w:rFonts w:ascii="Arial" w:hAnsi="Arial" w:cs="Arial"/>
          <w:b/>
          <w:sz w:val="22"/>
          <w:szCs w:val="22"/>
          <w:lang w:eastAsia="en-US"/>
        </w:rPr>
        <w:t>Board</w:t>
      </w:r>
      <w:r w:rsidR="009849DC">
        <w:rPr>
          <w:rFonts w:ascii="Arial" w:hAnsi="Arial" w:cs="Arial"/>
          <w:sz w:val="22"/>
          <w:szCs w:val="22"/>
          <w:lang w:eastAsia="en-US"/>
        </w:rPr>
        <w:t>”)</w:t>
      </w:r>
      <w:r w:rsidR="005C3BD2" w:rsidRPr="00425AA0">
        <w:rPr>
          <w:rFonts w:ascii="Arial" w:hAnsi="Arial" w:cs="Arial"/>
          <w:sz w:val="22"/>
          <w:szCs w:val="22"/>
          <w:lang w:eastAsia="en-US"/>
        </w:rPr>
        <w:t xml:space="preserve"> has approved a plan to restructure</w:t>
      </w:r>
      <w:r w:rsidR="00C42266" w:rsidRPr="00425AA0">
        <w:rPr>
          <w:rFonts w:ascii="Arial" w:hAnsi="Arial" w:cs="Arial"/>
          <w:sz w:val="22"/>
          <w:szCs w:val="22"/>
          <w:lang w:eastAsia="en-US"/>
        </w:rPr>
        <w:t xml:space="preserve"> (the “</w:t>
      </w:r>
      <w:r w:rsidR="00C42266" w:rsidRPr="00425AA0">
        <w:rPr>
          <w:rFonts w:ascii="Arial" w:hAnsi="Arial" w:cs="Arial"/>
          <w:b/>
          <w:sz w:val="22"/>
          <w:szCs w:val="22"/>
          <w:lang w:eastAsia="en-US"/>
        </w:rPr>
        <w:t>Restructuring</w:t>
      </w:r>
      <w:r w:rsidR="00C42266" w:rsidRPr="00425AA0">
        <w:rPr>
          <w:rFonts w:ascii="Arial" w:hAnsi="Arial" w:cs="Arial"/>
          <w:sz w:val="22"/>
          <w:szCs w:val="22"/>
          <w:lang w:eastAsia="en-US"/>
        </w:rPr>
        <w:t>”)</w:t>
      </w:r>
      <w:r w:rsidR="005C3BD2" w:rsidRPr="00425AA0">
        <w:rPr>
          <w:rFonts w:ascii="Arial" w:hAnsi="Arial" w:cs="Arial"/>
          <w:sz w:val="22"/>
          <w:szCs w:val="22"/>
          <w:lang w:eastAsia="en-US"/>
        </w:rPr>
        <w:t xml:space="preserve"> the outstanding capitalization of the Company’s wholly owned Polish subsidiary WPD Pharmaceuticals sp. </w:t>
      </w:r>
      <w:proofErr w:type="spellStart"/>
      <w:r w:rsidR="005C3BD2" w:rsidRPr="00425AA0">
        <w:rPr>
          <w:rFonts w:ascii="Arial" w:hAnsi="Arial" w:cs="Arial"/>
          <w:sz w:val="22"/>
          <w:szCs w:val="22"/>
          <w:lang w:eastAsia="en-US"/>
        </w:rPr>
        <w:t>z.o.o</w:t>
      </w:r>
      <w:proofErr w:type="spellEnd"/>
      <w:r w:rsidR="005C3BD2" w:rsidRPr="00425AA0">
        <w:rPr>
          <w:rFonts w:ascii="Arial" w:hAnsi="Arial" w:cs="Arial"/>
          <w:sz w:val="22"/>
          <w:szCs w:val="22"/>
          <w:lang w:eastAsia="en-US"/>
        </w:rPr>
        <w:t>.</w:t>
      </w:r>
      <w:r w:rsidR="00C42266" w:rsidRPr="00425AA0">
        <w:rPr>
          <w:rFonts w:ascii="Arial" w:hAnsi="Arial" w:cs="Arial"/>
          <w:sz w:val="22"/>
          <w:szCs w:val="22"/>
          <w:lang w:eastAsia="en-US"/>
        </w:rPr>
        <w:t xml:space="preserve"> (“</w:t>
      </w:r>
      <w:r w:rsidR="00C42266" w:rsidRPr="00425AA0">
        <w:rPr>
          <w:rFonts w:ascii="Arial" w:hAnsi="Arial" w:cs="Arial"/>
          <w:b/>
          <w:sz w:val="22"/>
          <w:szCs w:val="22"/>
          <w:lang w:eastAsia="en-US"/>
        </w:rPr>
        <w:t>WPD Poland</w:t>
      </w:r>
      <w:r w:rsidR="00C42266" w:rsidRPr="00425AA0">
        <w:rPr>
          <w:rFonts w:ascii="Arial" w:hAnsi="Arial" w:cs="Arial"/>
          <w:sz w:val="22"/>
          <w:szCs w:val="22"/>
          <w:lang w:eastAsia="en-US"/>
        </w:rPr>
        <w:t>”).</w:t>
      </w:r>
      <w:r w:rsidR="00A57436" w:rsidRPr="00425AA0">
        <w:rPr>
          <w:rFonts w:ascii="Arial" w:hAnsi="Arial" w:cs="Arial"/>
          <w:sz w:val="22"/>
          <w:szCs w:val="22"/>
          <w:lang w:eastAsia="en-US"/>
        </w:rPr>
        <w:t xml:space="preserve"> </w:t>
      </w:r>
      <w:r w:rsidR="00EE7D21" w:rsidRPr="00425AA0">
        <w:rPr>
          <w:rFonts w:ascii="Arial" w:hAnsi="Arial" w:cs="Arial"/>
          <w:sz w:val="22"/>
          <w:szCs w:val="22"/>
        </w:rPr>
        <w:t xml:space="preserve">Due to the occurrence of negative </w:t>
      </w:r>
      <w:r w:rsidR="00425AA0" w:rsidRPr="00425AA0">
        <w:rPr>
          <w:rFonts w:ascii="Arial" w:hAnsi="Arial" w:cs="Arial"/>
          <w:sz w:val="22"/>
          <w:szCs w:val="22"/>
        </w:rPr>
        <w:t xml:space="preserve">shareholders’ </w:t>
      </w:r>
      <w:r w:rsidR="00EE7D21" w:rsidRPr="00425AA0">
        <w:rPr>
          <w:rFonts w:ascii="Arial" w:hAnsi="Arial" w:cs="Arial"/>
          <w:sz w:val="22"/>
          <w:szCs w:val="22"/>
        </w:rPr>
        <w:t xml:space="preserve">equity in </w:t>
      </w:r>
      <w:r w:rsidR="00A57436" w:rsidRPr="00425AA0">
        <w:rPr>
          <w:rFonts w:ascii="Arial" w:hAnsi="Arial" w:cs="Arial"/>
          <w:sz w:val="22"/>
          <w:szCs w:val="22"/>
        </w:rPr>
        <w:t>WPD Poland</w:t>
      </w:r>
      <w:r w:rsidR="00EE7D21" w:rsidRPr="00425AA0">
        <w:rPr>
          <w:rFonts w:ascii="Arial" w:hAnsi="Arial" w:cs="Arial"/>
          <w:sz w:val="22"/>
          <w:szCs w:val="22"/>
        </w:rPr>
        <w:t xml:space="preserve">, </w:t>
      </w:r>
      <w:r w:rsidR="005D2564">
        <w:rPr>
          <w:rFonts w:ascii="Arial" w:hAnsi="Arial" w:cs="Arial"/>
          <w:sz w:val="22"/>
          <w:szCs w:val="22"/>
        </w:rPr>
        <w:t xml:space="preserve">under Polish corporate law, WPD Poland is obligated to convene an extraordinary general meeting of its shareholders to vote on the implementation of a recovery plan or file a bankruptcy proceeding. As the Company is sole shareholder of WPD, </w:t>
      </w:r>
      <w:r w:rsidR="009849DC">
        <w:rPr>
          <w:rFonts w:ascii="Arial" w:hAnsi="Arial" w:cs="Arial"/>
          <w:sz w:val="22"/>
          <w:szCs w:val="22"/>
        </w:rPr>
        <w:t>the Board</w:t>
      </w:r>
      <w:r w:rsidR="00126239">
        <w:rPr>
          <w:rFonts w:ascii="Arial" w:hAnsi="Arial" w:cs="Arial"/>
          <w:sz w:val="22"/>
          <w:szCs w:val="22"/>
        </w:rPr>
        <w:t xml:space="preserve"> has approved a</w:t>
      </w:r>
      <w:r w:rsidR="00284E23">
        <w:rPr>
          <w:rFonts w:ascii="Arial" w:hAnsi="Arial" w:cs="Arial"/>
          <w:sz w:val="22"/>
          <w:szCs w:val="22"/>
        </w:rPr>
        <w:t xml:space="preserve"> recovery </w:t>
      </w:r>
      <w:r w:rsidR="00126239">
        <w:rPr>
          <w:rFonts w:ascii="Arial" w:hAnsi="Arial" w:cs="Arial"/>
          <w:sz w:val="22"/>
          <w:szCs w:val="22"/>
        </w:rPr>
        <w:t>plan of WPD Poland</w:t>
      </w:r>
      <w:r w:rsidR="00F42F7A">
        <w:rPr>
          <w:rFonts w:ascii="Arial" w:hAnsi="Arial" w:cs="Arial"/>
          <w:sz w:val="22"/>
          <w:szCs w:val="22"/>
        </w:rPr>
        <w:t>, being the Restructuring.</w:t>
      </w:r>
      <w:r w:rsidR="009F18A1">
        <w:rPr>
          <w:rFonts w:ascii="Arial" w:hAnsi="Arial" w:cs="Arial"/>
          <w:sz w:val="22"/>
          <w:szCs w:val="22"/>
        </w:rPr>
        <w:t xml:space="preserve"> Under the Restructuring, the </w:t>
      </w:r>
      <w:r w:rsidR="007E0AAE">
        <w:rPr>
          <w:rFonts w:ascii="Arial" w:hAnsi="Arial" w:cs="Arial"/>
          <w:sz w:val="22"/>
          <w:szCs w:val="22"/>
        </w:rPr>
        <w:t xml:space="preserve">first step is that the </w:t>
      </w:r>
      <w:r w:rsidR="009F18A1">
        <w:rPr>
          <w:rFonts w:ascii="Arial" w:hAnsi="Arial" w:cs="Arial"/>
          <w:sz w:val="22"/>
          <w:szCs w:val="22"/>
        </w:rPr>
        <w:t>outstanding share capital of WPD Poland will be reduced</w:t>
      </w:r>
      <w:r w:rsidR="00E27CBD">
        <w:rPr>
          <w:rFonts w:ascii="Arial" w:hAnsi="Arial" w:cs="Arial"/>
          <w:sz w:val="22"/>
          <w:szCs w:val="22"/>
        </w:rPr>
        <w:t xml:space="preserve"> through a voluntary redemption of 53,384 shares of WPD Poland by the Company for no cash consideration,</w:t>
      </w:r>
      <w:r w:rsidR="00361033">
        <w:rPr>
          <w:rFonts w:ascii="Arial" w:hAnsi="Arial" w:cs="Arial"/>
          <w:sz w:val="22"/>
          <w:szCs w:val="22"/>
        </w:rPr>
        <w:t xml:space="preserve"> which will increase the supplementary and reserve capitals of WPD Poland.</w:t>
      </w:r>
      <w:r w:rsidR="007E0AAE">
        <w:rPr>
          <w:rFonts w:ascii="Arial" w:hAnsi="Arial" w:cs="Arial"/>
          <w:sz w:val="22"/>
          <w:szCs w:val="22"/>
        </w:rPr>
        <w:t xml:space="preserve"> Under the second step, the share capital of WPD Poland will be increased due to the conversion of loan receivables due to the Company into new shares of WPD Poland.</w:t>
      </w:r>
      <w:r w:rsidR="00F34603">
        <w:rPr>
          <w:rFonts w:ascii="Arial" w:hAnsi="Arial" w:cs="Arial"/>
          <w:sz w:val="22"/>
          <w:szCs w:val="22"/>
        </w:rPr>
        <w:t xml:space="preserve"> The Company believes that the Restructuring will enable WPD Poland to operate and pursue its research and development objectives.</w:t>
      </w:r>
      <w:r w:rsidR="009E6855">
        <w:rPr>
          <w:rFonts w:ascii="Arial" w:hAnsi="Arial" w:cs="Arial"/>
          <w:sz w:val="22"/>
          <w:szCs w:val="22"/>
        </w:rPr>
        <w:t xml:space="preserve"> The Company will provide more updates as the Restructuring plan is implemented.</w:t>
      </w:r>
    </w:p>
    <w:p w14:paraId="00B1F5D1" w14:textId="77777777" w:rsidR="00417326" w:rsidRDefault="00F61C4F" w:rsidP="00F41195">
      <w:pPr>
        <w:spacing w:before="240"/>
        <w:contextualSpacing/>
        <w:jc w:val="both"/>
        <w:rPr>
          <w:rFonts w:ascii="Arial" w:hAnsi="Arial" w:cs="Arial"/>
          <w:b/>
          <w:sz w:val="22"/>
          <w:szCs w:val="22"/>
        </w:rPr>
      </w:pPr>
      <w:r w:rsidRPr="00417326">
        <w:rPr>
          <w:rFonts w:ascii="Arial" w:hAnsi="Arial" w:cs="Arial"/>
          <w:b/>
          <w:sz w:val="22"/>
          <w:szCs w:val="22"/>
        </w:rPr>
        <w:t xml:space="preserve">About WPD Pharmaceuticals </w:t>
      </w:r>
    </w:p>
    <w:p w14:paraId="46301038" w14:textId="77777777" w:rsidR="009B601A" w:rsidRPr="009B601A" w:rsidRDefault="00F61C4F" w:rsidP="009B601A">
      <w:pPr>
        <w:spacing w:before="240"/>
        <w:jc w:val="both"/>
        <w:rPr>
          <w:rFonts w:ascii="Arial" w:hAnsi="Arial" w:cs="Arial"/>
          <w:bCs/>
          <w:i/>
          <w:iCs/>
          <w:sz w:val="22"/>
          <w:szCs w:val="22"/>
          <w:lang w:val="en-US"/>
        </w:rPr>
      </w:pPr>
      <w:r w:rsidRPr="009B601A">
        <w:rPr>
          <w:rFonts w:ascii="Arial" w:hAnsi="Arial" w:cs="Arial"/>
          <w:bCs/>
          <w:i/>
          <w:iCs/>
          <w:sz w:val="22"/>
          <w:szCs w:val="22"/>
          <w:lang w:val="en-US"/>
        </w:rPr>
        <w:t>WPD is a biotechnology research and development company with a focus on oncology and virology, namely research and development of medicinal products involving biological compounds and small molecules.  WPD has licensed in certain countries 10 novel drug candidates with 4 that are in clinical development stage. These drug candidates were researched at institutions, and WPD currently has ongoing collaborations with Wake Forest University and leading hospitals and academic centers in Poland.</w:t>
      </w:r>
    </w:p>
    <w:p w14:paraId="3CEAFE26" w14:textId="77777777" w:rsidR="00B97840" w:rsidRPr="00B97840" w:rsidRDefault="00F61C4F" w:rsidP="00B97840">
      <w:pPr>
        <w:spacing w:before="240"/>
        <w:jc w:val="both"/>
        <w:rPr>
          <w:rFonts w:ascii="Arial" w:hAnsi="Arial" w:cs="Arial"/>
          <w:bCs/>
          <w:i/>
          <w:iCs/>
          <w:sz w:val="22"/>
          <w:szCs w:val="22"/>
        </w:rPr>
      </w:pPr>
      <w:r w:rsidRPr="00C65FA7">
        <w:rPr>
          <w:rFonts w:ascii="Arial" w:hAnsi="Arial" w:cs="Arial"/>
          <w:bCs/>
          <w:i/>
          <w:iCs/>
          <w:sz w:val="22"/>
          <w:szCs w:val="22"/>
        </w:rPr>
        <w:t xml:space="preserve">WPD has entered into license agreements with Wake Forest University Health Sciences and sublicense agreements with Moleculin Biotech, Inc. and CNS Pharmaceuticals, Inc., respectively, each of which grant WPD an exclusive, royalty-bearing sublicense to certain technologies of the licensor. Such agreements provide WPD with certain research, development, </w:t>
      </w:r>
      <w:proofErr w:type="gramStart"/>
      <w:r w:rsidRPr="00C65FA7">
        <w:rPr>
          <w:rFonts w:ascii="Arial" w:hAnsi="Arial" w:cs="Arial"/>
          <w:bCs/>
          <w:i/>
          <w:iCs/>
          <w:sz w:val="22"/>
          <w:szCs w:val="22"/>
        </w:rPr>
        <w:t>manufacturing</w:t>
      </w:r>
      <w:proofErr w:type="gramEnd"/>
      <w:r w:rsidRPr="00C65FA7">
        <w:rPr>
          <w:rFonts w:ascii="Arial" w:hAnsi="Arial" w:cs="Arial"/>
          <w:bCs/>
          <w:i/>
          <w:iCs/>
          <w:sz w:val="22"/>
          <w:szCs w:val="22"/>
        </w:rPr>
        <w:t xml:space="preserve"> and sales rights, among other things.  The sublicense territory from CNS Pharmaceuticals and Moleculin Biotech includes for most compounds 3</w:t>
      </w:r>
      <w:r w:rsidR="0096582D">
        <w:rPr>
          <w:rFonts w:ascii="Arial" w:hAnsi="Arial" w:cs="Arial"/>
          <w:bCs/>
          <w:i/>
          <w:iCs/>
          <w:sz w:val="22"/>
          <w:szCs w:val="22"/>
        </w:rPr>
        <w:t>0</w:t>
      </w:r>
      <w:r w:rsidRPr="00C65FA7">
        <w:rPr>
          <w:rFonts w:ascii="Arial" w:hAnsi="Arial" w:cs="Arial"/>
          <w:bCs/>
          <w:i/>
          <w:iCs/>
          <w:sz w:val="22"/>
          <w:szCs w:val="22"/>
        </w:rPr>
        <w:t xml:space="preserve"> countries in Europe and Asia, including Russia.</w:t>
      </w:r>
    </w:p>
    <w:p w14:paraId="1E24D9E3" w14:textId="77777777" w:rsidR="00C75DC0" w:rsidRPr="00417326" w:rsidRDefault="00F61C4F" w:rsidP="00F41195">
      <w:pPr>
        <w:keepNext/>
        <w:spacing w:before="240" w:after="240"/>
        <w:rPr>
          <w:rFonts w:ascii="Arial" w:hAnsi="Arial" w:cs="Arial"/>
          <w:color w:val="000000"/>
          <w:sz w:val="22"/>
          <w:szCs w:val="22"/>
          <w:lang w:eastAsia="en-US"/>
        </w:rPr>
      </w:pPr>
      <w:r w:rsidRPr="00417326">
        <w:rPr>
          <w:rFonts w:ascii="Arial" w:hAnsi="Arial" w:cs="Arial"/>
          <w:b/>
          <w:bCs/>
          <w:color w:val="000000"/>
          <w:sz w:val="22"/>
          <w:szCs w:val="22"/>
          <w:lang w:eastAsia="en-US"/>
        </w:rPr>
        <w:lastRenderedPageBreak/>
        <w:t>On Behalf of the Board</w:t>
      </w:r>
    </w:p>
    <w:p w14:paraId="06C7AA64" w14:textId="77777777" w:rsidR="00C75DC0" w:rsidRPr="00417326" w:rsidRDefault="00F61C4F" w:rsidP="00F41195">
      <w:pPr>
        <w:keepNext/>
        <w:spacing w:before="240" w:after="240"/>
        <w:rPr>
          <w:rFonts w:ascii="Arial" w:hAnsi="Arial" w:cs="Arial"/>
          <w:i/>
          <w:color w:val="000000"/>
          <w:sz w:val="22"/>
          <w:szCs w:val="22"/>
          <w:lang w:eastAsia="en-US"/>
        </w:rPr>
      </w:pPr>
      <w:r w:rsidRPr="00417326">
        <w:rPr>
          <w:rFonts w:ascii="Arial" w:hAnsi="Arial" w:cs="Arial"/>
          <w:i/>
          <w:color w:val="000000"/>
          <w:sz w:val="22"/>
          <w:szCs w:val="22"/>
          <w:lang w:eastAsia="en-US"/>
        </w:rPr>
        <w:t xml:space="preserve">‘Mariusz </w:t>
      </w:r>
      <w:r w:rsidRPr="00417326">
        <w:rPr>
          <w:rFonts w:ascii="Arial" w:hAnsi="Arial" w:cs="Arial"/>
          <w:i/>
          <w:color w:val="202124"/>
          <w:sz w:val="22"/>
          <w:szCs w:val="22"/>
          <w:shd w:val="clear" w:color="auto" w:fill="FFFFFF"/>
          <w:lang w:eastAsia="en-US"/>
        </w:rPr>
        <w:t>Olejniczak’</w:t>
      </w:r>
    </w:p>
    <w:p w14:paraId="34E07866" w14:textId="77777777" w:rsidR="00C75DC0" w:rsidRPr="00417326" w:rsidRDefault="00F61C4F" w:rsidP="00F41195">
      <w:pPr>
        <w:keepNext/>
        <w:spacing w:before="240" w:after="240"/>
        <w:rPr>
          <w:rFonts w:ascii="Arial" w:hAnsi="Arial" w:cs="Arial"/>
          <w:color w:val="000000"/>
          <w:sz w:val="22"/>
          <w:szCs w:val="22"/>
          <w:lang w:eastAsia="en-US"/>
        </w:rPr>
      </w:pPr>
      <w:r w:rsidRPr="00417326">
        <w:rPr>
          <w:rFonts w:ascii="Arial" w:hAnsi="Arial" w:cs="Arial"/>
          <w:color w:val="000000"/>
          <w:sz w:val="22"/>
          <w:szCs w:val="22"/>
          <w:lang w:eastAsia="en-US"/>
        </w:rPr>
        <w:t> </w:t>
      </w:r>
      <w:r w:rsidRPr="00417326">
        <w:rPr>
          <w:rFonts w:ascii="Arial" w:hAnsi="Arial" w:cs="Arial"/>
          <w:color w:val="202124"/>
          <w:sz w:val="22"/>
          <w:szCs w:val="22"/>
          <w:shd w:val="clear" w:color="auto" w:fill="FFFFFF"/>
          <w:lang w:eastAsia="en-US"/>
        </w:rPr>
        <w:t>Mariusz Olejniczak</w:t>
      </w:r>
      <w:r w:rsidRPr="00417326">
        <w:rPr>
          <w:rFonts w:ascii="Arial" w:hAnsi="Arial" w:cs="Arial"/>
          <w:color w:val="202124"/>
          <w:sz w:val="22"/>
          <w:szCs w:val="22"/>
          <w:shd w:val="clear" w:color="auto" w:fill="FFFFFF"/>
          <w:lang w:eastAsia="en-US"/>
        </w:rPr>
        <w:br/>
      </w:r>
      <w:r w:rsidRPr="00417326">
        <w:rPr>
          <w:rFonts w:ascii="Arial" w:hAnsi="Arial" w:cs="Arial"/>
          <w:color w:val="000000"/>
          <w:sz w:val="22"/>
          <w:szCs w:val="22"/>
          <w:lang w:eastAsia="en-US"/>
        </w:rPr>
        <w:t>CEO, WPD Pharmaceuticals  </w:t>
      </w:r>
    </w:p>
    <w:p w14:paraId="2277B221" w14:textId="77777777" w:rsidR="00C75DC0" w:rsidRPr="00417326" w:rsidRDefault="00F61C4F" w:rsidP="00C75DC0">
      <w:pPr>
        <w:spacing w:before="240"/>
        <w:rPr>
          <w:rFonts w:ascii="Arial" w:hAnsi="Arial" w:cs="Arial"/>
          <w:color w:val="000000"/>
          <w:sz w:val="22"/>
          <w:szCs w:val="22"/>
          <w:lang w:eastAsia="en-US"/>
        </w:rPr>
      </w:pPr>
      <w:r w:rsidRPr="00417326">
        <w:rPr>
          <w:rFonts w:ascii="Arial" w:hAnsi="Arial" w:cs="Arial"/>
          <w:b/>
          <w:bCs/>
          <w:color w:val="000000"/>
          <w:sz w:val="22"/>
          <w:szCs w:val="22"/>
          <w:lang w:eastAsia="en-US"/>
        </w:rPr>
        <w:t>Contact</w:t>
      </w:r>
    </w:p>
    <w:p w14:paraId="64F963FE" w14:textId="77777777" w:rsidR="00C75DC0" w:rsidRPr="00417326" w:rsidRDefault="00F61C4F" w:rsidP="00C75DC0">
      <w:pPr>
        <w:spacing w:before="240"/>
        <w:rPr>
          <w:rFonts w:ascii="Arial" w:hAnsi="Arial" w:cs="Arial"/>
          <w:color w:val="000000"/>
          <w:sz w:val="22"/>
          <w:szCs w:val="22"/>
          <w:lang w:eastAsia="en-US"/>
        </w:rPr>
      </w:pPr>
      <w:r w:rsidRPr="00417326">
        <w:rPr>
          <w:rFonts w:ascii="Arial" w:hAnsi="Arial" w:cs="Arial"/>
          <w:color w:val="000000"/>
          <w:sz w:val="22"/>
          <w:szCs w:val="22"/>
          <w:lang w:eastAsia="en-US"/>
        </w:rPr>
        <w:t>Investor Relations</w:t>
      </w:r>
      <w:r w:rsidRPr="00417326">
        <w:rPr>
          <w:rFonts w:ascii="Arial" w:hAnsi="Arial" w:cs="Arial"/>
          <w:color w:val="000000"/>
          <w:sz w:val="22"/>
          <w:szCs w:val="22"/>
          <w:lang w:eastAsia="en-US"/>
        </w:rPr>
        <w:br/>
        <w:t>Email: investors@wpdpharmaceuticals.com</w:t>
      </w:r>
    </w:p>
    <w:p w14:paraId="4E7DF677" w14:textId="77777777" w:rsidR="00C75DC0" w:rsidRDefault="00F61C4F" w:rsidP="00660720">
      <w:pPr>
        <w:rPr>
          <w:rFonts w:ascii="Arial" w:hAnsi="Arial" w:cs="Arial"/>
          <w:b/>
          <w:bCs/>
          <w:color w:val="000000"/>
          <w:sz w:val="22"/>
          <w:szCs w:val="22"/>
          <w:lang w:eastAsia="en-US"/>
        </w:rPr>
      </w:pPr>
      <w:r w:rsidRPr="00417326">
        <w:rPr>
          <w:rFonts w:ascii="Arial" w:hAnsi="Arial" w:cs="Arial"/>
          <w:color w:val="000000"/>
          <w:sz w:val="22"/>
          <w:szCs w:val="22"/>
          <w:lang w:eastAsia="en-US"/>
        </w:rPr>
        <w:t xml:space="preserve">Tel: </w:t>
      </w:r>
      <w:r w:rsidRPr="00417326">
        <w:rPr>
          <w:rFonts w:ascii="Arial" w:hAnsi="Arial" w:cs="Arial"/>
          <w:color w:val="000000"/>
          <w:sz w:val="22"/>
          <w:szCs w:val="22"/>
          <w:shd w:val="clear" w:color="auto" w:fill="FFFFFF"/>
          <w:lang w:eastAsia="en-US"/>
        </w:rPr>
        <w:t>604-428-7050</w:t>
      </w:r>
      <w:r w:rsidRPr="00417326">
        <w:rPr>
          <w:rFonts w:ascii="Arial" w:hAnsi="Arial" w:cs="Arial"/>
          <w:color w:val="000000"/>
          <w:sz w:val="22"/>
          <w:szCs w:val="22"/>
          <w:shd w:val="clear" w:color="auto" w:fill="FFFFFF"/>
          <w:lang w:eastAsia="en-US"/>
        </w:rPr>
        <w:br/>
      </w:r>
      <w:r w:rsidRPr="00417326">
        <w:rPr>
          <w:rFonts w:ascii="Arial" w:hAnsi="Arial" w:cs="Arial"/>
          <w:color w:val="000000"/>
          <w:sz w:val="22"/>
          <w:szCs w:val="22"/>
          <w:lang w:eastAsia="en-US"/>
        </w:rPr>
        <w:t>Web: www.wpdpharmaceuticals.com </w:t>
      </w:r>
      <w:r w:rsidR="00660720">
        <w:rPr>
          <w:rFonts w:ascii="Arial" w:hAnsi="Arial" w:cs="Arial"/>
          <w:color w:val="000000"/>
          <w:sz w:val="22"/>
          <w:szCs w:val="22"/>
          <w:lang w:eastAsia="en-US"/>
        </w:rPr>
        <w:br/>
      </w:r>
    </w:p>
    <w:p w14:paraId="51652259" w14:textId="77777777" w:rsidR="00660720" w:rsidRPr="00417326" w:rsidRDefault="00660720" w:rsidP="00C75DC0">
      <w:pPr>
        <w:jc w:val="both"/>
        <w:rPr>
          <w:rFonts w:ascii="Arial" w:hAnsi="Arial" w:cs="Arial"/>
          <w:color w:val="000000"/>
          <w:sz w:val="22"/>
          <w:szCs w:val="22"/>
          <w:lang w:eastAsia="en-US"/>
        </w:rPr>
      </w:pPr>
    </w:p>
    <w:p w14:paraId="2FE3987C" w14:textId="77777777" w:rsidR="000828A0" w:rsidRDefault="00F61C4F" w:rsidP="000828A0">
      <w:pPr>
        <w:rPr>
          <w:lang w:eastAsia="en-US"/>
        </w:rPr>
      </w:pPr>
      <w:r w:rsidRPr="00660720">
        <w:rPr>
          <w:rFonts w:ascii="Arial" w:hAnsi="Arial" w:cs="Arial"/>
          <w:i/>
          <w:iCs/>
          <w:color w:val="000000"/>
          <w:sz w:val="22"/>
          <w:szCs w:val="22"/>
          <w:lang w:eastAsia="en-US"/>
        </w:rPr>
        <w:t>Neither the Canadian Securities Exchange nor the Investment Industry Regulatory Organization of Canada accepts responsibility for the adequacy or accuracy of this release.</w:t>
      </w:r>
    </w:p>
    <w:p w14:paraId="495D92F4" w14:textId="77777777" w:rsidR="000B4D0A" w:rsidRDefault="000B4D0A" w:rsidP="000B4D0A">
      <w:pPr>
        <w:jc w:val="both"/>
        <w:rPr>
          <w:rFonts w:ascii="Arial" w:hAnsi="Arial" w:cs="Arial"/>
          <w:i/>
          <w:color w:val="000000"/>
          <w:sz w:val="22"/>
          <w:szCs w:val="22"/>
        </w:rPr>
      </w:pPr>
    </w:p>
    <w:p w14:paraId="25DB868A" w14:textId="77777777" w:rsidR="000B4D0A" w:rsidRPr="000828A0" w:rsidRDefault="00F61C4F" w:rsidP="000B4D0A">
      <w:pPr>
        <w:jc w:val="both"/>
        <w:rPr>
          <w:lang w:eastAsia="en-US"/>
        </w:rPr>
      </w:pPr>
      <w:r w:rsidRPr="00EA2B7B">
        <w:rPr>
          <w:rFonts w:ascii="Arial" w:hAnsi="Arial" w:cs="Arial"/>
          <w:i/>
          <w:color w:val="000000"/>
          <w:sz w:val="22"/>
          <w:szCs w:val="22"/>
        </w:rPr>
        <w:t xml:space="preserve">This press release contains forward-looking statements. Forward-looking statements </w:t>
      </w:r>
      <w:r w:rsidR="009E6855">
        <w:rPr>
          <w:rFonts w:ascii="Arial" w:hAnsi="Arial" w:cs="Arial"/>
          <w:i/>
          <w:color w:val="000000"/>
          <w:sz w:val="22"/>
          <w:szCs w:val="22"/>
        </w:rPr>
        <w:t>in this press release include the statements regarding the Restructuring, including the perceived benefits, timing of implementation and other</w:t>
      </w:r>
      <w:r w:rsidR="005B414A">
        <w:rPr>
          <w:rFonts w:ascii="Arial" w:hAnsi="Arial" w:cs="Arial"/>
          <w:i/>
          <w:color w:val="000000"/>
          <w:sz w:val="22"/>
          <w:szCs w:val="22"/>
        </w:rPr>
        <w:t xml:space="preserve"> related matters</w:t>
      </w:r>
      <w:r w:rsidRPr="00EA2B7B">
        <w:rPr>
          <w:rFonts w:ascii="Arial" w:hAnsi="Arial" w:cs="Arial"/>
          <w:i/>
          <w:color w:val="000000"/>
          <w:sz w:val="22"/>
          <w:szCs w:val="22"/>
        </w:rPr>
        <w:t>.  Factors which may prevent the forward looking statement</w:t>
      </w:r>
      <w:r w:rsidR="00C30750">
        <w:rPr>
          <w:rFonts w:ascii="Arial" w:hAnsi="Arial" w:cs="Arial"/>
          <w:i/>
          <w:color w:val="000000"/>
          <w:sz w:val="22"/>
          <w:szCs w:val="22"/>
        </w:rPr>
        <w:t>s</w:t>
      </w:r>
      <w:r w:rsidRPr="00EA2B7B">
        <w:rPr>
          <w:rFonts w:ascii="Arial" w:hAnsi="Arial" w:cs="Arial"/>
          <w:i/>
          <w:color w:val="000000"/>
          <w:sz w:val="22"/>
          <w:szCs w:val="22"/>
        </w:rPr>
        <w:t xml:space="preserve"> from being realized include that competitors or others may successfully challenge a granted patent and the patent could be rendered void; we </w:t>
      </w:r>
      <w:r>
        <w:rPr>
          <w:rFonts w:ascii="Arial" w:hAnsi="Arial" w:cs="Arial"/>
          <w:i/>
          <w:color w:val="000000"/>
          <w:sz w:val="22"/>
          <w:szCs w:val="22"/>
        </w:rPr>
        <w:t>may be</w:t>
      </w:r>
      <w:r w:rsidRPr="00EA2B7B">
        <w:rPr>
          <w:rFonts w:ascii="Arial" w:hAnsi="Arial" w:cs="Arial"/>
          <w:i/>
          <w:color w:val="000000"/>
          <w:sz w:val="22"/>
          <w:szCs w:val="22"/>
        </w:rPr>
        <w:t xml:space="preserve"> unable to raise sufficient funding for our research;</w:t>
      </w:r>
      <w:r>
        <w:rPr>
          <w:rFonts w:ascii="Arial" w:hAnsi="Arial" w:cs="Arial"/>
          <w:i/>
          <w:color w:val="000000"/>
          <w:sz w:val="22"/>
          <w:szCs w:val="22"/>
        </w:rPr>
        <w:t xml:space="preserve"> we may be unable to expend sufficient funds on research to keep our sublicense rights; our grant applications may not be successful or if successful, </w:t>
      </w:r>
      <w:r w:rsidRPr="00EA2B7B">
        <w:rPr>
          <w:rFonts w:ascii="Arial" w:hAnsi="Arial" w:cs="Arial"/>
          <w:i/>
          <w:color w:val="000000"/>
          <w:sz w:val="22"/>
          <w:szCs w:val="22"/>
        </w:rPr>
        <w:t xml:space="preserve">we may not meet the requirements to receive the grants awarded; that our drugs don’t provide positive </w:t>
      </w:r>
      <w:r w:rsidRPr="002C08BE">
        <w:rPr>
          <w:rFonts w:ascii="Arial" w:hAnsi="Arial" w:cs="Arial"/>
          <w:i/>
          <w:color w:val="000000"/>
          <w:sz w:val="22"/>
          <w:szCs w:val="22"/>
        </w:rPr>
        <w:t xml:space="preserve">treatment, or if they do, the side effects are damaging; competitors may develop better or cheaper drugs; and we may be unable to obtain regulatory approval for any drugs we develop; the filing of the </w:t>
      </w:r>
      <w:r w:rsidRPr="002C08BE">
        <w:rPr>
          <w:rFonts w:ascii="Arial" w:hAnsi="Arial" w:cs="Arial"/>
          <w:i/>
          <w:sz w:val="22"/>
          <w:szCs w:val="22"/>
        </w:rPr>
        <w:t>next annual general meeting information circular containing the executive compensation disclosure</w:t>
      </w:r>
      <w:r w:rsidRPr="002C08BE">
        <w:rPr>
          <w:rFonts w:ascii="Arial" w:hAnsi="Arial" w:cs="Arial"/>
          <w:i/>
          <w:color w:val="000000"/>
          <w:sz w:val="22"/>
          <w:szCs w:val="22"/>
        </w:rPr>
        <w:t>.</w:t>
      </w:r>
      <w:r w:rsidRPr="00EA2B7B">
        <w:rPr>
          <w:rFonts w:ascii="Arial" w:hAnsi="Arial" w:cs="Arial"/>
          <w:i/>
          <w:color w:val="000000"/>
          <w:sz w:val="22"/>
          <w:szCs w:val="22"/>
        </w:rPr>
        <w:t xml:space="preserve"> Readers should refer to the risk disclosure included from time-to-time in the documents the Company files on SEDAR, available at www.sedar.com.  Although the Company believes that the assumptions inherent in these forward-looking statements are reasonable, they are not guarantees of future performance and, accordingly, they should not be relied upon and there can be no assurance that any of them will prove to be accurate.  Finally, these forward-looking statements are made as of the date of this press release and the Company assumes no obligation to update them except as required by applicable law.</w:t>
      </w:r>
    </w:p>
    <w:p w14:paraId="71C5252F" w14:textId="77777777" w:rsidR="00C75DC0" w:rsidRPr="000043E9" w:rsidRDefault="00C75DC0" w:rsidP="00C75DC0">
      <w:pPr>
        <w:spacing w:before="240" w:after="240"/>
        <w:jc w:val="both"/>
        <w:rPr>
          <w:rFonts w:ascii="-webkit-standard" w:hAnsi="-webkit-standard"/>
          <w:color w:val="000000"/>
          <w:lang w:eastAsia="en-US"/>
        </w:rPr>
      </w:pPr>
    </w:p>
    <w:p w14:paraId="33308019" w14:textId="77777777" w:rsidR="004552AF" w:rsidRDefault="004552AF">
      <w:pPr>
        <w:pStyle w:val="MacPacTrailer"/>
      </w:pPr>
    </w:p>
    <w:sectPr w:rsidR="004552AF" w:rsidSect="0044238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ebkit-standard">
    <w:altName w:val="Cambria"/>
    <w:panose1 w:val="020B0604020202020204"/>
    <w:charset w:val="00"/>
    <w:family w:val="roman"/>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A14FE4"/>
    <w:multiLevelType w:val="hybridMultilevel"/>
    <w:tmpl w:val="4CD8643E"/>
    <w:lvl w:ilvl="0" w:tplc="A2E8180E">
      <w:start w:val="1"/>
      <w:numFmt w:val="bullet"/>
      <w:lvlText w:val=""/>
      <w:lvlJc w:val="left"/>
      <w:pPr>
        <w:ind w:left="720" w:hanging="360"/>
      </w:pPr>
      <w:rPr>
        <w:rFonts w:ascii="Symbol" w:hAnsi="Symbol" w:cs="Symbol" w:hint="default"/>
      </w:rPr>
    </w:lvl>
    <w:lvl w:ilvl="1" w:tplc="4DFADB8A" w:tentative="1">
      <w:start w:val="1"/>
      <w:numFmt w:val="bullet"/>
      <w:lvlText w:val="o"/>
      <w:lvlJc w:val="left"/>
      <w:pPr>
        <w:ind w:left="1440" w:hanging="360"/>
      </w:pPr>
      <w:rPr>
        <w:rFonts w:ascii="Courier New" w:hAnsi="Courier New" w:cs="Courier New" w:hint="default"/>
      </w:rPr>
    </w:lvl>
    <w:lvl w:ilvl="2" w:tplc="C2DE59AC" w:tentative="1">
      <w:start w:val="1"/>
      <w:numFmt w:val="bullet"/>
      <w:lvlText w:val=""/>
      <w:lvlJc w:val="left"/>
      <w:pPr>
        <w:ind w:left="2160" w:hanging="360"/>
      </w:pPr>
      <w:rPr>
        <w:rFonts w:ascii="Wingdings" w:hAnsi="Wingdings" w:cs="Wingdings" w:hint="default"/>
      </w:rPr>
    </w:lvl>
    <w:lvl w:ilvl="3" w:tplc="9676BBA4" w:tentative="1">
      <w:start w:val="1"/>
      <w:numFmt w:val="bullet"/>
      <w:lvlText w:val=""/>
      <w:lvlJc w:val="left"/>
      <w:pPr>
        <w:ind w:left="2880" w:hanging="360"/>
      </w:pPr>
      <w:rPr>
        <w:rFonts w:ascii="Symbol" w:hAnsi="Symbol" w:cs="Symbol" w:hint="default"/>
      </w:rPr>
    </w:lvl>
    <w:lvl w:ilvl="4" w:tplc="21A882FE" w:tentative="1">
      <w:start w:val="1"/>
      <w:numFmt w:val="bullet"/>
      <w:lvlText w:val="o"/>
      <w:lvlJc w:val="left"/>
      <w:pPr>
        <w:ind w:left="3600" w:hanging="360"/>
      </w:pPr>
      <w:rPr>
        <w:rFonts w:ascii="Courier New" w:hAnsi="Courier New" w:cs="Courier New" w:hint="default"/>
      </w:rPr>
    </w:lvl>
    <w:lvl w:ilvl="5" w:tplc="F3CA3F2E" w:tentative="1">
      <w:start w:val="1"/>
      <w:numFmt w:val="bullet"/>
      <w:lvlText w:val=""/>
      <w:lvlJc w:val="left"/>
      <w:pPr>
        <w:ind w:left="4320" w:hanging="360"/>
      </w:pPr>
      <w:rPr>
        <w:rFonts w:ascii="Wingdings" w:hAnsi="Wingdings" w:cs="Wingdings" w:hint="default"/>
      </w:rPr>
    </w:lvl>
    <w:lvl w:ilvl="6" w:tplc="152200E4" w:tentative="1">
      <w:start w:val="1"/>
      <w:numFmt w:val="bullet"/>
      <w:lvlText w:val=""/>
      <w:lvlJc w:val="left"/>
      <w:pPr>
        <w:ind w:left="5040" w:hanging="360"/>
      </w:pPr>
      <w:rPr>
        <w:rFonts w:ascii="Symbol" w:hAnsi="Symbol" w:cs="Symbol" w:hint="default"/>
      </w:rPr>
    </w:lvl>
    <w:lvl w:ilvl="7" w:tplc="7DA83912" w:tentative="1">
      <w:start w:val="1"/>
      <w:numFmt w:val="bullet"/>
      <w:lvlText w:val="o"/>
      <w:lvlJc w:val="left"/>
      <w:pPr>
        <w:ind w:left="5760" w:hanging="360"/>
      </w:pPr>
      <w:rPr>
        <w:rFonts w:ascii="Courier New" w:hAnsi="Courier New" w:cs="Courier New" w:hint="default"/>
      </w:rPr>
    </w:lvl>
    <w:lvl w:ilvl="8" w:tplc="D19CC3D0"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30BE"/>
    <w:rsid w:val="000043E9"/>
    <w:rsid w:val="00012614"/>
    <w:rsid w:val="00021D4C"/>
    <w:rsid w:val="00024D15"/>
    <w:rsid w:val="00026F4E"/>
    <w:rsid w:val="00027CEC"/>
    <w:rsid w:val="00043BE6"/>
    <w:rsid w:val="00081B8D"/>
    <w:rsid w:val="000828A0"/>
    <w:rsid w:val="00090766"/>
    <w:rsid w:val="000A7AD4"/>
    <w:rsid w:val="000B4D0A"/>
    <w:rsid w:val="000E2FA9"/>
    <w:rsid w:val="000F7071"/>
    <w:rsid w:val="001006F5"/>
    <w:rsid w:val="00122239"/>
    <w:rsid w:val="00122B1F"/>
    <w:rsid w:val="00126239"/>
    <w:rsid w:val="00134368"/>
    <w:rsid w:val="00153788"/>
    <w:rsid w:val="0019620C"/>
    <w:rsid w:val="001D58C8"/>
    <w:rsid w:val="001D66A6"/>
    <w:rsid w:val="001E4278"/>
    <w:rsid w:val="001F25A6"/>
    <w:rsid w:val="001F265C"/>
    <w:rsid w:val="001F6E25"/>
    <w:rsid w:val="002028C1"/>
    <w:rsid w:val="00243C7E"/>
    <w:rsid w:val="00260929"/>
    <w:rsid w:val="002669BF"/>
    <w:rsid w:val="00282D5D"/>
    <w:rsid w:val="00284E23"/>
    <w:rsid w:val="002940C6"/>
    <w:rsid w:val="0029697B"/>
    <w:rsid w:val="002A6C0C"/>
    <w:rsid w:val="002B51D4"/>
    <w:rsid w:val="002B5691"/>
    <w:rsid w:val="002C08BE"/>
    <w:rsid w:val="002F618B"/>
    <w:rsid w:val="00310643"/>
    <w:rsid w:val="003166F9"/>
    <w:rsid w:val="00330906"/>
    <w:rsid w:val="0033576A"/>
    <w:rsid w:val="0033662E"/>
    <w:rsid w:val="00361033"/>
    <w:rsid w:val="0036421B"/>
    <w:rsid w:val="00366F74"/>
    <w:rsid w:val="00373A01"/>
    <w:rsid w:val="0039602C"/>
    <w:rsid w:val="003963CE"/>
    <w:rsid w:val="003A4FD1"/>
    <w:rsid w:val="003B4414"/>
    <w:rsid w:val="003E3A3E"/>
    <w:rsid w:val="003F0B97"/>
    <w:rsid w:val="003F1EF6"/>
    <w:rsid w:val="004053D3"/>
    <w:rsid w:val="00410C0C"/>
    <w:rsid w:val="00417326"/>
    <w:rsid w:val="00425AA0"/>
    <w:rsid w:val="004347BB"/>
    <w:rsid w:val="00444EAC"/>
    <w:rsid w:val="004552AF"/>
    <w:rsid w:val="00464C3E"/>
    <w:rsid w:val="00477041"/>
    <w:rsid w:val="004A30BE"/>
    <w:rsid w:val="004C09CD"/>
    <w:rsid w:val="00512522"/>
    <w:rsid w:val="00517B39"/>
    <w:rsid w:val="005378E9"/>
    <w:rsid w:val="00540B17"/>
    <w:rsid w:val="00545304"/>
    <w:rsid w:val="005770D3"/>
    <w:rsid w:val="005A1303"/>
    <w:rsid w:val="005B414A"/>
    <w:rsid w:val="005C3BD2"/>
    <w:rsid w:val="005D2564"/>
    <w:rsid w:val="005D6F42"/>
    <w:rsid w:val="006048D5"/>
    <w:rsid w:val="00623752"/>
    <w:rsid w:val="006565AD"/>
    <w:rsid w:val="00660720"/>
    <w:rsid w:val="006634A6"/>
    <w:rsid w:val="006762BC"/>
    <w:rsid w:val="00676B88"/>
    <w:rsid w:val="00680F13"/>
    <w:rsid w:val="0069737B"/>
    <w:rsid w:val="006A64E0"/>
    <w:rsid w:val="006B2CD8"/>
    <w:rsid w:val="006C029E"/>
    <w:rsid w:val="006C4CF9"/>
    <w:rsid w:val="006C5C7E"/>
    <w:rsid w:val="006F1CD5"/>
    <w:rsid w:val="006F5DBC"/>
    <w:rsid w:val="00712CF5"/>
    <w:rsid w:val="00717B19"/>
    <w:rsid w:val="00747DCC"/>
    <w:rsid w:val="0075201F"/>
    <w:rsid w:val="00772C23"/>
    <w:rsid w:val="007748E3"/>
    <w:rsid w:val="0079283C"/>
    <w:rsid w:val="007A238E"/>
    <w:rsid w:val="007A5CC7"/>
    <w:rsid w:val="007A775A"/>
    <w:rsid w:val="007C1D39"/>
    <w:rsid w:val="007E0AAE"/>
    <w:rsid w:val="007E3D35"/>
    <w:rsid w:val="007F05C4"/>
    <w:rsid w:val="00801377"/>
    <w:rsid w:val="00823536"/>
    <w:rsid w:val="00823B48"/>
    <w:rsid w:val="00824894"/>
    <w:rsid w:val="00862466"/>
    <w:rsid w:val="008870C5"/>
    <w:rsid w:val="00896E84"/>
    <w:rsid w:val="008E1640"/>
    <w:rsid w:val="008E75AD"/>
    <w:rsid w:val="008F0329"/>
    <w:rsid w:val="00906177"/>
    <w:rsid w:val="009176F3"/>
    <w:rsid w:val="0092403D"/>
    <w:rsid w:val="0096582D"/>
    <w:rsid w:val="00973EF1"/>
    <w:rsid w:val="009849DC"/>
    <w:rsid w:val="00985098"/>
    <w:rsid w:val="009864F2"/>
    <w:rsid w:val="00990E56"/>
    <w:rsid w:val="009B39F4"/>
    <w:rsid w:val="009B601A"/>
    <w:rsid w:val="009C79DF"/>
    <w:rsid w:val="009D4509"/>
    <w:rsid w:val="009E0F54"/>
    <w:rsid w:val="009E3698"/>
    <w:rsid w:val="009E5859"/>
    <w:rsid w:val="009E6855"/>
    <w:rsid w:val="009F12B6"/>
    <w:rsid w:val="009F18A1"/>
    <w:rsid w:val="00A009AA"/>
    <w:rsid w:val="00A075D9"/>
    <w:rsid w:val="00A21E7F"/>
    <w:rsid w:val="00A420A2"/>
    <w:rsid w:val="00A57436"/>
    <w:rsid w:val="00A700E2"/>
    <w:rsid w:val="00A97A4A"/>
    <w:rsid w:val="00AA0B70"/>
    <w:rsid w:val="00AA2EFC"/>
    <w:rsid w:val="00AB647C"/>
    <w:rsid w:val="00AC277E"/>
    <w:rsid w:val="00AE0D6C"/>
    <w:rsid w:val="00AE30E6"/>
    <w:rsid w:val="00AF51EF"/>
    <w:rsid w:val="00B16572"/>
    <w:rsid w:val="00B33420"/>
    <w:rsid w:val="00B45A45"/>
    <w:rsid w:val="00B47CEA"/>
    <w:rsid w:val="00B52220"/>
    <w:rsid w:val="00B64960"/>
    <w:rsid w:val="00B8768C"/>
    <w:rsid w:val="00B93E77"/>
    <w:rsid w:val="00B97840"/>
    <w:rsid w:val="00BA23C0"/>
    <w:rsid w:val="00BE31DF"/>
    <w:rsid w:val="00BE6179"/>
    <w:rsid w:val="00BF7BAA"/>
    <w:rsid w:val="00C30750"/>
    <w:rsid w:val="00C35B2D"/>
    <w:rsid w:val="00C42266"/>
    <w:rsid w:val="00C43696"/>
    <w:rsid w:val="00C65FA7"/>
    <w:rsid w:val="00C75DC0"/>
    <w:rsid w:val="00C8583F"/>
    <w:rsid w:val="00C909D3"/>
    <w:rsid w:val="00C91639"/>
    <w:rsid w:val="00CA0C7D"/>
    <w:rsid w:val="00CB07B6"/>
    <w:rsid w:val="00CC0051"/>
    <w:rsid w:val="00CE5822"/>
    <w:rsid w:val="00CF2217"/>
    <w:rsid w:val="00D057C5"/>
    <w:rsid w:val="00D104E2"/>
    <w:rsid w:val="00D17B8F"/>
    <w:rsid w:val="00D273DC"/>
    <w:rsid w:val="00D55127"/>
    <w:rsid w:val="00D8150B"/>
    <w:rsid w:val="00D8247F"/>
    <w:rsid w:val="00DA335B"/>
    <w:rsid w:val="00DD216F"/>
    <w:rsid w:val="00E27CBD"/>
    <w:rsid w:val="00E40BD3"/>
    <w:rsid w:val="00E53EC2"/>
    <w:rsid w:val="00E56915"/>
    <w:rsid w:val="00EA2B7B"/>
    <w:rsid w:val="00EA3B39"/>
    <w:rsid w:val="00EA5377"/>
    <w:rsid w:val="00EB6E91"/>
    <w:rsid w:val="00EC07AC"/>
    <w:rsid w:val="00EC0F64"/>
    <w:rsid w:val="00ED513C"/>
    <w:rsid w:val="00EE7D21"/>
    <w:rsid w:val="00EF7BF8"/>
    <w:rsid w:val="00F00585"/>
    <w:rsid w:val="00F02580"/>
    <w:rsid w:val="00F21F27"/>
    <w:rsid w:val="00F34603"/>
    <w:rsid w:val="00F3768A"/>
    <w:rsid w:val="00F41195"/>
    <w:rsid w:val="00F42F7A"/>
    <w:rsid w:val="00F433D0"/>
    <w:rsid w:val="00F5519A"/>
    <w:rsid w:val="00F608DA"/>
    <w:rsid w:val="00F61C4F"/>
    <w:rsid w:val="00F92A39"/>
    <w:rsid w:val="00F95804"/>
    <w:rsid w:val="00FB576C"/>
    <w:rsid w:val="00FC138C"/>
    <w:rsid w:val="00FF18F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19EDDDE4"/>
  <w15:docId w15:val="{B7A89D9A-D2C5-454B-B3BA-2FE6BC706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A41438"/>
    <w:rPr>
      <w:rFonts w:ascii="Times New Roman" w:eastAsia="Times New Roman" w:hAnsi="Times New Roman" w:cs="Times New Roman"/>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Left">
    <w:name w:val="Text Left"/>
    <w:basedOn w:val="Normal"/>
    <w:qFormat/>
    <w:rsid w:val="00A41438"/>
    <w:pPr>
      <w:spacing w:after="240" w:line="276" w:lineRule="auto"/>
    </w:pPr>
    <w:rPr>
      <w:rFonts w:ascii="Arial" w:eastAsia="Arial" w:hAnsi="Arial" w:cs="Arial"/>
      <w:sz w:val="20"/>
      <w:szCs w:val="20"/>
      <w:lang w:eastAsia="en-US"/>
    </w:rPr>
  </w:style>
  <w:style w:type="character" w:customStyle="1" w:styleId="apple-converted-space">
    <w:name w:val="apple-converted-space"/>
    <w:basedOn w:val="DefaultParagraphFont"/>
    <w:rsid w:val="00C92F2D"/>
  </w:style>
  <w:style w:type="paragraph" w:styleId="BodyText">
    <w:name w:val="Body Text"/>
    <w:basedOn w:val="Normal"/>
    <w:link w:val="BodyTextChar"/>
    <w:rsid w:val="00676B88"/>
    <w:pPr>
      <w:spacing w:after="240"/>
      <w:jc w:val="both"/>
    </w:pPr>
    <w:rPr>
      <w:sz w:val="22"/>
      <w:szCs w:val="20"/>
      <w:lang w:eastAsia="en-US"/>
    </w:rPr>
  </w:style>
  <w:style w:type="character" w:customStyle="1" w:styleId="BodyTextChar">
    <w:name w:val="Body Text Char"/>
    <w:basedOn w:val="DefaultParagraphFont"/>
    <w:link w:val="BodyText"/>
    <w:rsid w:val="00676B88"/>
    <w:rPr>
      <w:rFonts w:ascii="Times New Roman" w:eastAsia="Times New Roman" w:hAnsi="Times New Roman" w:cs="Times New Roman"/>
      <w:sz w:val="22"/>
      <w:szCs w:val="20"/>
    </w:rPr>
  </w:style>
  <w:style w:type="paragraph" w:customStyle="1" w:styleId="TextJustified">
    <w:name w:val="Text Justified"/>
    <w:basedOn w:val="Normal"/>
    <w:link w:val="TextJustifiedChar"/>
    <w:qFormat/>
    <w:rsid w:val="00676B88"/>
    <w:pPr>
      <w:spacing w:after="240" w:line="276" w:lineRule="auto"/>
      <w:jc w:val="both"/>
    </w:pPr>
    <w:rPr>
      <w:rFonts w:ascii="Arial" w:eastAsia="Arial" w:hAnsi="Arial" w:cs="Arial"/>
      <w:sz w:val="20"/>
      <w:szCs w:val="20"/>
      <w:lang w:eastAsia="en-US"/>
    </w:rPr>
  </w:style>
  <w:style w:type="character" w:customStyle="1" w:styleId="TextJustifiedChar">
    <w:name w:val="Text Justified Char"/>
    <w:link w:val="TextJustified"/>
    <w:rsid w:val="00676B88"/>
    <w:rPr>
      <w:rFonts w:ascii="Arial" w:eastAsia="Arial" w:hAnsi="Arial" w:cs="Arial"/>
      <w:sz w:val="20"/>
      <w:szCs w:val="20"/>
    </w:rPr>
  </w:style>
  <w:style w:type="paragraph" w:customStyle="1" w:styleId="SubtitleItalic">
    <w:name w:val="Subtitle Italic"/>
    <w:basedOn w:val="Normal"/>
    <w:next w:val="TextLeft"/>
    <w:link w:val="SubtitleItalicChar"/>
    <w:qFormat/>
    <w:rsid w:val="00676B88"/>
    <w:pPr>
      <w:keepNext/>
      <w:keepLines/>
      <w:spacing w:after="240" w:line="276" w:lineRule="auto"/>
      <w:outlineLvl w:val="1"/>
    </w:pPr>
    <w:rPr>
      <w:rFonts w:ascii="Arial" w:eastAsia="Arial" w:hAnsi="Arial"/>
      <w:b/>
      <w:i/>
      <w:sz w:val="20"/>
      <w:szCs w:val="20"/>
      <w:lang w:eastAsia="x-none"/>
    </w:rPr>
  </w:style>
  <w:style w:type="character" w:customStyle="1" w:styleId="SubtitleItalicChar">
    <w:name w:val="Subtitle Italic Char"/>
    <w:link w:val="SubtitleItalic"/>
    <w:rsid w:val="00676B88"/>
    <w:rPr>
      <w:rFonts w:ascii="Arial" w:eastAsia="Arial" w:hAnsi="Arial" w:cs="Times New Roman"/>
      <w:b/>
      <w:i/>
      <w:sz w:val="20"/>
      <w:szCs w:val="20"/>
      <w:lang w:eastAsia="x-none"/>
    </w:rPr>
  </w:style>
  <w:style w:type="paragraph" w:styleId="BalloonText">
    <w:name w:val="Balloon Text"/>
    <w:basedOn w:val="Normal"/>
    <w:link w:val="BalloonTextChar"/>
    <w:uiPriority w:val="99"/>
    <w:semiHidden/>
    <w:unhideWhenUsed/>
    <w:rsid w:val="00B11316"/>
    <w:rPr>
      <w:sz w:val="18"/>
      <w:szCs w:val="18"/>
    </w:rPr>
  </w:style>
  <w:style w:type="character" w:customStyle="1" w:styleId="BalloonTextChar">
    <w:name w:val="Balloon Text Char"/>
    <w:basedOn w:val="DefaultParagraphFont"/>
    <w:link w:val="BalloonText"/>
    <w:uiPriority w:val="99"/>
    <w:semiHidden/>
    <w:rsid w:val="00B11316"/>
    <w:rPr>
      <w:rFonts w:ascii="Times New Roman" w:eastAsia="Times New Roman" w:hAnsi="Times New Roman" w:cs="Times New Roman"/>
      <w:sz w:val="18"/>
      <w:szCs w:val="18"/>
      <w:lang w:eastAsia="en-CA"/>
    </w:rPr>
  </w:style>
  <w:style w:type="paragraph" w:styleId="Header">
    <w:name w:val="header"/>
    <w:basedOn w:val="Normal"/>
    <w:link w:val="HeaderChar"/>
    <w:uiPriority w:val="99"/>
    <w:unhideWhenUsed/>
    <w:rsid w:val="00B96B70"/>
    <w:pPr>
      <w:tabs>
        <w:tab w:val="center" w:pos="4680"/>
        <w:tab w:val="right" w:pos="9360"/>
      </w:tabs>
    </w:pPr>
  </w:style>
  <w:style w:type="character" w:customStyle="1" w:styleId="HeaderChar">
    <w:name w:val="Header Char"/>
    <w:basedOn w:val="DefaultParagraphFont"/>
    <w:link w:val="Header"/>
    <w:uiPriority w:val="99"/>
    <w:rsid w:val="00B96B70"/>
    <w:rPr>
      <w:rFonts w:ascii="Times New Roman" w:eastAsia="Times New Roman" w:hAnsi="Times New Roman" w:cs="Times New Roman"/>
      <w:lang w:eastAsia="en-CA"/>
    </w:rPr>
  </w:style>
  <w:style w:type="paragraph" w:styleId="Footer">
    <w:name w:val="footer"/>
    <w:basedOn w:val="Normal"/>
    <w:link w:val="FooterChar"/>
    <w:uiPriority w:val="99"/>
    <w:unhideWhenUsed/>
    <w:rsid w:val="00B96B70"/>
    <w:pPr>
      <w:tabs>
        <w:tab w:val="center" w:pos="4680"/>
        <w:tab w:val="right" w:pos="9360"/>
      </w:tabs>
    </w:pPr>
  </w:style>
  <w:style w:type="character" w:customStyle="1" w:styleId="FooterChar">
    <w:name w:val="Footer Char"/>
    <w:basedOn w:val="DefaultParagraphFont"/>
    <w:link w:val="Footer"/>
    <w:uiPriority w:val="99"/>
    <w:rsid w:val="00B96B70"/>
    <w:rPr>
      <w:rFonts w:ascii="Times New Roman" w:eastAsia="Times New Roman" w:hAnsi="Times New Roman" w:cs="Times New Roman"/>
      <w:lang w:eastAsia="en-CA"/>
    </w:rPr>
  </w:style>
  <w:style w:type="paragraph" w:styleId="NormalWeb">
    <w:name w:val="Normal (Web)"/>
    <w:basedOn w:val="Normal"/>
    <w:uiPriority w:val="99"/>
    <w:semiHidden/>
    <w:unhideWhenUsed/>
    <w:rsid w:val="0069737B"/>
    <w:pPr>
      <w:spacing w:before="100" w:beforeAutospacing="1" w:after="100" w:afterAutospacing="1"/>
    </w:pPr>
    <w:rPr>
      <w:lang w:eastAsia="en-US"/>
    </w:rPr>
  </w:style>
  <w:style w:type="paragraph" w:styleId="ListParagraph">
    <w:name w:val="List Paragraph"/>
    <w:basedOn w:val="Normal"/>
    <w:uiPriority w:val="34"/>
    <w:qFormat/>
    <w:rsid w:val="00417326"/>
    <w:pPr>
      <w:spacing w:after="200" w:line="276" w:lineRule="auto"/>
      <w:ind w:left="720"/>
      <w:contextualSpacing/>
    </w:pPr>
    <w:rPr>
      <w:rFonts w:asciiTheme="minorHAnsi" w:eastAsiaTheme="minorHAnsi" w:hAnsiTheme="minorHAnsi" w:cstheme="minorBidi"/>
      <w:sz w:val="22"/>
      <w:szCs w:val="22"/>
      <w:lang w:val="en-US" w:eastAsia="en-US"/>
    </w:rPr>
  </w:style>
  <w:style w:type="paragraph" w:customStyle="1" w:styleId="Body">
    <w:name w:val="Body"/>
    <w:rsid w:val="00417326"/>
    <w:pPr>
      <w:pBdr>
        <w:top w:val="nil"/>
        <w:left w:val="nil"/>
        <w:bottom w:val="nil"/>
        <w:right w:val="nil"/>
        <w:between w:val="nil"/>
        <w:bar w:val="nil"/>
      </w:pBdr>
      <w:spacing w:after="160" w:line="259" w:lineRule="auto"/>
    </w:pPr>
    <w:rPr>
      <w:rFonts w:ascii="Calibri" w:eastAsia="Arial Unicode MS" w:hAnsi="Calibri" w:cs="Arial Unicode MS"/>
      <w:color w:val="000000"/>
      <w:sz w:val="22"/>
      <w:szCs w:val="22"/>
      <w:u w:color="000000"/>
      <w:bdr w:val="nil"/>
      <w:lang w:val="en-US"/>
      <w14:textOutline w14:w="0" w14:cap="flat" w14:cmpd="sng" w14:algn="ctr">
        <w14:noFill/>
        <w14:prstDash w14:val="solid"/>
        <w14:bevel/>
      </w14:textOutline>
    </w:rPr>
  </w:style>
  <w:style w:type="character" w:styleId="Emphasis">
    <w:name w:val="Emphasis"/>
    <w:basedOn w:val="DefaultParagraphFont"/>
    <w:uiPriority w:val="20"/>
    <w:qFormat/>
    <w:rsid w:val="00C8583F"/>
    <w:rPr>
      <w:i/>
      <w:iCs/>
    </w:rPr>
  </w:style>
  <w:style w:type="paragraph" w:customStyle="1" w:styleId="InsertsGeneral">
    <w:name w:val="Inserts General"/>
    <w:basedOn w:val="Normal"/>
    <w:next w:val="BodyText"/>
    <w:rsid w:val="00801377"/>
    <w:rPr>
      <w:rFonts w:ascii="Calibri" w:hAnsi="Calibri"/>
      <w:sz w:val="22"/>
      <w:szCs w:val="20"/>
      <w:lang w:eastAsia="en-US"/>
    </w:rPr>
  </w:style>
  <w:style w:type="paragraph" w:styleId="Revision">
    <w:name w:val="Revision"/>
    <w:hidden/>
    <w:uiPriority w:val="99"/>
    <w:semiHidden/>
    <w:rsid w:val="007A775A"/>
    <w:rPr>
      <w:rFonts w:ascii="Times New Roman" w:eastAsia="Times New Roman" w:hAnsi="Times New Roman" w:cs="Times New Roman"/>
      <w:lang w:eastAsia="en-CA"/>
    </w:rPr>
  </w:style>
  <w:style w:type="character" w:styleId="CommentReference">
    <w:name w:val="annotation reference"/>
    <w:basedOn w:val="DefaultParagraphFont"/>
    <w:uiPriority w:val="99"/>
    <w:semiHidden/>
    <w:unhideWhenUsed/>
    <w:rsid w:val="007A775A"/>
    <w:rPr>
      <w:sz w:val="16"/>
      <w:szCs w:val="16"/>
    </w:rPr>
  </w:style>
  <w:style w:type="paragraph" w:styleId="CommentText">
    <w:name w:val="annotation text"/>
    <w:basedOn w:val="Normal"/>
    <w:link w:val="CommentTextChar"/>
    <w:uiPriority w:val="99"/>
    <w:semiHidden/>
    <w:unhideWhenUsed/>
    <w:rsid w:val="007A775A"/>
    <w:rPr>
      <w:sz w:val="20"/>
      <w:szCs w:val="20"/>
    </w:rPr>
  </w:style>
  <w:style w:type="character" w:customStyle="1" w:styleId="CommentTextChar">
    <w:name w:val="Comment Text Char"/>
    <w:basedOn w:val="DefaultParagraphFont"/>
    <w:link w:val="CommentText"/>
    <w:uiPriority w:val="99"/>
    <w:semiHidden/>
    <w:rsid w:val="007A775A"/>
    <w:rPr>
      <w:rFonts w:ascii="Times New Roman" w:eastAsia="Times New Roman" w:hAnsi="Times New Roman" w:cs="Times New Roman"/>
      <w:sz w:val="20"/>
      <w:szCs w:val="20"/>
      <w:lang w:eastAsia="en-CA"/>
    </w:rPr>
  </w:style>
  <w:style w:type="paragraph" w:styleId="CommentSubject">
    <w:name w:val="annotation subject"/>
    <w:basedOn w:val="CommentText"/>
    <w:next w:val="CommentText"/>
    <w:link w:val="CommentSubjectChar"/>
    <w:uiPriority w:val="99"/>
    <w:semiHidden/>
    <w:unhideWhenUsed/>
    <w:rsid w:val="007A775A"/>
    <w:rPr>
      <w:b/>
      <w:bCs/>
    </w:rPr>
  </w:style>
  <w:style w:type="character" w:customStyle="1" w:styleId="CommentSubjectChar">
    <w:name w:val="Comment Subject Char"/>
    <w:basedOn w:val="CommentTextChar"/>
    <w:link w:val="CommentSubject"/>
    <w:uiPriority w:val="99"/>
    <w:semiHidden/>
    <w:rsid w:val="007A775A"/>
    <w:rPr>
      <w:rFonts w:ascii="Times New Roman" w:eastAsia="Times New Roman" w:hAnsi="Times New Roman" w:cs="Times New Roman"/>
      <w:b/>
      <w:bCs/>
      <w:sz w:val="20"/>
      <w:szCs w:val="20"/>
      <w:lang w:eastAsia="en-CA"/>
    </w:rPr>
  </w:style>
  <w:style w:type="paragraph" w:customStyle="1" w:styleId="MacPacTrailer">
    <w:name w:val="MacPac Trailer"/>
    <w:rsid w:val="004552AF"/>
    <w:pPr>
      <w:widowControl w:val="0"/>
      <w:spacing w:line="200" w:lineRule="exact"/>
    </w:pPr>
    <w:rPr>
      <w:rFonts w:ascii="Times New Roman" w:eastAsia="Times New Roman" w:hAnsi="Times New Roman" w:cs="Times New Roman"/>
      <w:sz w:val="14"/>
      <w:szCs w:val="22"/>
      <w:lang w:val="en-US"/>
    </w:rPr>
  </w:style>
  <w:style w:type="character" w:styleId="PlaceholderText">
    <w:name w:val="Placeholder Text"/>
    <w:basedOn w:val="DefaultParagraphFont"/>
    <w:uiPriority w:val="99"/>
    <w:semiHidden/>
    <w:rsid w:val="004552A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6877EF-3C73-4E8D-98C7-89D9F9662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690</Words>
  <Characters>3936</Characters>
  <Application>Microsoft Office Word</Application>
  <DocSecurity>0</DocSecurity>
  <Lines>32</Lines>
  <Paragraphs>9</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CW17927511.2</cp:keywords>
  <cp:lastModifiedBy>Julia Becker</cp:lastModifiedBy>
  <cp:revision>3</cp:revision>
  <dcterms:created xsi:type="dcterms:W3CDTF">2022-02-08T17:12:00Z</dcterms:created>
  <dcterms:modified xsi:type="dcterms:W3CDTF">2022-02-08T20:26:00Z</dcterms:modified>
</cp:coreProperties>
</file>