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B5DB" w14:textId="77777777" w:rsidR="003D1159" w:rsidRDefault="003D1159">
      <w:pPr>
        <w:tabs>
          <w:tab w:val="left" w:pos="7800"/>
          <w:tab w:val="right" w:pos="9360"/>
        </w:tabs>
        <w:rPr>
          <w:rFonts w:ascii="Arial" w:eastAsia="Arial" w:hAnsi="Arial" w:cs="Arial"/>
          <w:b/>
          <w:sz w:val="21"/>
          <w:szCs w:val="21"/>
          <w:u w:val="single"/>
        </w:rPr>
      </w:pPr>
    </w:p>
    <w:p w14:paraId="6A466068" w14:textId="160BD21D" w:rsidR="003D1159" w:rsidRDefault="00FD4591">
      <w:pPr>
        <w:tabs>
          <w:tab w:val="left" w:pos="7800"/>
          <w:tab w:val="right" w:pos="9360"/>
        </w:tabs>
        <w:rPr>
          <w:rFonts w:ascii="Arial" w:eastAsia="Arial" w:hAnsi="Arial" w:cs="Arial"/>
          <w:b/>
          <w:sz w:val="21"/>
          <w:szCs w:val="21"/>
          <w:u w:val="single"/>
        </w:rPr>
      </w:pPr>
      <w:bookmarkStart w:id="0" w:name="_gjdgxs" w:colFirst="0" w:colLast="0"/>
      <w:bookmarkEnd w:id="0"/>
      <w:r>
        <w:rPr>
          <w:rFonts w:ascii="Arial" w:eastAsia="Arial" w:hAnsi="Arial" w:cs="Arial"/>
          <w:b/>
          <w:sz w:val="21"/>
          <w:szCs w:val="21"/>
          <w:u w:val="single"/>
        </w:rPr>
        <w:t xml:space="preserve">For Immediate Release                                                                                                   November </w:t>
      </w:r>
      <w:r w:rsidR="00E901B3">
        <w:rPr>
          <w:rFonts w:ascii="Arial" w:eastAsia="Arial" w:hAnsi="Arial" w:cs="Arial"/>
          <w:b/>
          <w:sz w:val="21"/>
          <w:szCs w:val="21"/>
          <w:u w:val="single"/>
        </w:rPr>
        <w:t>13</w:t>
      </w:r>
      <w:r>
        <w:rPr>
          <w:rFonts w:ascii="Arial" w:eastAsia="Arial" w:hAnsi="Arial" w:cs="Arial"/>
          <w:b/>
          <w:sz w:val="21"/>
          <w:szCs w:val="21"/>
          <w:u w:val="single"/>
        </w:rPr>
        <w:t>th, 2018</w:t>
      </w:r>
    </w:p>
    <w:p w14:paraId="28ED6B6C" w14:textId="77777777" w:rsidR="003D1159" w:rsidRDefault="003D1159">
      <w:pPr>
        <w:pBdr>
          <w:top w:val="nil"/>
          <w:left w:val="nil"/>
          <w:bottom w:val="nil"/>
          <w:right w:val="nil"/>
          <w:between w:val="nil"/>
        </w:pBdr>
        <w:ind w:hanging="90"/>
        <w:jc w:val="both"/>
        <w:rPr>
          <w:rFonts w:ascii="Arial" w:eastAsia="Arial" w:hAnsi="Arial" w:cs="Arial"/>
          <w:b/>
          <w:color w:val="000000"/>
          <w:sz w:val="28"/>
          <w:szCs w:val="28"/>
        </w:rPr>
      </w:pPr>
    </w:p>
    <w:p w14:paraId="373EC874" w14:textId="7E4D56E4" w:rsidR="003D1159" w:rsidRDefault="00FD4591">
      <w:pPr>
        <w:pBdr>
          <w:top w:val="nil"/>
          <w:left w:val="nil"/>
          <w:bottom w:val="nil"/>
          <w:right w:val="nil"/>
          <w:between w:val="nil"/>
        </w:pBdr>
        <w:ind w:hanging="90"/>
        <w:jc w:val="center"/>
        <w:rPr>
          <w:rFonts w:ascii="Arial" w:eastAsia="Arial" w:hAnsi="Arial" w:cs="Arial"/>
          <w:b/>
          <w:color w:val="000000"/>
          <w:sz w:val="25"/>
          <w:szCs w:val="25"/>
        </w:rPr>
      </w:pPr>
      <w:r>
        <w:rPr>
          <w:rFonts w:ascii="Arial" w:eastAsia="Arial" w:hAnsi="Arial" w:cs="Arial"/>
          <w:b/>
          <w:color w:val="000000"/>
          <w:sz w:val="25"/>
          <w:szCs w:val="25"/>
        </w:rPr>
        <w:t xml:space="preserve">VALENS </w:t>
      </w:r>
      <w:r w:rsidR="00504B8B">
        <w:rPr>
          <w:rFonts w:ascii="Arial" w:eastAsia="Arial" w:hAnsi="Arial" w:cs="Arial"/>
          <w:b/>
          <w:color w:val="000000"/>
          <w:sz w:val="25"/>
          <w:szCs w:val="25"/>
        </w:rPr>
        <w:t>FINALIZES</w:t>
      </w:r>
      <w:r w:rsidR="00C02B61">
        <w:rPr>
          <w:rFonts w:ascii="Arial" w:eastAsia="Arial" w:hAnsi="Arial" w:cs="Arial"/>
          <w:b/>
          <w:color w:val="000000"/>
          <w:sz w:val="25"/>
          <w:szCs w:val="25"/>
        </w:rPr>
        <w:t xml:space="preserve"> LIST</w:t>
      </w:r>
      <w:r w:rsidR="00504B8B">
        <w:rPr>
          <w:rFonts w:ascii="Arial" w:eastAsia="Arial" w:hAnsi="Arial" w:cs="Arial"/>
          <w:b/>
          <w:color w:val="000000"/>
          <w:sz w:val="25"/>
          <w:szCs w:val="25"/>
        </w:rPr>
        <w:t>ING</w:t>
      </w:r>
      <w:r w:rsidR="00C02B61">
        <w:rPr>
          <w:rFonts w:ascii="Arial" w:eastAsia="Arial" w:hAnsi="Arial" w:cs="Arial"/>
          <w:b/>
          <w:color w:val="000000"/>
          <w:sz w:val="25"/>
          <w:szCs w:val="25"/>
        </w:rPr>
        <w:t xml:space="preserve"> ON THE OTCQB</w:t>
      </w:r>
      <w:r>
        <w:rPr>
          <w:rFonts w:ascii="Arial" w:eastAsia="Arial" w:hAnsi="Arial" w:cs="Arial"/>
          <w:b/>
          <w:sz w:val="25"/>
          <w:szCs w:val="25"/>
        </w:rPr>
        <w:t xml:space="preserve"> </w:t>
      </w:r>
    </w:p>
    <w:p w14:paraId="7E9CE925" w14:textId="77777777" w:rsidR="003D1159" w:rsidRDefault="00FD4591">
      <w:pPr>
        <w:pBdr>
          <w:top w:val="nil"/>
          <w:left w:val="nil"/>
          <w:bottom w:val="nil"/>
          <w:right w:val="nil"/>
          <w:between w:val="nil"/>
        </w:pBdr>
        <w:ind w:hanging="90"/>
        <w:jc w:val="both"/>
        <w:rPr>
          <w:rFonts w:ascii="Arial" w:eastAsia="Arial" w:hAnsi="Arial" w:cs="Arial"/>
          <w:b/>
          <w:color w:val="000000"/>
          <w:sz w:val="25"/>
          <w:szCs w:val="25"/>
          <w:vertAlign w:val="superscript"/>
        </w:rPr>
      </w:pPr>
      <w:r>
        <w:rPr>
          <w:rFonts w:ascii="Arial" w:eastAsia="Arial" w:hAnsi="Arial" w:cs="Arial"/>
          <w:b/>
          <w:color w:val="000000"/>
          <w:sz w:val="25"/>
          <w:szCs w:val="25"/>
        </w:rPr>
        <w:t xml:space="preserve"> </w:t>
      </w:r>
    </w:p>
    <w:p w14:paraId="07300A79" w14:textId="4CFC41A8" w:rsidR="00E901B3" w:rsidRDefault="00FD4591" w:rsidP="00C02B61">
      <w:pPr>
        <w:shd w:val="clear" w:color="auto" w:fill="FFFFFF"/>
        <w:spacing w:after="300"/>
        <w:jc w:val="both"/>
        <w:rPr>
          <w:rFonts w:ascii="Arial" w:eastAsia="Arial" w:hAnsi="Arial" w:cs="Arial"/>
          <w:color w:val="000000"/>
          <w:sz w:val="20"/>
          <w:szCs w:val="20"/>
        </w:rPr>
      </w:pPr>
      <w:r>
        <w:rPr>
          <w:rFonts w:ascii="Arial" w:eastAsia="Arial" w:hAnsi="Arial" w:cs="Arial"/>
          <w:b/>
          <w:color w:val="000000"/>
          <w:sz w:val="20"/>
          <w:szCs w:val="20"/>
        </w:rPr>
        <w:t xml:space="preserve">Kelowna, B.C., November </w:t>
      </w:r>
      <w:r w:rsidR="00E901B3">
        <w:rPr>
          <w:rFonts w:ascii="Arial" w:eastAsia="Arial" w:hAnsi="Arial" w:cs="Arial"/>
          <w:b/>
          <w:color w:val="000000"/>
          <w:sz w:val="20"/>
          <w:szCs w:val="20"/>
        </w:rPr>
        <w:t>13</w:t>
      </w:r>
      <w:r>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2018 – Valens </w:t>
      </w:r>
      <w:proofErr w:type="spellStart"/>
      <w:r>
        <w:rPr>
          <w:rFonts w:ascii="Arial" w:eastAsia="Arial" w:hAnsi="Arial" w:cs="Arial"/>
          <w:b/>
          <w:color w:val="000000"/>
          <w:sz w:val="20"/>
          <w:szCs w:val="20"/>
        </w:rPr>
        <w:t>GroWorks</w:t>
      </w:r>
      <w:proofErr w:type="spellEnd"/>
      <w:r>
        <w:rPr>
          <w:rFonts w:ascii="Arial" w:eastAsia="Arial" w:hAnsi="Arial" w:cs="Arial"/>
          <w:b/>
          <w:color w:val="000000"/>
          <w:sz w:val="20"/>
          <w:szCs w:val="20"/>
        </w:rPr>
        <w:t xml:space="preserve"> Corp. (CSE: VGW)</w:t>
      </w:r>
      <w:r w:rsidR="001710A3">
        <w:rPr>
          <w:rFonts w:ascii="Arial" w:eastAsia="Arial" w:hAnsi="Arial" w:cs="Arial"/>
          <w:b/>
          <w:color w:val="000000"/>
          <w:sz w:val="20"/>
          <w:szCs w:val="20"/>
        </w:rPr>
        <w:t xml:space="preserve"> (OTC: MYMSF)</w:t>
      </w:r>
      <w:r>
        <w:rPr>
          <w:rFonts w:ascii="Arial" w:eastAsia="Arial" w:hAnsi="Arial" w:cs="Arial"/>
          <w:color w:val="000000"/>
          <w:sz w:val="20"/>
          <w:szCs w:val="20"/>
        </w:rPr>
        <w:t xml:space="preserve"> (the “</w:t>
      </w:r>
      <w:r>
        <w:rPr>
          <w:rFonts w:ascii="Arial" w:eastAsia="Arial" w:hAnsi="Arial" w:cs="Arial"/>
          <w:b/>
          <w:color w:val="000000"/>
          <w:sz w:val="20"/>
          <w:szCs w:val="20"/>
        </w:rPr>
        <w:t>Company</w:t>
      </w:r>
      <w:r>
        <w:rPr>
          <w:rFonts w:ascii="Arial" w:eastAsia="Arial" w:hAnsi="Arial" w:cs="Arial"/>
          <w:color w:val="000000"/>
          <w:sz w:val="20"/>
          <w:szCs w:val="20"/>
        </w:rPr>
        <w:t>” or “</w:t>
      </w:r>
      <w:r>
        <w:rPr>
          <w:rFonts w:ascii="Arial" w:eastAsia="Arial" w:hAnsi="Arial" w:cs="Arial"/>
          <w:b/>
          <w:color w:val="000000"/>
          <w:sz w:val="20"/>
          <w:szCs w:val="20"/>
        </w:rPr>
        <w:t>Valens</w:t>
      </w:r>
      <w:r>
        <w:rPr>
          <w:rFonts w:ascii="Arial" w:eastAsia="Arial" w:hAnsi="Arial" w:cs="Arial"/>
          <w:color w:val="000000"/>
          <w:sz w:val="20"/>
          <w:szCs w:val="20"/>
        </w:rPr>
        <w:t>”), a multi-licensed, vertically integrated provider of cannabis products and services focused on various proprietary extraction methodologies, distillation, cannabinoid isolation and purification, as well as associated quality testing is pleased to announce</w:t>
      </w:r>
      <w:r w:rsidR="008A006D" w:rsidRPr="008A006D">
        <w:rPr>
          <w:rFonts w:ascii="Arial" w:eastAsia="Arial" w:hAnsi="Arial" w:cs="Arial"/>
          <w:color w:val="000000"/>
          <w:sz w:val="20"/>
          <w:szCs w:val="20"/>
        </w:rPr>
        <w:t xml:space="preserve"> it will begin trading</w:t>
      </w:r>
      <w:r w:rsidR="00504B8B">
        <w:rPr>
          <w:rFonts w:ascii="Arial" w:eastAsia="Arial" w:hAnsi="Arial" w:cs="Arial"/>
          <w:color w:val="000000"/>
          <w:sz w:val="20"/>
          <w:szCs w:val="20"/>
        </w:rPr>
        <w:t>, at market open today,</w:t>
      </w:r>
      <w:r w:rsidR="008A006D" w:rsidRPr="008A006D">
        <w:rPr>
          <w:rFonts w:ascii="Arial" w:eastAsia="Arial" w:hAnsi="Arial" w:cs="Arial"/>
          <w:color w:val="000000"/>
          <w:sz w:val="20"/>
          <w:szCs w:val="20"/>
        </w:rPr>
        <w:t xml:space="preserve"> on the OTCQ</w:t>
      </w:r>
      <w:r w:rsidR="008A006D">
        <w:rPr>
          <w:rFonts w:ascii="Arial" w:eastAsia="Arial" w:hAnsi="Arial" w:cs="Arial"/>
          <w:color w:val="000000"/>
          <w:sz w:val="20"/>
          <w:szCs w:val="20"/>
        </w:rPr>
        <w:t>B</w:t>
      </w:r>
      <w:r w:rsidR="008A006D" w:rsidRPr="00C02B61">
        <w:rPr>
          <w:rFonts w:ascii="Arial" w:eastAsia="Arial" w:hAnsi="Arial" w:cs="Arial"/>
          <w:color w:val="000000"/>
          <w:sz w:val="20"/>
          <w:szCs w:val="20"/>
        </w:rPr>
        <w:t>®</w:t>
      </w:r>
      <w:r w:rsidR="008A006D" w:rsidRPr="008A006D">
        <w:rPr>
          <w:rFonts w:ascii="Arial" w:eastAsia="Arial" w:hAnsi="Arial" w:cs="Arial"/>
          <w:color w:val="000000"/>
          <w:sz w:val="20"/>
          <w:szCs w:val="20"/>
        </w:rPr>
        <w:t xml:space="preserve"> under the ticker symbol “</w:t>
      </w:r>
      <w:r w:rsidR="00504B8B">
        <w:rPr>
          <w:rFonts w:ascii="Arial" w:eastAsia="Arial" w:hAnsi="Arial" w:cs="Arial"/>
          <w:color w:val="000000"/>
          <w:sz w:val="20"/>
          <w:szCs w:val="20"/>
        </w:rPr>
        <w:t>MYMSF</w:t>
      </w:r>
      <w:r w:rsidR="008A006D" w:rsidRPr="008A006D">
        <w:rPr>
          <w:rFonts w:ascii="Arial" w:eastAsia="Arial" w:hAnsi="Arial" w:cs="Arial"/>
          <w:color w:val="000000"/>
          <w:sz w:val="20"/>
          <w:szCs w:val="20"/>
        </w:rPr>
        <w:t xml:space="preserve">”. </w:t>
      </w:r>
      <w:r w:rsidR="00171584">
        <w:rPr>
          <w:rFonts w:ascii="Arial" w:eastAsia="Arial" w:hAnsi="Arial" w:cs="Arial"/>
          <w:color w:val="000000"/>
          <w:sz w:val="20"/>
          <w:szCs w:val="20"/>
        </w:rPr>
        <w:t>Q</w:t>
      </w:r>
      <w:r w:rsidR="00C02B61" w:rsidRPr="00C02B61">
        <w:rPr>
          <w:rFonts w:ascii="Arial" w:eastAsia="Arial" w:hAnsi="Arial" w:cs="Arial"/>
          <w:color w:val="000000"/>
          <w:sz w:val="20"/>
          <w:szCs w:val="20"/>
        </w:rPr>
        <w:t>uote</w:t>
      </w:r>
      <w:r w:rsidR="00E901B3">
        <w:rPr>
          <w:rFonts w:ascii="Arial" w:eastAsia="Arial" w:hAnsi="Arial" w:cs="Arial"/>
          <w:color w:val="000000"/>
          <w:sz w:val="20"/>
          <w:szCs w:val="20"/>
        </w:rPr>
        <w:t>s and market information</w:t>
      </w:r>
      <w:r w:rsidR="00C02B61" w:rsidRPr="00C02B61">
        <w:rPr>
          <w:rFonts w:ascii="Arial" w:eastAsia="Arial" w:hAnsi="Arial" w:cs="Arial"/>
          <w:color w:val="000000"/>
          <w:sz w:val="20"/>
          <w:szCs w:val="20"/>
        </w:rPr>
        <w:t xml:space="preserve"> </w:t>
      </w:r>
      <w:r w:rsidR="00504B8B">
        <w:rPr>
          <w:rFonts w:ascii="Arial" w:eastAsia="Arial" w:hAnsi="Arial" w:cs="Arial"/>
          <w:color w:val="000000"/>
          <w:sz w:val="20"/>
          <w:szCs w:val="20"/>
        </w:rPr>
        <w:t>are</w:t>
      </w:r>
      <w:r w:rsidR="00C02B61" w:rsidRPr="00C02B61">
        <w:rPr>
          <w:rFonts w:ascii="Arial" w:eastAsia="Arial" w:hAnsi="Arial" w:cs="Arial"/>
          <w:color w:val="000000"/>
          <w:sz w:val="20"/>
          <w:szCs w:val="20"/>
        </w:rPr>
        <w:t xml:space="preserve"> now available at: </w:t>
      </w:r>
      <w:hyperlink r:id="rId6" w:history="1">
        <w:r w:rsidR="00504B8B" w:rsidRPr="006970D3">
          <w:rPr>
            <w:rStyle w:val="Hyperlink"/>
            <w:rFonts w:ascii="Arial" w:eastAsia="Arial" w:hAnsi="Arial" w:cs="Arial"/>
            <w:sz w:val="20"/>
            <w:szCs w:val="20"/>
          </w:rPr>
          <w:t>www.otcmarkets.com/stock/MYMSF/quote</w:t>
        </w:r>
      </w:hyperlink>
    </w:p>
    <w:p w14:paraId="0DD488D0" w14:textId="700737E3" w:rsidR="00504B8B" w:rsidRDefault="00E901B3" w:rsidP="00C02B61">
      <w:pPr>
        <w:shd w:val="clear" w:color="auto" w:fill="FFFFFF"/>
        <w:spacing w:after="300"/>
        <w:jc w:val="both"/>
        <w:rPr>
          <w:rFonts w:ascii="Arial" w:eastAsia="Arial" w:hAnsi="Arial" w:cs="Arial"/>
          <w:color w:val="000000"/>
          <w:sz w:val="20"/>
          <w:szCs w:val="20"/>
        </w:rPr>
      </w:pPr>
      <w:r>
        <w:rPr>
          <w:rFonts w:ascii="Arial" w:eastAsia="Arial" w:hAnsi="Arial" w:cs="Arial"/>
          <w:color w:val="000000"/>
          <w:sz w:val="20"/>
          <w:szCs w:val="20"/>
        </w:rPr>
        <w:t xml:space="preserve">“We are excited to have finalized our new listing on the </w:t>
      </w:r>
      <w:r w:rsidRPr="00C02B61">
        <w:rPr>
          <w:rFonts w:ascii="Arial" w:eastAsia="Arial" w:hAnsi="Arial" w:cs="Arial"/>
          <w:color w:val="000000"/>
          <w:sz w:val="20"/>
          <w:szCs w:val="20"/>
        </w:rPr>
        <w:t>OTCQB® Marketplace</w:t>
      </w:r>
      <w:r>
        <w:rPr>
          <w:rFonts w:ascii="Arial" w:eastAsia="Arial" w:hAnsi="Arial" w:cs="Arial"/>
          <w:color w:val="000000"/>
          <w:sz w:val="20"/>
          <w:szCs w:val="20"/>
        </w:rPr>
        <w:t>.  Th</w:t>
      </w:r>
      <w:r w:rsidR="00504B8B">
        <w:rPr>
          <w:rFonts w:ascii="Arial" w:eastAsia="Arial" w:hAnsi="Arial" w:cs="Arial"/>
          <w:color w:val="000000"/>
          <w:sz w:val="20"/>
          <w:szCs w:val="20"/>
        </w:rPr>
        <w:t>is new listing, combined with the current work underway to finalize the Company’s DTC eligibility,</w:t>
      </w:r>
      <w:r>
        <w:rPr>
          <w:rFonts w:ascii="Arial" w:eastAsia="Arial" w:hAnsi="Arial" w:cs="Arial"/>
          <w:color w:val="000000"/>
          <w:sz w:val="20"/>
          <w:szCs w:val="20"/>
        </w:rPr>
        <w:t xml:space="preserve"> will increase Valens</w:t>
      </w:r>
      <w:r w:rsidR="00A117F9">
        <w:rPr>
          <w:rFonts w:ascii="Arial" w:eastAsia="Arial" w:hAnsi="Arial" w:cs="Arial"/>
          <w:color w:val="000000"/>
          <w:sz w:val="20"/>
          <w:szCs w:val="20"/>
        </w:rPr>
        <w:t>’</w:t>
      </w:r>
      <w:r>
        <w:rPr>
          <w:rFonts w:ascii="Arial" w:eastAsia="Arial" w:hAnsi="Arial" w:cs="Arial"/>
          <w:color w:val="000000"/>
          <w:sz w:val="20"/>
          <w:szCs w:val="20"/>
        </w:rPr>
        <w:t xml:space="preserve"> presence with United States investors, providing increased liquidity to the Company’s growing shareholder base</w:t>
      </w:r>
      <w:r w:rsidR="00A117F9">
        <w:rPr>
          <w:rFonts w:ascii="Arial" w:eastAsia="Arial" w:hAnsi="Arial" w:cs="Arial"/>
          <w:color w:val="000000"/>
          <w:sz w:val="20"/>
          <w:szCs w:val="20"/>
        </w:rPr>
        <w:t>,</w:t>
      </w:r>
      <w:r>
        <w:rPr>
          <w:rFonts w:ascii="Arial" w:eastAsia="Arial" w:hAnsi="Arial" w:cs="Arial"/>
          <w:color w:val="000000"/>
          <w:sz w:val="20"/>
          <w:szCs w:val="20"/>
        </w:rPr>
        <w:t xml:space="preserve">” </w:t>
      </w:r>
      <w:r w:rsidR="00756D1A">
        <w:rPr>
          <w:rFonts w:ascii="Arial" w:eastAsia="Arial" w:hAnsi="Arial" w:cs="Arial"/>
          <w:color w:val="000000"/>
          <w:sz w:val="20"/>
          <w:szCs w:val="20"/>
        </w:rPr>
        <w:t>says</w:t>
      </w:r>
      <w:r>
        <w:rPr>
          <w:rFonts w:ascii="Arial" w:eastAsia="Arial" w:hAnsi="Arial" w:cs="Arial"/>
          <w:color w:val="000000"/>
          <w:sz w:val="20"/>
          <w:szCs w:val="20"/>
        </w:rPr>
        <w:t xml:space="preserve"> Tyler Robson, Valens CEO.</w:t>
      </w:r>
      <w:r w:rsidR="00504B8B" w:rsidRPr="00504B8B">
        <w:rPr>
          <w:rFonts w:ascii="Arial" w:eastAsia="Arial" w:hAnsi="Arial" w:cs="Arial"/>
          <w:color w:val="000000"/>
          <w:sz w:val="20"/>
          <w:szCs w:val="20"/>
        </w:rPr>
        <w:t xml:space="preserve"> </w:t>
      </w:r>
    </w:p>
    <w:p w14:paraId="087C1F3B" w14:textId="07821E21" w:rsidR="00E901B3" w:rsidRPr="00C02B61" w:rsidRDefault="00504B8B" w:rsidP="00C02B61">
      <w:pPr>
        <w:shd w:val="clear" w:color="auto" w:fill="FFFFFF"/>
        <w:spacing w:after="300"/>
        <w:jc w:val="both"/>
        <w:rPr>
          <w:rFonts w:ascii="Arial" w:eastAsia="Arial" w:hAnsi="Arial" w:cs="Arial"/>
          <w:color w:val="000000"/>
          <w:sz w:val="20"/>
          <w:szCs w:val="20"/>
        </w:rPr>
      </w:pPr>
      <w:r>
        <w:rPr>
          <w:rFonts w:ascii="Arial" w:eastAsia="Arial" w:hAnsi="Arial" w:cs="Arial"/>
          <w:color w:val="000000"/>
          <w:sz w:val="20"/>
          <w:szCs w:val="20"/>
        </w:rPr>
        <w:t>Valens</w:t>
      </w:r>
      <w:r w:rsidR="00A117F9">
        <w:rPr>
          <w:rFonts w:ascii="Arial" w:eastAsia="Arial" w:hAnsi="Arial" w:cs="Arial"/>
          <w:color w:val="000000"/>
          <w:sz w:val="20"/>
          <w:szCs w:val="20"/>
        </w:rPr>
        <w:t>’</w:t>
      </w:r>
      <w:r>
        <w:rPr>
          <w:rFonts w:ascii="Arial" w:eastAsia="Arial" w:hAnsi="Arial" w:cs="Arial"/>
          <w:color w:val="000000"/>
          <w:sz w:val="20"/>
          <w:szCs w:val="20"/>
        </w:rPr>
        <w:t xml:space="preserve"> common share</w:t>
      </w:r>
      <w:r w:rsidR="00A117F9">
        <w:rPr>
          <w:rFonts w:ascii="Arial" w:eastAsia="Arial" w:hAnsi="Arial" w:cs="Arial"/>
          <w:color w:val="000000"/>
          <w:sz w:val="20"/>
          <w:szCs w:val="20"/>
        </w:rPr>
        <w:t>s</w:t>
      </w:r>
      <w:r>
        <w:rPr>
          <w:rFonts w:ascii="Arial" w:eastAsia="Arial" w:hAnsi="Arial" w:cs="Arial"/>
          <w:color w:val="000000"/>
          <w:sz w:val="20"/>
          <w:szCs w:val="20"/>
        </w:rPr>
        <w:t xml:space="preserve"> continue to trade on the Canadian Securities Exchange under the symbol “VGW”.</w:t>
      </w:r>
    </w:p>
    <w:p w14:paraId="31773059" w14:textId="77777777" w:rsidR="003D1159" w:rsidRDefault="003B4ACA" w:rsidP="003B4ACA">
      <w:pPr>
        <w:pBdr>
          <w:top w:val="nil"/>
          <w:left w:val="nil"/>
          <w:bottom w:val="nil"/>
          <w:right w:val="nil"/>
          <w:between w:val="nil"/>
        </w:pBdr>
        <w:ind w:right="386" w:hanging="90"/>
        <w:jc w:val="both"/>
        <w:rPr>
          <w:rFonts w:ascii="Arial" w:eastAsia="Arial" w:hAnsi="Arial" w:cs="Arial"/>
          <w:b/>
          <w:color w:val="000000"/>
          <w:sz w:val="20"/>
          <w:szCs w:val="20"/>
        </w:rPr>
      </w:pPr>
      <w:r>
        <w:rPr>
          <w:rFonts w:ascii="Arial" w:eastAsia="Arial" w:hAnsi="Arial" w:cs="Arial"/>
          <w:b/>
          <w:color w:val="000000"/>
          <w:sz w:val="20"/>
          <w:szCs w:val="20"/>
        </w:rPr>
        <w:t xml:space="preserve">  </w:t>
      </w:r>
      <w:r w:rsidR="00FD4591">
        <w:rPr>
          <w:rFonts w:ascii="Arial" w:eastAsia="Arial" w:hAnsi="Arial" w:cs="Arial"/>
          <w:b/>
          <w:color w:val="000000"/>
          <w:sz w:val="20"/>
          <w:szCs w:val="20"/>
        </w:rPr>
        <w:t xml:space="preserve">About Valens </w:t>
      </w:r>
      <w:proofErr w:type="spellStart"/>
      <w:r w:rsidR="00FD4591">
        <w:rPr>
          <w:rFonts w:ascii="Arial" w:eastAsia="Arial" w:hAnsi="Arial" w:cs="Arial"/>
          <w:b/>
          <w:color w:val="000000"/>
          <w:sz w:val="20"/>
          <w:szCs w:val="20"/>
        </w:rPr>
        <w:t>GroWorks</w:t>
      </w:r>
      <w:proofErr w:type="spellEnd"/>
    </w:p>
    <w:p w14:paraId="44869D66" w14:textId="77777777" w:rsidR="003B4ACA" w:rsidRDefault="003B4ACA" w:rsidP="003B4ACA">
      <w:pPr>
        <w:shd w:val="clear" w:color="auto" w:fill="FFFFFF"/>
        <w:jc w:val="both"/>
        <w:rPr>
          <w:rFonts w:ascii="Arial" w:eastAsia="Arial" w:hAnsi="Arial" w:cs="Arial"/>
          <w:color w:val="000000"/>
          <w:sz w:val="20"/>
          <w:szCs w:val="20"/>
        </w:rPr>
      </w:pPr>
    </w:p>
    <w:p w14:paraId="7B512E70" w14:textId="478D68B8" w:rsidR="003D1159" w:rsidRDefault="00FD4591" w:rsidP="003B4ACA">
      <w:pPr>
        <w:shd w:val="clear" w:color="auto" w:fill="FFFFFF"/>
        <w:jc w:val="both"/>
        <w:rPr>
          <w:rFonts w:ascii="Arial" w:eastAsia="Arial" w:hAnsi="Arial" w:cs="Arial"/>
          <w:color w:val="000000"/>
          <w:sz w:val="20"/>
          <w:szCs w:val="20"/>
        </w:rPr>
      </w:pPr>
      <w:r>
        <w:rPr>
          <w:rFonts w:ascii="Arial" w:eastAsia="Arial" w:hAnsi="Arial" w:cs="Arial"/>
          <w:color w:val="000000"/>
          <w:sz w:val="20"/>
          <w:szCs w:val="20"/>
        </w:rPr>
        <w:t xml:space="preserve">Valens </w:t>
      </w:r>
      <w:proofErr w:type="spellStart"/>
      <w:r>
        <w:rPr>
          <w:rFonts w:ascii="Arial" w:eastAsia="Arial" w:hAnsi="Arial" w:cs="Arial"/>
          <w:color w:val="000000"/>
          <w:sz w:val="20"/>
          <w:szCs w:val="20"/>
        </w:rPr>
        <w:t>GroWorks</w:t>
      </w:r>
      <w:proofErr w:type="spellEnd"/>
      <w:r>
        <w:rPr>
          <w:rFonts w:ascii="Arial" w:eastAsia="Arial" w:hAnsi="Arial" w:cs="Arial"/>
          <w:color w:val="000000"/>
          <w:sz w:val="20"/>
          <w:szCs w:val="20"/>
        </w:rPr>
        <w:t xml:space="preserve"> Corp. is a research-driven, vertically integrated </w:t>
      </w:r>
      <w:bookmarkStart w:id="1" w:name="1fob9te" w:colFirst="0" w:colLast="0"/>
      <w:bookmarkEnd w:id="1"/>
      <w:r>
        <w:rPr>
          <w:rFonts w:ascii="Arial" w:eastAsia="Arial" w:hAnsi="Arial" w:cs="Arial"/>
          <w:color w:val="000000"/>
          <w:sz w:val="20"/>
          <w:szCs w:val="20"/>
        </w:rPr>
        <w:t xml:space="preserve">Canadian cannabis company focused on downstream secondary extraction methodology, distillation and cannabinoid isolation and purification, as well as associated quality testing with three wholly-owned subsidiaries located in and around Kelowna, BC. Subsidiary Valens Agritech (“VAL”) holds a </w:t>
      </w:r>
      <w:r w:rsidR="00171584">
        <w:rPr>
          <w:rFonts w:ascii="Arial" w:eastAsia="Arial" w:hAnsi="Arial" w:cs="Arial"/>
          <w:color w:val="000000"/>
          <w:sz w:val="20"/>
          <w:szCs w:val="20"/>
        </w:rPr>
        <w:t xml:space="preserve">standard processing and standard cultivation </w:t>
      </w:r>
      <w:r>
        <w:rPr>
          <w:rFonts w:ascii="Arial" w:eastAsia="Arial" w:hAnsi="Arial" w:cs="Arial"/>
          <w:color w:val="000000"/>
          <w:sz w:val="20"/>
          <w:szCs w:val="20"/>
        </w:rPr>
        <w:t>license</w:t>
      </w:r>
      <w:r w:rsidR="00171584">
        <w:rPr>
          <w:rFonts w:ascii="Arial" w:eastAsia="Arial" w:hAnsi="Arial" w:cs="Arial"/>
          <w:color w:val="000000"/>
          <w:sz w:val="20"/>
          <w:szCs w:val="20"/>
        </w:rPr>
        <w:t xml:space="preserve"> class</w:t>
      </w:r>
      <w:r>
        <w:rPr>
          <w:rFonts w:ascii="Arial" w:eastAsia="Arial" w:hAnsi="Arial" w:cs="Arial"/>
          <w:color w:val="000000"/>
          <w:sz w:val="20"/>
          <w:szCs w:val="20"/>
        </w:rPr>
        <w:t xml:space="preserve"> under the Cannabis Act.  VAL also has a supply agreement with Canopy Growth Corporation under their extensive </w:t>
      </w:r>
      <w:proofErr w:type="spellStart"/>
      <w:r>
        <w:rPr>
          <w:rFonts w:ascii="Arial" w:eastAsia="Arial" w:hAnsi="Arial" w:cs="Arial"/>
          <w:color w:val="000000"/>
          <w:sz w:val="20"/>
          <w:szCs w:val="20"/>
        </w:rPr>
        <w:t>CraftGrow</w:t>
      </w:r>
      <w:proofErr w:type="spellEnd"/>
      <w:r>
        <w:rPr>
          <w:rFonts w:ascii="Arial" w:eastAsia="Arial" w:hAnsi="Arial" w:cs="Arial"/>
          <w:color w:val="000000"/>
          <w:sz w:val="20"/>
          <w:szCs w:val="20"/>
        </w:rPr>
        <w:t xml:space="preserve"> distribution network. Subsidiary Valens Labs is a</w:t>
      </w:r>
      <w:r w:rsidR="00171584">
        <w:rPr>
          <w:rFonts w:ascii="Arial" w:eastAsia="Arial" w:hAnsi="Arial" w:cs="Arial"/>
          <w:color w:val="000000"/>
          <w:sz w:val="20"/>
          <w:szCs w:val="20"/>
        </w:rPr>
        <w:t>n</w:t>
      </w:r>
      <w:bookmarkStart w:id="2" w:name="_GoBack"/>
      <w:bookmarkEnd w:id="2"/>
      <w:r>
        <w:rPr>
          <w:rFonts w:ascii="Arial" w:eastAsia="Arial" w:hAnsi="Arial" w:cs="Arial"/>
          <w:color w:val="000000"/>
          <w:sz w:val="20"/>
          <w:szCs w:val="20"/>
        </w:rPr>
        <w:t xml:space="preserve"> ISO 17025 accredited cannabis testing lab providing sector-leading analytical services and has partnered with Thermo Fisher Scientific to develop a Centre of Excellence in Plant Based Science. Subsidiary Valens Farms is in the process of becoming a purpose-built facility in compliance with European Union (EU) Good Manufacturing Practices (GMP) standards, ensuring the product from this facility can be exported anywhere in the world where Cannabis is nationally legal for medical or adult usage purposes. For more information, please visit </w:t>
      </w:r>
      <w:hyperlink r:id="rId7">
        <w:r>
          <w:rPr>
            <w:rFonts w:ascii="Arial" w:eastAsia="Arial" w:hAnsi="Arial" w:cs="Arial"/>
            <w:color w:val="000000"/>
            <w:sz w:val="20"/>
            <w:szCs w:val="20"/>
          </w:rPr>
          <w:t>http://valensgroworks.com</w:t>
        </w:r>
      </w:hyperlink>
      <w:r>
        <w:rPr>
          <w:rFonts w:ascii="Arial" w:eastAsia="Arial" w:hAnsi="Arial" w:cs="Arial"/>
          <w:color w:val="000000"/>
          <w:sz w:val="20"/>
          <w:szCs w:val="20"/>
        </w:rPr>
        <w:t xml:space="preserve">. The Company’s investor deck can be found specifically at </w:t>
      </w:r>
      <w:hyperlink r:id="rId8">
        <w:r>
          <w:rPr>
            <w:rFonts w:ascii="Arial" w:eastAsia="Arial" w:hAnsi="Arial" w:cs="Arial"/>
            <w:color w:val="000000"/>
            <w:sz w:val="20"/>
            <w:szCs w:val="20"/>
          </w:rPr>
          <w:t>http://valensgroworks.com/investors/</w:t>
        </w:r>
      </w:hyperlink>
    </w:p>
    <w:p w14:paraId="746F7D77" w14:textId="77777777" w:rsidR="003D1159" w:rsidRDefault="003B4ACA">
      <w:pPr>
        <w:pBdr>
          <w:top w:val="nil"/>
          <w:left w:val="nil"/>
          <w:bottom w:val="nil"/>
          <w:right w:val="nil"/>
          <w:between w:val="nil"/>
        </w:pBdr>
        <w:tabs>
          <w:tab w:val="left" w:pos="0"/>
        </w:tabs>
        <w:spacing w:before="240"/>
        <w:ind w:hanging="90"/>
        <w:rPr>
          <w:rFonts w:ascii="Arial" w:eastAsia="Arial" w:hAnsi="Arial" w:cs="Arial"/>
          <w:b/>
          <w:color w:val="000000"/>
          <w:sz w:val="20"/>
          <w:szCs w:val="20"/>
        </w:rPr>
      </w:pPr>
      <w:r>
        <w:rPr>
          <w:rFonts w:ascii="Arial" w:eastAsia="Arial" w:hAnsi="Arial" w:cs="Arial"/>
          <w:b/>
          <w:color w:val="000000"/>
          <w:sz w:val="20"/>
          <w:szCs w:val="20"/>
        </w:rPr>
        <w:t xml:space="preserve"> </w:t>
      </w:r>
      <w:r w:rsidR="00FD4591">
        <w:rPr>
          <w:rFonts w:ascii="Arial" w:eastAsia="Arial" w:hAnsi="Arial" w:cs="Arial"/>
          <w:b/>
          <w:color w:val="000000"/>
          <w:sz w:val="20"/>
          <w:szCs w:val="20"/>
        </w:rPr>
        <w:t>For further information, please contact:</w:t>
      </w:r>
    </w:p>
    <w:p w14:paraId="742D24F4" w14:textId="77777777" w:rsidR="003D1159" w:rsidRDefault="003B4ACA">
      <w:pPr>
        <w:pBdr>
          <w:top w:val="nil"/>
          <w:left w:val="nil"/>
          <w:bottom w:val="nil"/>
          <w:right w:val="nil"/>
          <w:between w:val="nil"/>
        </w:pBdr>
        <w:spacing w:before="240"/>
        <w:ind w:hanging="90"/>
        <w:rPr>
          <w:rFonts w:ascii="Arial" w:eastAsia="Arial" w:hAnsi="Arial" w:cs="Arial"/>
          <w:color w:val="000000"/>
          <w:sz w:val="20"/>
          <w:szCs w:val="20"/>
        </w:rPr>
      </w:pPr>
      <w:r>
        <w:rPr>
          <w:rFonts w:ascii="Arial" w:eastAsia="Arial" w:hAnsi="Arial" w:cs="Arial"/>
          <w:color w:val="000000"/>
          <w:sz w:val="20"/>
          <w:szCs w:val="20"/>
        </w:rPr>
        <w:t xml:space="preserve">  </w:t>
      </w:r>
      <w:r w:rsidR="00FD4591">
        <w:rPr>
          <w:rFonts w:ascii="Arial" w:eastAsia="Arial" w:hAnsi="Arial" w:cs="Arial"/>
          <w:color w:val="000000"/>
          <w:sz w:val="20"/>
          <w:szCs w:val="20"/>
        </w:rPr>
        <w:t xml:space="preserve">Scott Young </w:t>
      </w:r>
      <w:r w:rsidR="00FD4591">
        <w:rPr>
          <w:rFonts w:ascii="Arial" w:eastAsia="Arial" w:hAnsi="Arial" w:cs="Arial"/>
          <w:color w:val="000000"/>
          <w:sz w:val="20"/>
          <w:szCs w:val="20"/>
        </w:rPr>
        <w:br/>
        <w:t>Telephone: +1.705.888.2756</w:t>
      </w:r>
    </w:p>
    <w:p w14:paraId="02EFA60C" w14:textId="77777777" w:rsidR="003D1159" w:rsidRDefault="003B4ACA">
      <w:pPr>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t xml:space="preserve">  </w:t>
      </w:r>
      <w:r w:rsidR="00FD4591">
        <w:rPr>
          <w:rFonts w:ascii="Arial" w:eastAsia="Arial" w:hAnsi="Arial" w:cs="Arial"/>
          <w:color w:val="000000"/>
          <w:sz w:val="20"/>
          <w:szCs w:val="20"/>
        </w:rPr>
        <w:t>Notice regarding Forward Looking Statements</w:t>
      </w:r>
    </w:p>
    <w:p w14:paraId="3EC1C226" w14:textId="77777777" w:rsidR="003D1159" w:rsidRDefault="00FD4591">
      <w:pPr>
        <w:keepNext/>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t xml:space="preserve">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w:t>
      </w:r>
      <w:r>
        <w:rPr>
          <w:rFonts w:ascii="Arial" w:eastAsia="Arial" w:hAnsi="Arial" w:cs="Arial"/>
          <w:color w:val="000000"/>
          <w:sz w:val="20"/>
          <w:szCs w:val="20"/>
        </w:rPr>
        <w:lastRenderedPageBreak/>
        <w:t>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2A41F098" w14:textId="77777777" w:rsidR="003D1159" w:rsidRDefault="00FD4591">
      <w:pPr>
        <w:keepNext/>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t>The CSE or other regulatory authority has not reviewed, approved or disapproved the contents of this press release. We seek Safe Harbour.</w:t>
      </w:r>
    </w:p>
    <w:p w14:paraId="3EB7B7F5" w14:textId="77777777" w:rsidR="003D1159" w:rsidRDefault="003D1159"/>
    <w:p w14:paraId="29190972" w14:textId="77777777" w:rsidR="003D1159" w:rsidRDefault="003D1159"/>
    <w:p w14:paraId="408C3348" w14:textId="77777777" w:rsidR="003D1159" w:rsidRDefault="003D1159"/>
    <w:p w14:paraId="5D9814F7" w14:textId="77777777" w:rsidR="003D1159" w:rsidRDefault="003D1159">
      <w:pPr>
        <w:keepNext/>
        <w:pBdr>
          <w:top w:val="nil"/>
          <w:left w:val="nil"/>
          <w:bottom w:val="nil"/>
          <w:right w:val="nil"/>
          <w:between w:val="nil"/>
        </w:pBdr>
        <w:spacing w:before="240"/>
        <w:ind w:hanging="90"/>
        <w:jc w:val="both"/>
        <w:rPr>
          <w:rFonts w:ascii="Arial" w:eastAsia="Arial" w:hAnsi="Arial" w:cs="Arial"/>
          <w:b/>
          <w:color w:val="000000"/>
          <w:sz w:val="20"/>
          <w:szCs w:val="20"/>
        </w:rPr>
      </w:pPr>
    </w:p>
    <w:p w14:paraId="2E693055" w14:textId="77777777" w:rsidR="003D1159" w:rsidRDefault="003D1159">
      <w:pPr>
        <w:pBdr>
          <w:top w:val="nil"/>
          <w:left w:val="nil"/>
          <w:bottom w:val="nil"/>
          <w:right w:val="nil"/>
          <w:between w:val="nil"/>
        </w:pBdr>
        <w:spacing w:before="240"/>
        <w:ind w:hanging="90"/>
        <w:jc w:val="both"/>
        <w:rPr>
          <w:rFonts w:ascii="Arial" w:eastAsia="Arial" w:hAnsi="Arial" w:cs="Arial"/>
          <w:b/>
          <w:color w:val="000000"/>
          <w:sz w:val="20"/>
          <w:szCs w:val="20"/>
        </w:rPr>
      </w:pPr>
    </w:p>
    <w:sectPr w:rsidR="003D1159">
      <w:footerReference w:type="even" r:id="rId9"/>
      <w:footerReference w:type="default" r:id="rId10"/>
      <w:headerReference w:type="first" r:id="rId11"/>
      <w:footerReference w:type="first" r:id="rId12"/>
      <w:pgSz w:w="12240" w:h="15840"/>
      <w:pgMar w:top="1440" w:right="1080" w:bottom="1440" w:left="851"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570A" w14:textId="77777777" w:rsidR="005552CB" w:rsidRDefault="005552CB">
      <w:r>
        <w:separator/>
      </w:r>
    </w:p>
  </w:endnote>
  <w:endnote w:type="continuationSeparator" w:id="0">
    <w:p w14:paraId="410CA62C" w14:textId="77777777" w:rsidR="005552CB" w:rsidRDefault="0055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29E" w14:textId="77777777" w:rsidR="003D1159" w:rsidRDefault="003D1159">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16E6" w14:textId="77777777" w:rsidR="003D1159" w:rsidRDefault="003D1159">
    <w:pPr>
      <w:pBdr>
        <w:top w:val="nil"/>
        <w:left w:val="nil"/>
        <w:bottom w:val="nil"/>
        <w:right w:val="nil"/>
        <w:between w:val="nil"/>
      </w:pBdr>
      <w:tabs>
        <w:tab w:val="center" w:pos="4680"/>
        <w:tab w:val="right" w:pos="9360"/>
      </w:tabs>
      <w:jc w:val="right"/>
      <w:rPr>
        <w:rFonts w:ascii="Arial" w:eastAsia="Arial" w:hAnsi="Arial" w:cs="Arial"/>
        <w:color w:val="000000"/>
        <w:sz w:val="16"/>
        <w:szCs w:val="16"/>
      </w:rPr>
    </w:pPr>
  </w:p>
  <w:p w14:paraId="5F905BE8" w14:textId="77777777" w:rsidR="003D1159" w:rsidRDefault="00FD4591">
    <w:pPr>
      <w:pBdr>
        <w:top w:val="single" w:sz="4" w:space="1" w:color="000000"/>
        <w:left w:val="nil"/>
        <w:bottom w:val="nil"/>
        <w:right w:val="nil"/>
        <w:between w:val="nil"/>
      </w:pBdr>
      <w:tabs>
        <w:tab w:val="center" w:pos="4680"/>
        <w:tab w:val="right" w:pos="9360"/>
      </w:tabs>
      <w:jc w:val="right"/>
      <w:rPr>
        <w:rFonts w:ascii="Arial" w:eastAsia="Arial" w:hAnsi="Arial" w:cs="Arial"/>
        <w:color w:val="7F7F7F"/>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E3EB3">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 </w:t>
    </w:r>
    <w:r>
      <w:rPr>
        <w:rFonts w:ascii="Arial" w:eastAsia="Arial" w:hAnsi="Arial" w:cs="Arial"/>
        <w:color w:val="7F7F7F"/>
        <w:sz w:val="16"/>
        <w:szCs w:val="16"/>
      </w:rPr>
      <w:t>Page</w:t>
    </w:r>
  </w:p>
  <w:p w14:paraId="4022B1C4" w14:textId="77777777" w:rsidR="003D1159" w:rsidRDefault="00FD4591">
    <w:pPr>
      <w:pBdr>
        <w:top w:val="single" w:sz="4" w:space="1" w:color="000000"/>
      </w:pBdr>
      <w:jc w:val="center"/>
      <w:rPr>
        <w:sz w:val="16"/>
        <w:szCs w:val="16"/>
      </w:rPr>
    </w:pPr>
    <w:r>
      <w:rPr>
        <w:sz w:val="8"/>
        <w:szCs w:val="8"/>
      </w:rPr>
      <w:br/>
    </w:r>
    <w:r>
      <w:rPr>
        <w:sz w:val="16"/>
        <w:szCs w:val="16"/>
      </w:rPr>
      <w:t xml:space="preserve">Valens </w:t>
    </w:r>
    <w:proofErr w:type="spellStart"/>
    <w:r>
      <w:rPr>
        <w:sz w:val="16"/>
        <w:szCs w:val="16"/>
      </w:rPr>
      <w:t>GroWorks</w:t>
    </w:r>
    <w:proofErr w:type="spellEnd"/>
    <w:r>
      <w:rPr>
        <w:sz w:val="16"/>
        <w:szCs w:val="16"/>
      </w:rPr>
      <w:t xml:space="preserve"> Corp.</w:t>
    </w:r>
  </w:p>
  <w:p w14:paraId="0E0A87EB" w14:textId="77777777" w:rsidR="003D1159" w:rsidRDefault="00FD4591">
    <w:pPr>
      <w:pBdr>
        <w:top w:val="single" w:sz="4" w:space="1" w:color="000000"/>
      </w:pBdr>
      <w:jc w:val="center"/>
      <w:rPr>
        <w:sz w:val="16"/>
        <w:szCs w:val="16"/>
      </w:rPr>
    </w:pPr>
    <w:r>
      <w:rPr>
        <w:sz w:val="16"/>
        <w:szCs w:val="16"/>
      </w:rPr>
      <w:t>130 Adelaide St. West, Oxford Tower, Suite 3002</w:t>
    </w:r>
  </w:p>
  <w:p w14:paraId="450D026F" w14:textId="77777777" w:rsidR="003D1159" w:rsidRDefault="00FD4591">
    <w:pPr>
      <w:pBdr>
        <w:top w:val="single" w:sz="4" w:space="1" w:color="000000"/>
      </w:pBdr>
      <w:jc w:val="center"/>
      <w:rPr>
        <w:sz w:val="16"/>
        <w:szCs w:val="16"/>
      </w:rPr>
    </w:pPr>
    <w:r>
      <w:rPr>
        <w:sz w:val="16"/>
        <w:szCs w:val="16"/>
      </w:rPr>
      <w:t xml:space="preserve">Toronto, Ontario, Canada M5H 3P5 </w:t>
    </w:r>
  </w:p>
  <w:p w14:paraId="1F2341C8" w14:textId="77777777" w:rsidR="003D1159" w:rsidRDefault="00FD4591">
    <w:pPr>
      <w:pBdr>
        <w:top w:val="single" w:sz="4" w:space="1" w:color="000000"/>
      </w:pBdr>
      <w:jc w:val="center"/>
      <w:rPr>
        <w:sz w:val="16"/>
        <w:szCs w:val="16"/>
      </w:rPr>
    </w:pPr>
    <w:r>
      <w:rPr>
        <w:sz w:val="16"/>
        <w:szCs w:val="16"/>
      </w:rPr>
      <w:t>T. +1.778.755.0052   F.  +1.788.379.9990</w:t>
    </w:r>
  </w:p>
  <w:p w14:paraId="269F46E3" w14:textId="77777777" w:rsidR="003D1159" w:rsidRDefault="00FD4591">
    <w:pPr>
      <w:pBdr>
        <w:top w:val="single" w:sz="4" w:space="1" w:color="000000"/>
      </w:pBdr>
      <w:jc w:val="center"/>
    </w:pPr>
    <w:r>
      <w:rPr>
        <w:sz w:val="16"/>
        <w:szCs w:val="16"/>
      </w:rPr>
      <w:t>www.valensgroworks.com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7462" w14:textId="77777777" w:rsidR="003D1159" w:rsidRDefault="003D1159">
    <w:pPr>
      <w:jc w:val="center"/>
      <w:rPr>
        <w:sz w:val="16"/>
        <w:szCs w:val="16"/>
      </w:rPr>
    </w:pPr>
  </w:p>
  <w:p w14:paraId="73A7CA49" w14:textId="77777777" w:rsidR="003D1159" w:rsidRDefault="00FD4591">
    <w:pPr>
      <w:pBdr>
        <w:top w:val="single" w:sz="4" w:space="1" w:color="000000"/>
      </w:pBdr>
      <w:jc w:val="center"/>
      <w:rPr>
        <w:sz w:val="16"/>
        <w:szCs w:val="16"/>
      </w:rPr>
    </w:pPr>
    <w:r>
      <w:rPr>
        <w:sz w:val="8"/>
        <w:szCs w:val="8"/>
      </w:rPr>
      <w:br/>
    </w:r>
    <w:r>
      <w:rPr>
        <w:sz w:val="16"/>
        <w:szCs w:val="16"/>
      </w:rPr>
      <w:t xml:space="preserve">Valens </w:t>
    </w:r>
    <w:proofErr w:type="spellStart"/>
    <w:r>
      <w:rPr>
        <w:sz w:val="16"/>
        <w:szCs w:val="16"/>
      </w:rPr>
      <w:t>GroWorks</w:t>
    </w:r>
    <w:proofErr w:type="spellEnd"/>
    <w:r>
      <w:rPr>
        <w:sz w:val="16"/>
        <w:szCs w:val="16"/>
      </w:rPr>
      <w:t xml:space="preserve"> Corp.</w:t>
    </w:r>
    <w:r>
      <w:rPr>
        <w:sz w:val="16"/>
        <w:szCs w:val="16"/>
      </w:rPr>
      <w:br/>
      <w:t>130 Adelaide St. West, Oxford Tower, Suite 3002</w:t>
    </w:r>
  </w:p>
  <w:p w14:paraId="070847F0" w14:textId="77777777" w:rsidR="003D1159" w:rsidRDefault="00FD4591">
    <w:pPr>
      <w:pBdr>
        <w:top w:val="single" w:sz="4" w:space="1" w:color="000000"/>
      </w:pBdr>
      <w:jc w:val="center"/>
      <w:rPr>
        <w:sz w:val="16"/>
        <w:szCs w:val="16"/>
      </w:rPr>
    </w:pPr>
    <w:r>
      <w:rPr>
        <w:sz w:val="16"/>
        <w:szCs w:val="16"/>
      </w:rPr>
      <w:t xml:space="preserve">Toronto, Ontario, Canada M5H 3P5 </w:t>
    </w:r>
  </w:p>
  <w:p w14:paraId="63BC6793" w14:textId="77777777" w:rsidR="003D1159" w:rsidRDefault="00FD4591">
    <w:pPr>
      <w:pBdr>
        <w:top w:val="single" w:sz="4" w:space="1" w:color="000000"/>
      </w:pBdr>
      <w:jc w:val="center"/>
      <w:rPr>
        <w:sz w:val="15"/>
        <w:szCs w:val="15"/>
      </w:rPr>
    </w:pPr>
    <w:r>
      <w:rPr>
        <w:sz w:val="15"/>
        <w:szCs w:val="15"/>
      </w:rPr>
      <w:t>T. +1.778.755.0052   F.  +1.788.379.9990</w:t>
    </w:r>
  </w:p>
  <w:p w14:paraId="4DDE64BE" w14:textId="77777777" w:rsidR="003D1159" w:rsidRDefault="00FD4591">
    <w:pPr>
      <w:jc w:val="center"/>
      <w:rPr>
        <w:sz w:val="15"/>
        <w:szCs w:val="15"/>
      </w:rPr>
    </w:pPr>
    <w:r>
      <w:rPr>
        <w:sz w:val="15"/>
        <w:szCs w:val="15"/>
      </w:rPr>
      <w:t>www.valensgroworks.com</w:t>
    </w:r>
  </w:p>
  <w:p w14:paraId="67CBADE7" w14:textId="77777777" w:rsidR="003D1159" w:rsidRDefault="003D1159">
    <w:pPr>
      <w:jc w:val="center"/>
      <w:rPr>
        <w:sz w:val="15"/>
        <w:szCs w:val="15"/>
      </w:rPr>
    </w:pPr>
  </w:p>
  <w:p w14:paraId="0BDB71CE" w14:textId="77777777" w:rsidR="003D1159" w:rsidRDefault="003D1159">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4176" w14:textId="77777777" w:rsidR="005552CB" w:rsidRDefault="005552CB">
      <w:r>
        <w:separator/>
      </w:r>
    </w:p>
  </w:footnote>
  <w:footnote w:type="continuationSeparator" w:id="0">
    <w:p w14:paraId="073985CB" w14:textId="77777777" w:rsidR="005552CB" w:rsidRDefault="0055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A9DA" w14:textId="77777777" w:rsidR="003D1159" w:rsidRDefault="00FD4591">
    <w:pPr>
      <w:pBdr>
        <w:top w:val="nil"/>
        <w:left w:val="nil"/>
        <w:bottom w:val="nil"/>
        <w:right w:val="nil"/>
        <w:between w:val="nil"/>
      </w:pBdr>
      <w:tabs>
        <w:tab w:val="center" w:pos="4680"/>
        <w:tab w:val="right" w:pos="9360"/>
      </w:tabs>
      <w:jc w:val="center"/>
      <w:rPr>
        <w:rFonts w:ascii="Times" w:eastAsia="Times" w:hAnsi="Times" w:cs="Times"/>
        <w:b/>
        <w:color w:val="000000"/>
      </w:rPr>
    </w:pPr>
    <w:r>
      <w:rPr>
        <w:noProof/>
        <w:color w:val="000000"/>
      </w:rPr>
      <w:drawing>
        <wp:inline distT="0" distB="0" distL="0" distR="0" wp14:anchorId="3EE988F6" wp14:editId="20380C8D">
          <wp:extent cx="1476375" cy="1123950"/>
          <wp:effectExtent l="0" t="0" r="0" b="0"/>
          <wp:docPr id="1" name="image1.png" descr="https://www.twirlingumbrellas.com/wp-content/uploads/Valens-Logo-Black.png"/>
          <wp:cNvGraphicFramePr/>
          <a:graphic xmlns:a="http://schemas.openxmlformats.org/drawingml/2006/main">
            <a:graphicData uri="http://schemas.openxmlformats.org/drawingml/2006/picture">
              <pic:pic xmlns:pic="http://schemas.openxmlformats.org/drawingml/2006/picture">
                <pic:nvPicPr>
                  <pic:cNvPr id="0" name="image1.png" descr="https://www.twirlingumbrellas.com/wp-content/uploads/Valens-Logo-Black.png"/>
                  <pic:cNvPicPr preferRelativeResize="0"/>
                </pic:nvPicPr>
                <pic:blipFill>
                  <a:blip r:embed="rId1"/>
                  <a:srcRect/>
                  <a:stretch>
                    <a:fillRect/>
                  </a:stretch>
                </pic:blipFill>
                <pic:spPr>
                  <a:xfrm>
                    <a:off x="0" y="0"/>
                    <a:ext cx="1476375" cy="11239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9"/>
    <w:rsid w:val="00125948"/>
    <w:rsid w:val="0014144E"/>
    <w:rsid w:val="001710A3"/>
    <w:rsid w:val="00171584"/>
    <w:rsid w:val="0019652D"/>
    <w:rsid w:val="001C74C9"/>
    <w:rsid w:val="00213F94"/>
    <w:rsid w:val="002E7161"/>
    <w:rsid w:val="00372A9E"/>
    <w:rsid w:val="00391182"/>
    <w:rsid w:val="003B4ACA"/>
    <w:rsid w:val="003C4CDB"/>
    <w:rsid w:val="003D1159"/>
    <w:rsid w:val="0048037A"/>
    <w:rsid w:val="004F61C2"/>
    <w:rsid w:val="00504B8B"/>
    <w:rsid w:val="005552CB"/>
    <w:rsid w:val="00557183"/>
    <w:rsid w:val="005A3057"/>
    <w:rsid w:val="005E3EB3"/>
    <w:rsid w:val="006A6B3E"/>
    <w:rsid w:val="006D6368"/>
    <w:rsid w:val="00756D1A"/>
    <w:rsid w:val="007830CC"/>
    <w:rsid w:val="007E3C87"/>
    <w:rsid w:val="008A006D"/>
    <w:rsid w:val="0097692A"/>
    <w:rsid w:val="009B1C44"/>
    <w:rsid w:val="009D61FD"/>
    <w:rsid w:val="00A117F9"/>
    <w:rsid w:val="00B20D3A"/>
    <w:rsid w:val="00BC18D4"/>
    <w:rsid w:val="00BF12B7"/>
    <w:rsid w:val="00C02B61"/>
    <w:rsid w:val="00D17BB1"/>
    <w:rsid w:val="00D51BD1"/>
    <w:rsid w:val="00D5295F"/>
    <w:rsid w:val="00D94BE5"/>
    <w:rsid w:val="00DC781E"/>
    <w:rsid w:val="00E901B3"/>
    <w:rsid w:val="00EB61CE"/>
    <w:rsid w:val="00FD4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2FB7"/>
  <w15:docId w15:val="{E76617C1-A46F-4790-B38B-142922C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jc w:val="center"/>
      <w:outlineLvl w:val="0"/>
    </w:pPr>
    <w:rPr>
      <w:b/>
      <w:smallCaps/>
    </w:rPr>
  </w:style>
  <w:style w:type="paragraph" w:styleId="Heading2">
    <w:name w:val="heading 2"/>
    <w:basedOn w:val="Normal"/>
    <w:next w:val="Normal"/>
    <w:uiPriority w:val="9"/>
    <w:semiHidden/>
    <w:unhideWhenUsed/>
    <w:qFormat/>
    <w:pPr>
      <w:keepNext/>
      <w:spacing w:before="240"/>
      <w:outlineLvl w:val="1"/>
    </w:pPr>
    <w:rPr>
      <w:b/>
    </w:rPr>
  </w:style>
  <w:style w:type="paragraph" w:styleId="Heading3">
    <w:name w:val="heading 3"/>
    <w:basedOn w:val="Normal"/>
    <w:next w:val="Normal"/>
    <w:uiPriority w:val="9"/>
    <w:semiHidden/>
    <w:unhideWhenUsed/>
    <w:qFormat/>
    <w:pPr>
      <w:keepNext/>
      <w:spacing w:before="240"/>
      <w:outlineLvl w:val="2"/>
    </w:pPr>
    <w:rPr>
      <w:b/>
      <w:i/>
    </w:rPr>
  </w:style>
  <w:style w:type="paragraph" w:styleId="Heading4">
    <w:name w:val="heading 4"/>
    <w:basedOn w:val="Normal"/>
    <w:next w:val="Normal"/>
    <w:uiPriority w:val="9"/>
    <w:semiHidden/>
    <w:unhideWhenUsed/>
    <w:qFormat/>
    <w:pPr>
      <w:keepNext/>
      <w:spacing w:before="240"/>
      <w:outlineLvl w:val="3"/>
    </w:pPr>
    <w:rPr>
      <w:i/>
    </w:rPr>
  </w:style>
  <w:style w:type="paragraph" w:styleId="Heading5">
    <w:name w:val="heading 5"/>
    <w:basedOn w:val="Normal"/>
    <w:next w:val="Normal"/>
    <w:uiPriority w:val="9"/>
    <w:semiHidden/>
    <w:unhideWhenUsed/>
    <w:qFormat/>
    <w:pPr>
      <w:keepNext/>
      <w:spacing w:before="240"/>
      <w:outlineLvl w:val="4"/>
    </w:pPr>
  </w:style>
  <w:style w:type="paragraph" w:styleId="Heading6">
    <w:name w:val="heading 6"/>
    <w:basedOn w:val="Normal"/>
    <w:next w:val="Normal"/>
    <w:uiPriority w:val="9"/>
    <w:semiHidden/>
    <w:unhideWhenUsed/>
    <w:qFormat/>
    <w:pPr>
      <w:keepNext/>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120"/>
      <w:jc w:val="center"/>
    </w:pPr>
    <w:rPr>
      <w:b/>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t">
    <w:name w:val="st"/>
    <w:basedOn w:val="DefaultParagraphFont"/>
    <w:rsid w:val="007E3C87"/>
  </w:style>
  <w:style w:type="character" w:styleId="Emphasis">
    <w:name w:val="Emphasis"/>
    <w:basedOn w:val="DefaultParagraphFont"/>
    <w:uiPriority w:val="20"/>
    <w:qFormat/>
    <w:rsid w:val="007E3C87"/>
    <w:rPr>
      <w:i/>
      <w:iCs/>
    </w:rPr>
  </w:style>
  <w:style w:type="character" w:styleId="Hyperlink">
    <w:name w:val="Hyperlink"/>
    <w:basedOn w:val="DefaultParagraphFont"/>
    <w:uiPriority w:val="99"/>
    <w:unhideWhenUsed/>
    <w:rsid w:val="008A006D"/>
    <w:rPr>
      <w:color w:val="0000FF"/>
      <w:u w:val="single"/>
    </w:rPr>
  </w:style>
  <w:style w:type="paragraph" w:styleId="NormalWeb">
    <w:name w:val="Normal (Web)"/>
    <w:basedOn w:val="Normal"/>
    <w:uiPriority w:val="99"/>
    <w:semiHidden/>
    <w:unhideWhenUsed/>
    <w:rsid w:val="008A006D"/>
    <w:pPr>
      <w:spacing w:before="100" w:beforeAutospacing="1" w:after="100" w:afterAutospacing="1"/>
    </w:pPr>
  </w:style>
  <w:style w:type="character" w:styleId="Strong">
    <w:name w:val="Strong"/>
    <w:basedOn w:val="DefaultParagraphFont"/>
    <w:uiPriority w:val="22"/>
    <w:qFormat/>
    <w:rsid w:val="008A006D"/>
    <w:rPr>
      <w:b/>
      <w:bCs/>
    </w:rPr>
  </w:style>
  <w:style w:type="character" w:styleId="UnresolvedMention">
    <w:name w:val="Unresolved Mention"/>
    <w:basedOn w:val="DefaultParagraphFont"/>
    <w:uiPriority w:val="99"/>
    <w:semiHidden/>
    <w:unhideWhenUsed/>
    <w:rsid w:val="00C02B61"/>
    <w:rPr>
      <w:color w:val="605E5C"/>
      <w:shd w:val="clear" w:color="auto" w:fill="E1DFDD"/>
    </w:rPr>
  </w:style>
  <w:style w:type="paragraph" w:styleId="Header">
    <w:name w:val="header"/>
    <w:basedOn w:val="Normal"/>
    <w:link w:val="HeaderChar"/>
    <w:uiPriority w:val="99"/>
    <w:unhideWhenUsed/>
    <w:rsid w:val="00504B8B"/>
    <w:pPr>
      <w:tabs>
        <w:tab w:val="center" w:pos="4680"/>
        <w:tab w:val="right" w:pos="9360"/>
      </w:tabs>
    </w:pPr>
  </w:style>
  <w:style w:type="character" w:customStyle="1" w:styleId="HeaderChar">
    <w:name w:val="Header Char"/>
    <w:basedOn w:val="DefaultParagraphFont"/>
    <w:link w:val="Header"/>
    <w:uiPriority w:val="99"/>
    <w:rsid w:val="0050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77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lensgroworks.com/investo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alensgroworks.co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cmarkets.com/stock/MYMSF/quot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Popoff</dc:creator>
  <cp:lastModifiedBy> </cp:lastModifiedBy>
  <cp:revision>10</cp:revision>
  <dcterms:created xsi:type="dcterms:W3CDTF">2018-11-06T22:28:00Z</dcterms:created>
  <dcterms:modified xsi:type="dcterms:W3CDTF">2018-11-12T18:17:00Z</dcterms:modified>
</cp:coreProperties>
</file>