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A8B8E" w14:textId="77777777" w:rsidR="00677BD1" w:rsidRPr="00FF68E1" w:rsidRDefault="00677BD1" w:rsidP="00677BD1">
      <w:pPr>
        <w:jc w:val="center"/>
        <w:rPr>
          <w:rFonts w:asciiTheme="minorHAnsi" w:hAnsiTheme="minorHAnsi" w:cstheme="minorHAnsi"/>
          <w:b/>
          <w:sz w:val="32"/>
          <w:szCs w:val="32"/>
          <w:u w:val="single"/>
        </w:rPr>
      </w:pPr>
      <w:bookmarkStart w:id="0" w:name="_Hlk88051751"/>
      <w:r w:rsidRPr="00941BC8">
        <w:rPr>
          <w:rFonts w:asciiTheme="minorHAnsi" w:hAnsiTheme="minorHAnsi" w:cstheme="minorHAnsi"/>
          <w:b/>
          <w:sz w:val="32"/>
          <w:szCs w:val="32"/>
          <w:u w:val="single"/>
        </w:rPr>
        <w:t xml:space="preserve">TRILLION </w:t>
      </w:r>
      <w:r>
        <w:rPr>
          <w:rFonts w:asciiTheme="minorHAnsi" w:hAnsiTheme="minorHAnsi" w:cstheme="minorHAnsi"/>
          <w:b/>
          <w:sz w:val="32"/>
          <w:szCs w:val="32"/>
          <w:u w:val="single"/>
        </w:rPr>
        <w:t>ENERGY RECEIVES 47% NATURAL GAS PRICE HIKE to $31/MCF</w:t>
      </w:r>
    </w:p>
    <w:bookmarkEnd w:id="0"/>
    <w:p w14:paraId="405893B0" w14:textId="77777777" w:rsidR="00677BD1" w:rsidRDefault="00677BD1" w:rsidP="00677BD1">
      <w:pPr>
        <w:pStyle w:val="NormalWeb"/>
        <w:spacing w:after="120"/>
        <w:jc w:val="center"/>
        <w:rPr>
          <w:rFonts w:ascii="Calibri" w:hAnsi="Calibri" w:cs="Calibri"/>
          <w:b/>
          <w:bCs/>
          <w:szCs w:val="22"/>
        </w:rPr>
      </w:pPr>
      <w:r>
        <w:rPr>
          <w:rFonts w:ascii="Calibri" w:hAnsi="Calibri" w:cs="Calibri"/>
          <w:b/>
          <w:bCs/>
          <w:szCs w:val="22"/>
        </w:rPr>
        <w:t>Price increase will significantly enhance economics of upcoming drilling program</w:t>
      </w:r>
    </w:p>
    <w:p w14:paraId="21269D42" w14:textId="77777777" w:rsidR="00677BD1" w:rsidRDefault="00677BD1" w:rsidP="00677BD1">
      <w:pPr>
        <w:pStyle w:val="NormalWeb"/>
        <w:spacing w:after="120"/>
        <w:jc w:val="both"/>
        <w:rPr>
          <w:rFonts w:ascii="Calibri" w:hAnsi="Calibri" w:cs="Calibri"/>
          <w:szCs w:val="22"/>
        </w:rPr>
      </w:pPr>
      <w:r>
        <w:rPr>
          <w:rFonts w:ascii="Calibri" w:hAnsi="Calibri" w:cs="Calibri"/>
          <w:b/>
          <w:bCs/>
          <w:szCs w:val="22"/>
        </w:rPr>
        <w:t>September 2,</w:t>
      </w:r>
      <w:r w:rsidRPr="00B9579A">
        <w:rPr>
          <w:rFonts w:ascii="Calibri" w:hAnsi="Calibri" w:cs="Calibri"/>
          <w:b/>
          <w:bCs/>
          <w:szCs w:val="22"/>
        </w:rPr>
        <w:t xml:space="preserve"> </w:t>
      </w:r>
      <w:r w:rsidRPr="00CC639C">
        <w:rPr>
          <w:rFonts w:ascii="Calibri" w:hAnsi="Calibri" w:cs="Calibri"/>
          <w:b/>
          <w:bCs/>
          <w:szCs w:val="22"/>
        </w:rPr>
        <w:t xml:space="preserve">2022 - </w:t>
      </w:r>
      <w:r w:rsidRPr="00B3746C">
        <w:rPr>
          <w:rFonts w:asciiTheme="minorHAnsi" w:hAnsiTheme="minorHAnsi" w:cstheme="minorHAnsi"/>
          <w:b/>
          <w:bCs/>
          <w:szCs w:val="22"/>
        </w:rPr>
        <w:t>Vancouver, B</w:t>
      </w:r>
      <w:r>
        <w:rPr>
          <w:rFonts w:asciiTheme="minorHAnsi" w:hAnsiTheme="minorHAnsi" w:cstheme="minorHAnsi"/>
          <w:b/>
          <w:bCs/>
          <w:szCs w:val="22"/>
        </w:rPr>
        <w:t>.</w:t>
      </w:r>
      <w:r w:rsidRPr="00B3746C">
        <w:rPr>
          <w:rFonts w:asciiTheme="minorHAnsi" w:hAnsiTheme="minorHAnsi" w:cstheme="minorHAnsi"/>
          <w:b/>
          <w:bCs/>
          <w:szCs w:val="22"/>
        </w:rPr>
        <w:t>C</w:t>
      </w:r>
      <w:r>
        <w:rPr>
          <w:rFonts w:asciiTheme="minorHAnsi" w:hAnsiTheme="minorHAnsi" w:cstheme="minorHAnsi"/>
          <w:b/>
          <w:bCs/>
          <w:szCs w:val="22"/>
        </w:rPr>
        <w:t>.</w:t>
      </w:r>
      <w:r w:rsidRPr="00B3746C">
        <w:rPr>
          <w:rFonts w:asciiTheme="minorHAnsi" w:hAnsiTheme="minorHAnsi" w:cstheme="minorHAnsi"/>
          <w:b/>
          <w:bCs/>
          <w:szCs w:val="22"/>
        </w:rPr>
        <w:t xml:space="preserve"> - Trillion Energy International Inc. (“Trillion” or the “Company”) </w:t>
      </w:r>
      <w:r w:rsidRPr="00B3746C">
        <w:rPr>
          <w:rFonts w:asciiTheme="minorHAnsi" w:hAnsiTheme="minorHAnsi" w:cstheme="minorHAnsi"/>
          <w:bCs/>
          <w:szCs w:val="22"/>
        </w:rPr>
        <w:t xml:space="preserve">(CSE: TCF) (OTCQB: TRLEF) (Frankfurt: </w:t>
      </w:r>
      <w:r w:rsidRPr="00B3746C">
        <w:rPr>
          <w:rStyle w:val="ng-star-inserted"/>
          <w:rFonts w:asciiTheme="minorHAnsi" w:hAnsiTheme="minorHAnsi" w:cstheme="minorHAnsi"/>
        </w:rPr>
        <w:t>Z62</w:t>
      </w:r>
      <w:r w:rsidRPr="00B3746C">
        <w:rPr>
          <w:rFonts w:asciiTheme="minorHAnsi" w:hAnsiTheme="minorHAnsi" w:cstheme="minorHAnsi"/>
          <w:szCs w:val="22"/>
          <w:lang w:val="en-CA"/>
        </w:rPr>
        <w:t>)</w:t>
      </w:r>
      <w:r w:rsidRPr="00B3746C">
        <w:rPr>
          <w:rFonts w:asciiTheme="minorHAnsi" w:hAnsiTheme="minorHAnsi" w:cstheme="minorHAnsi"/>
          <w:szCs w:val="22"/>
        </w:rPr>
        <w:t xml:space="preserve"> </w:t>
      </w:r>
      <w:r w:rsidRPr="00370533">
        <w:rPr>
          <w:rFonts w:ascii="Calibri" w:hAnsi="Calibri" w:cs="Calibri"/>
          <w:szCs w:val="22"/>
        </w:rPr>
        <w:t xml:space="preserve">recently received a price increase for </w:t>
      </w:r>
      <w:r>
        <w:rPr>
          <w:rFonts w:ascii="Calibri" w:hAnsi="Calibri" w:cs="Calibri"/>
          <w:szCs w:val="22"/>
        </w:rPr>
        <w:t xml:space="preserve">the </w:t>
      </w:r>
      <w:r w:rsidRPr="00370533">
        <w:rPr>
          <w:rFonts w:ascii="Calibri" w:hAnsi="Calibri" w:cs="Calibri"/>
          <w:szCs w:val="22"/>
        </w:rPr>
        <w:t xml:space="preserve">sale of natural gas </w:t>
      </w:r>
      <w:r>
        <w:rPr>
          <w:rFonts w:ascii="Calibri" w:hAnsi="Calibri" w:cs="Calibri"/>
          <w:szCs w:val="22"/>
        </w:rPr>
        <w:t xml:space="preserve">from its SASB gas field </w:t>
      </w:r>
      <w:r w:rsidRPr="00370533">
        <w:rPr>
          <w:rFonts w:ascii="Calibri" w:hAnsi="Calibri" w:cs="Calibri"/>
          <w:szCs w:val="22"/>
        </w:rPr>
        <w:t>to USD $</w:t>
      </w:r>
      <w:r>
        <w:rPr>
          <w:rFonts w:ascii="Calibri" w:hAnsi="Calibri" w:cs="Calibri"/>
          <w:szCs w:val="22"/>
        </w:rPr>
        <w:t>30</w:t>
      </w:r>
      <w:r w:rsidRPr="00370533">
        <w:rPr>
          <w:rFonts w:ascii="Calibri" w:hAnsi="Calibri" w:cs="Calibri"/>
          <w:szCs w:val="22"/>
        </w:rPr>
        <w:t>.</w:t>
      </w:r>
      <w:r>
        <w:rPr>
          <w:rFonts w:ascii="Calibri" w:hAnsi="Calibri" w:cs="Calibri"/>
          <w:szCs w:val="22"/>
        </w:rPr>
        <w:t>68</w:t>
      </w:r>
      <w:r w:rsidRPr="00370533">
        <w:rPr>
          <w:rFonts w:ascii="Calibri" w:hAnsi="Calibri" w:cs="Calibri"/>
          <w:szCs w:val="22"/>
        </w:rPr>
        <w:t>/</w:t>
      </w:r>
      <w:r>
        <w:rPr>
          <w:rFonts w:ascii="Calibri" w:hAnsi="Calibri" w:cs="Calibri"/>
          <w:szCs w:val="22"/>
        </w:rPr>
        <w:t>M</w:t>
      </w:r>
      <w:r w:rsidRPr="00370533">
        <w:rPr>
          <w:rFonts w:ascii="Calibri" w:hAnsi="Calibri" w:cs="Calibri"/>
          <w:szCs w:val="22"/>
        </w:rPr>
        <w:t>cf</w:t>
      </w:r>
      <w:r>
        <w:rPr>
          <w:rFonts w:ascii="Calibri" w:hAnsi="Calibri" w:cs="Calibri"/>
          <w:szCs w:val="22"/>
        </w:rPr>
        <w:t xml:space="preserve"> effective September 1, </w:t>
      </w:r>
      <w:r w:rsidRPr="00370533">
        <w:rPr>
          <w:rFonts w:ascii="Calibri" w:hAnsi="Calibri" w:cs="Calibri"/>
          <w:szCs w:val="22"/>
        </w:rPr>
        <w:t xml:space="preserve">2022. </w:t>
      </w:r>
    </w:p>
    <w:p w14:paraId="616BAA0B" w14:textId="77777777" w:rsidR="00677BD1" w:rsidRPr="00370533" w:rsidRDefault="00677BD1" w:rsidP="00677BD1">
      <w:pPr>
        <w:pStyle w:val="NormalWeb"/>
        <w:spacing w:after="120"/>
        <w:jc w:val="both"/>
        <w:rPr>
          <w:rFonts w:ascii="Calibri" w:hAnsi="Calibri" w:cs="Calibri"/>
          <w:szCs w:val="22"/>
        </w:rPr>
      </w:pPr>
      <w:r>
        <w:rPr>
          <w:rFonts w:ascii="Calibri" w:hAnsi="Calibri" w:cs="Calibri"/>
          <w:szCs w:val="22"/>
        </w:rPr>
        <w:t xml:space="preserve">Regional natural gas prices have steadily increased this year, more than tripling since 2021. The September price of $30.68 represents a 47% increase over the prior month price for August 2022 of $20.83/mcf and a further increase of nearly 350% over the average price of $8.84/mcf in 2021.  </w:t>
      </w:r>
    </w:p>
    <w:p w14:paraId="7A674341" w14:textId="77777777" w:rsidR="00677BD1" w:rsidRDefault="00677BD1" w:rsidP="00677BD1">
      <w:pPr>
        <w:pStyle w:val="NormalWeb"/>
        <w:spacing w:after="120"/>
        <w:jc w:val="both"/>
        <w:rPr>
          <w:rFonts w:ascii="Calibri" w:hAnsi="Calibri" w:cs="Calibri"/>
          <w:szCs w:val="22"/>
        </w:rPr>
      </w:pPr>
      <w:r>
        <w:rPr>
          <w:rFonts w:ascii="Calibri" w:hAnsi="Calibri" w:cs="Calibri"/>
          <w:szCs w:val="22"/>
        </w:rPr>
        <w:t xml:space="preserve">The Company attributes the price increases to a supply squeeze caused by the </w:t>
      </w:r>
      <w:r w:rsidRPr="00370533">
        <w:rPr>
          <w:rFonts w:ascii="Calibri" w:hAnsi="Calibri" w:cs="Calibri"/>
          <w:szCs w:val="22"/>
        </w:rPr>
        <w:t xml:space="preserve">Nord </w:t>
      </w:r>
      <w:r>
        <w:rPr>
          <w:rFonts w:ascii="Calibri" w:hAnsi="Calibri" w:cs="Calibri"/>
          <w:szCs w:val="22"/>
        </w:rPr>
        <w:t>S</w:t>
      </w:r>
      <w:r w:rsidRPr="00370533">
        <w:rPr>
          <w:rFonts w:ascii="Calibri" w:hAnsi="Calibri" w:cs="Calibri"/>
          <w:szCs w:val="22"/>
        </w:rPr>
        <w:t>tream pipeline</w:t>
      </w:r>
      <w:r>
        <w:rPr>
          <w:rFonts w:ascii="Calibri" w:hAnsi="Calibri" w:cs="Calibri"/>
          <w:szCs w:val="22"/>
        </w:rPr>
        <w:t xml:space="preserve"> shutdown, nuclear power shutdown in Germany, the regional conflict in Ukraine and other factors restricting regional energy supply</w:t>
      </w:r>
      <w:r w:rsidRPr="00370533">
        <w:rPr>
          <w:rFonts w:ascii="Calibri" w:hAnsi="Calibri" w:cs="Calibri"/>
          <w:szCs w:val="22"/>
        </w:rPr>
        <w:t xml:space="preserve">. </w:t>
      </w:r>
    </w:p>
    <w:p w14:paraId="668C1DF4" w14:textId="77777777" w:rsidR="00677BD1" w:rsidRPr="00DE6576" w:rsidRDefault="00677BD1" w:rsidP="00677BD1">
      <w:pPr>
        <w:pStyle w:val="NormalWeb"/>
        <w:spacing w:after="120"/>
        <w:jc w:val="both"/>
        <w:rPr>
          <w:rFonts w:ascii="Calibri" w:hAnsi="Calibri" w:cs="Calibri"/>
          <w:szCs w:val="22"/>
        </w:rPr>
      </w:pPr>
      <w:proofErr w:type="spellStart"/>
      <w:r>
        <w:rPr>
          <w:rFonts w:ascii="Calibri" w:hAnsi="Calibri" w:cs="Calibri"/>
          <w:szCs w:val="22"/>
        </w:rPr>
        <w:t>Turkiye’s</w:t>
      </w:r>
      <w:proofErr w:type="spellEnd"/>
      <w:r>
        <w:rPr>
          <w:rFonts w:ascii="Calibri" w:hAnsi="Calibri" w:cs="Calibri"/>
          <w:szCs w:val="22"/>
        </w:rPr>
        <w:t xml:space="preserve"> economy grew 7.6 percent year-over-year in the second quarter of 2022, according to the Turkish Statistical Institute’s August 31, </w:t>
      </w:r>
      <w:proofErr w:type="gramStart"/>
      <w:r>
        <w:rPr>
          <w:rFonts w:ascii="Calibri" w:hAnsi="Calibri" w:cs="Calibri"/>
          <w:szCs w:val="22"/>
        </w:rPr>
        <w:t>2022</w:t>
      </w:r>
      <w:proofErr w:type="gramEnd"/>
      <w:r>
        <w:rPr>
          <w:rFonts w:ascii="Calibri" w:hAnsi="Calibri" w:cs="Calibri"/>
          <w:szCs w:val="22"/>
        </w:rPr>
        <w:t xml:space="preserve"> report. The Company currently sells 100% of its production within </w:t>
      </w:r>
      <w:proofErr w:type="spellStart"/>
      <w:r>
        <w:rPr>
          <w:rFonts w:ascii="Calibri" w:hAnsi="Calibri" w:cs="Calibri"/>
          <w:szCs w:val="22"/>
        </w:rPr>
        <w:t>Turkiye</w:t>
      </w:r>
      <w:proofErr w:type="spellEnd"/>
      <w:r>
        <w:rPr>
          <w:rFonts w:ascii="Calibri" w:hAnsi="Calibri" w:cs="Calibri"/>
          <w:szCs w:val="22"/>
        </w:rPr>
        <w:t xml:space="preserve">, thus helping meet demand at a time of critical shortage. </w:t>
      </w:r>
    </w:p>
    <w:p w14:paraId="286617E6" w14:textId="77777777" w:rsidR="00677BD1" w:rsidRDefault="00677BD1" w:rsidP="00677BD1">
      <w:pPr>
        <w:pStyle w:val="PlainText"/>
        <w:jc w:val="both"/>
        <w:rPr>
          <w:rFonts w:asciiTheme="minorHAnsi" w:hAnsiTheme="minorHAnsi" w:cstheme="minorHAnsi"/>
          <w:sz w:val="24"/>
          <w:szCs w:val="24"/>
          <w:lang w:val="en-CA"/>
        </w:rPr>
      </w:pPr>
      <w:r w:rsidRPr="00F178AC">
        <w:rPr>
          <w:rFonts w:asciiTheme="minorHAnsi" w:hAnsiTheme="minorHAnsi" w:cstheme="minorHAnsi"/>
          <w:sz w:val="24"/>
          <w:szCs w:val="24"/>
          <w:lang w:val="en-CA"/>
        </w:rPr>
        <w:t xml:space="preserve">Arthur </w:t>
      </w:r>
      <w:proofErr w:type="spellStart"/>
      <w:r w:rsidRPr="00F178AC">
        <w:rPr>
          <w:rFonts w:asciiTheme="minorHAnsi" w:hAnsiTheme="minorHAnsi" w:cstheme="minorHAnsi"/>
          <w:sz w:val="24"/>
          <w:szCs w:val="24"/>
          <w:lang w:val="en-CA"/>
        </w:rPr>
        <w:t>Halleran</w:t>
      </w:r>
      <w:proofErr w:type="spellEnd"/>
      <w:r>
        <w:rPr>
          <w:rFonts w:asciiTheme="minorHAnsi" w:hAnsiTheme="minorHAnsi" w:cstheme="minorHAnsi"/>
          <w:sz w:val="24"/>
          <w:szCs w:val="24"/>
          <w:lang w:val="en-CA"/>
        </w:rPr>
        <w:t>,</w:t>
      </w:r>
      <w:r w:rsidRPr="00F178AC">
        <w:rPr>
          <w:rFonts w:asciiTheme="minorHAnsi" w:hAnsiTheme="minorHAnsi" w:cstheme="minorHAnsi"/>
          <w:sz w:val="24"/>
          <w:szCs w:val="24"/>
          <w:lang w:val="en-CA"/>
        </w:rPr>
        <w:t xml:space="preserve"> CEO</w:t>
      </w:r>
      <w:r>
        <w:rPr>
          <w:rFonts w:asciiTheme="minorHAnsi" w:hAnsiTheme="minorHAnsi" w:cstheme="minorHAnsi"/>
          <w:sz w:val="24"/>
          <w:szCs w:val="24"/>
          <w:lang w:val="en-CA"/>
        </w:rPr>
        <w:t>,</w:t>
      </w:r>
      <w:r w:rsidRPr="00F178AC">
        <w:rPr>
          <w:rFonts w:asciiTheme="minorHAnsi" w:hAnsiTheme="minorHAnsi" w:cstheme="minorHAnsi"/>
          <w:sz w:val="24"/>
          <w:szCs w:val="24"/>
          <w:lang w:val="en-CA"/>
        </w:rPr>
        <w:t xml:space="preserve"> stated:</w:t>
      </w:r>
    </w:p>
    <w:p w14:paraId="6FAF8880" w14:textId="77777777" w:rsidR="00677BD1" w:rsidRDefault="00677BD1" w:rsidP="00677BD1">
      <w:pPr>
        <w:pStyle w:val="PlainText"/>
        <w:jc w:val="both"/>
        <w:rPr>
          <w:rFonts w:asciiTheme="minorHAnsi" w:hAnsiTheme="minorHAnsi" w:cstheme="minorHAnsi"/>
          <w:sz w:val="24"/>
          <w:szCs w:val="24"/>
          <w:lang w:val="en-CA"/>
        </w:rPr>
      </w:pPr>
    </w:p>
    <w:p w14:paraId="3C148E50" w14:textId="77777777" w:rsidR="00677BD1" w:rsidRPr="00F178AC" w:rsidRDefault="00677BD1" w:rsidP="00677BD1">
      <w:pPr>
        <w:pStyle w:val="PlainText"/>
        <w:ind w:left="720"/>
        <w:jc w:val="both"/>
        <w:rPr>
          <w:rFonts w:asciiTheme="minorHAnsi" w:hAnsiTheme="minorHAnsi" w:cstheme="minorHAnsi"/>
          <w:sz w:val="24"/>
          <w:szCs w:val="24"/>
          <w:lang w:val="en-CA"/>
        </w:rPr>
      </w:pPr>
      <w:r>
        <w:rPr>
          <w:rFonts w:asciiTheme="minorHAnsi" w:hAnsiTheme="minorHAnsi" w:cstheme="minorHAnsi"/>
          <w:sz w:val="24"/>
          <w:szCs w:val="24"/>
          <w:lang w:val="en-CA"/>
        </w:rPr>
        <w:t>“</w:t>
      </w:r>
      <w:r w:rsidRPr="00F178AC">
        <w:rPr>
          <w:rFonts w:asciiTheme="minorHAnsi" w:hAnsiTheme="minorHAnsi" w:cstheme="minorHAnsi"/>
          <w:sz w:val="24"/>
          <w:szCs w:val="24"/>
          <w:lang w:val="en-CA"/>
        </w:rPr>
        <w:t xml:space="preserve">We </w:t>
      </w:r>
      <w:r>
        <w:rPr>
          <w:rFonts w:asciiTheme="minorHAnsi" w:hAnsiTheme="minorHAnsi" w:cstheme="minorHAnsi"/>
          <w:sz w:val="24"/>
          <w:szCs w:val="24"/>
          <w:lang w:val="en-CA"/>
        </w:rPr>
        <w:t xml:space="preserve">believe the recent price increases will significantly enhance the economic performance of our seven well drilling </w:t>
      </w:r>
      <w:proofErr w:type="gramStart"/>
      <w:r>
        <w:rPr>
          <w:rFonts w:asciiTheme="minorHAnsi" w:hAnsiTheme="minorHAnsi" w:cstheme="minorHAnsi"/>
          <w:sz w:val="24"/>
          <w:szCs w:val="24"/>
          <w:lang w:val="en-CA"/>
        </w:rPr>
        <w:t>program</w:t>
      </w:r>
      <w:proofErr w:type="gramEnd"/>
      <w:r>
        <w:rPr>
          <w:rFonts w:asciiTheme="minorHAnsi" w:hAnsiTheme="minorHAnsi" w:cstheme="minorHAnsi"/>
          <w:sz w:val="24"/>
          <w:szCs w:val="24"/>
          <w:lang w:val="en-CA"/>
        </w:rPr>
        <w:t xml:space="preserve"> set to commence next week at the SASB gas field. With seven wells producing, we will supply the region with much-needed natural gas in a time of acute shortages and high prices”. </w:t>
      </w:r>
    </w:p>
    <w:p w14:paraId="7BA4579E" w14:textId="77777777" w:rsidR="00677BD1" w:rsidRDefault="00677BD1" w:rsidP="00677BD1">
      <w:pPr>
        <w:pStyle w:val="PlainText"/>
        <w:jc w:val="both"/>
        <w:rPr>
          <w:rFonts w:asciiTheme="minorHAnsi" w:hAnsiTheme="minorHAnsi" w:cstheme="minorHAnsi"/>
          <w:b/>
          <w:bCs/>
          <w:sz w:val="24"/>
          <w:szCs w:val="24"/>
          <w:lang w:val="en-CA"/>
        </w:rPr>
      </w:pPr>
    </w:p>
    <w:p w14:paraId="6AC25051" w14:textId="77777777" w:rsidR="00677BD1" w:rsidRPr="003B5279" w:rsidRDefault="00677BD1" w:rsidP="00677BD1">
      <w:pPr>
        <w:pStyle w:val="PlainText"/>
        <w:jc w:val="both"/>
        <w:rPr>
          <w:rFonts w:asciiTheme="minorHAnsi" w:hAnsiTheme="minorHAnsi" w:cstheme="minorHAnsi"/>
          <w:b/>
          <w:bCs/>
          <w:sz w:val="24"/>
          <w:szCs w:val="24"/>
          <w:lang w:val="en-CA"/>
        </w:rPr>
      </w:pPr>
      <w:r w:rsidRPr="003B5279">
        <w:rPr>
          <w:rFonts w:asciiTheme="minorHAnsi" w:hAnsiTheme="minorHAnsi" w:cstheme="minorHAnsi"/>
          <w:b/>
          <w:bCs/>
          <w:sz w:val="24"/>
          <w:szCs w:val="24"/>
          <w:lang w:val="en-CA"/>
        </w:rPr>
        <w:t>About the Company</w:t>
      </w:r>
    </w:p>
    <w:p w14:paraId="3B902072" w14:textId="77777777" w:rsidR="00677BD1" w:rsidRPr="00A9295B" w:rsidRDefault="00677BD1" w:rsidP="00677BD1">
      <w:pPr>
        <w:pStyle w:val="NormalWeb"/>
        <w:jc w:val="both"/>
        <w:rPr>
          <w:rFonts w:asciiTheme="minorHAnsi" w:hAnsiTheme="minorHAnsi" w:cstheme="minorHAnsi"/>
          <w:lang w:val="en-GB"/>
        </w:rPr>
      </w:pPr>
      <w:r w:rsidRPr="00276F89">
        <w:rPr>
          <w:rFonts w:asciiTheme="minorHAnsi" w:hAnsiTheme="minorHAnsi" w:cstheme="minorHAnsi"/>
          <w:lang w:val="en-GB"/>
        </w:rPr>
        <w:t xml:space="preserve">Trillion Energy </w:t>
      </w:r>
      <w:r w:rsidRPr="00276F89">
        <w:rPr>
          <w:rFonts w:asciiTheme="minorHAnsi" w:hAnsiTheme="minorHAnsi" w:cstheme="minorHAnsi"/>
          <w:lang w:val="en-CA"/>
        </w:rPr>
        <w:t>is an oil and gas producing company with</w:t>
      </w:r>
      <w:r w:rsidRPr="00276F89">
        <w:rPr>
          <w:rFonts w:asciiTheme="minorHAnsi" w:hAnsiTheme="minorHAnsi" w:cstheme="minorHAnsi"/>
          <w:lang w:val="en-GB"/>
        </w:rPr>
        <w:t xml:space="preserve"> multiple assets throughout </w:t>
      </w:r>
      <w:proofErr w:type="spellStart"/>
      <w:r w:rsidRPr="00276F89">
        <w:rPr>
          <w:rFonts w:asciiTheme="minorHAnsi" w:hAnsiTheme="minorHAnsi" w:cstheme="minorHAnsi"/>
          <w:lang w:val="en-GB"/>
        </w:rPr>
        <w:t>Turk</w:t>
      </w:r>
      <w:r>
        <w:rPr>
          <w:rFonts w:asciiTheme="minorHAnsi" w:hAnsiTheme="minorHAnsi" w:cstheme="minorHAnsi"/>
          <w:lang w:val="en-GB"/>
        </w:rPr>
        <w:t>iye</w:t>
      </w:r>
      <w:proofErr w:type="spellEnd"/>
      <w:r w:rsidRPr="00276F89">
        <w:rPr>
          <w:rFonts w:asciiTheme="minorHAnsi" w:hAnsiTheme="minorHAnsi" w:cstheme="minorHAnsi"/>
          <w:lang w:val="en-GB"/>
        </w:rPr>
        <w:t xml:space="preserve"> and Bulgaria</w:t>
      </w:r>
      <w:r w:rsidRPr="00276F89">
        <w:rPr>
          <w:rFonts w:asciiTheme="minorHAnsi" w:hAnsiTheme="minorHAnsi" w:cstheme="minorHAnsi"/>
        </w:rPr>
        <w:t>.</w:t>
      </w:r>
      <w:r w:rsidRPr="00276F89">
        <w:rPr>
          <w:rFonts w:asciiTheme="minorHAnsi" w:hAnsiTheme="minorHAnsi" w:cstheme="minorHAnsi"/>
          <w:lang w:val="en-GB"/>
        </w:rPr>
        <w:t xml:space="preserve"> </w:t>
      </w:r>
      <w:r w:rsidRPr="00276F89">
        <w:rPr>
          <w:rFonts w:asciiTheme="minorHAnsi" w:hAnsiTheme="minorHAnsi" w:cstheme="minorHAnsi"/>
        </w:rPr>
        <w:t>The Company is 49% owner of the SASB natural gas field, one of the Black Sea’s first and largest</w:t>
      </w:r>
      <w:r>
        <w:rPr>
          <w:rFonts w:asciiTheme="minorHAnsi" w:hAnsiTheme="minorHAnsi" w:cstheme="minorHAnsi"/>
        </w:rPr>
        <w:t>-</w:t>
      </w:r>
      <w:r w:rsidRPr="00276F89">
        <w:rPr>
          <w:rFonts w:asciiTheme="minorHAnsi" w:hAnsiTheme="minorHAnsi" w:cstheme="minorHAnsi"/>
        </w:rPr>
        <w:t xml:space="preserve">scale natural gas development projects; </w:t>
      </w:r>
      <w:r w:rsidRPr="00276F89">
        <w:rPr>
          <w:rFonts w:asciiTheme="minorHAnsi" w:hAnsiTheme="minorHAnsi" w:cstheme="minorHAnsi"/>
          <w:lang w:val="en-GB"/>
        </w:rPr>
        <w:t>a 1</w:t>
      </w:r>
      <w:r w:rsidRPr="00276F89">
        <w:rPr>
          <w:rFonts w:asciiTheme="minorHAnsi" w:hAnsiTheme="minorHAnsi" w:cstheme="minorHAnsi"/>
          <w:lang w:val="en-CA"/>
        </w:rPr>
        <w:t>9.6</w:t>
      </w:r>
      <w:r w:rsidRPr="00276F89">
        <w:rPr>
          <w:rFonts w:asciiTheme="minorHAnsi" w:hAnsiTheme="minorHAnsi" w:cstheme="minorHAnsi"/>
          <w:lang w:val="en-GB"/>
        </w:rPr>
        <w:t xml:space="preserve">% </w:t>
      </w:r>
      <w:r w:rsidRPr="00276F89">
        <w:rPr>
          <w:rFonts w:asciiTheme="minorHAnsi" w:hAnsiTheme="minorHAnsi" w:cstheme="minorHAnsi"/>
          <w:lang w:val="en-CA"/>
        </w:rPr>
        <w:t xml:space="preserve">(except three wells with 9.8%) </w:t>
      </w:r>
      <w:r w:rsidRPr="00276F89">
        <w:rPr>
          <w:rFonts w:asciiTheme="minorHAnsi" w:hAnsiTheme="minorHAnsi" w:cstheme="minorHAnsi"/>
          <w:lang w:val="en-GB"/>
        </w:rPr>
        <w:t xml:space="preserve">interest in the </w:t>
      </w:r>
      <w:proofErr w:type="spellStart"/>
      <w:r w:rsidRPr="00276F89">
        <w:rPr>
          <w:rFonts w:asciiTheme="minorHAnsi" w:hAnsiTheme="minorHAnsi" w:cstheme="minorHAnsi"/>
          <w:lang w:val="en-GB"/>
        </w:rPr>
        <w:t>Cendere</w:t>
      </w:r>
      <w:proofErr w:type="spellEnd"/>
      <w:r w:rsidRPr="00276F89">
        <w:rPr>
          <w:rFonts w:asciiTheme="minorHAnsi" w:hAnsiTheme="minorHAnsi" w:cstheme="minorHAnsi"/>
          <w:lang w:val="en-GB"/>
        </w:rPr>
        <w:t xml:space="preserve"> oil field; and in Bulgaria, the </w:t>
      </w:r>
      <w:proofErr w:type="spellStart"/>
      <w:r w:rsidRPr="00276F89">
        <w:rPr>
          <w:rFonts w:asciiTheme="minorHAnsi" w:hAnsiTheme="minorHAnsi" w:cstheme="minorHAnsi"/>
          <w:lang w:val="en-GB"/>
        </w:rPr>
        <w:t>Vranino</w:t>
      </w:r>
      <w:proofErr w:type="spellEnd"/>
      <w:r w:rsidRPr="00276F89">
        <w:rPr>
          <w:rFonts w:asciiTheme="minorHAnsi" w:hAnsiTheme="minorHAnsi" w:cstheme="minorHAnsi"/>
          <w:lang w:val="en-GB"/>
        </w:rPr>
        <w:t xml:space="preserve"> 1-11 block, a prospective unconventional natural gas property.</w:t>
      </w:r>
      <w:r>
        <w:rPr>
          <w:rFonts w:asciiTheme="minorHAnsi" w:hAnsiTheme="minorHAnsi" w:cstheme="minorHAnsi"/>
          <w:lang w:val="en-GB"/>
        </w:rPr>
        <w:t xml:space="preserve"> </w:t>
      </w:r>
      <w:r>
        <w:rPr>
          <w:rFonts w:asciiTheme="minorHAnsi" w:hAnsiTheme="minorHAnsi" w:cstheme="minorHAnsi"/>
          <w:lang w:val="en-CA"/>
        </w:rPr>
        <w:t xml:space="preserve">More information may be found </w:t>
      </w:r>
      <w:r w:rsidRPr="005D5D98">
        <w:rPr>
          <w:rFonts w:asciiTheme="minorHAnsi" w:hAnsiTheme="minorHAnsi" w:cstheme="minorHAnsi"/>
          <w:lang w:val="en-CA"/>
        </w:rPr>
        <w:t xml:space="preserve">on </w:t>
      </w:r>
      <w:hyperlink r:id="rId4" w:history="1">
        <w:r w:rsidRPr="00A67785">
          <w:rPr>
            <w:rStyle w:val="Hyperlink"/>
            <w:rFonts w:asciiTheme="minorHAnsi" w:hAnsiTheme="minorHAnsi" w:cstheme="minorHAnsi"/>
          </w:rPr>
          <w:t>www.sedar.com</w:t>
        </w:r>
      </w:hyperlink>
      <w:r w:rsidRPr="005D5D98">
        <w:rPr>
          <w:rFonts w:asciiTheme="minorHAnsi" w:hAnsiTheme="minorHAnsi" w:cstheme="minorHAnsi"/>
          <w:lang w:val="en-CA"/>
        </w:rPr>
        <w:t xml:space="preserve">,  </w:t>
      </w:r>
      <w:r>
        <w:rPr>
          <w:rFonts w:asciiTheme="minorHAnsi" w:hAnsiTheme="minorHAnsi" w:cstheme="minorHAnsi"/>
          <w:lang w:val="en-CA"/>
        </w:rPr>
        <w:t xml:space="preserve">and our </w:t>
      </w:r>
      <w:r w:rsidRPr="005D5D98">
        <w:rPr>
          <w:rFonts w:asciiTheme="minorHAnsi" w:hAnsiTheme="minorHAnsi" w:cstheme="minorHAnsi"/>
          <w:lang w:val="en-CA"/>
        </w:rPr>
        <w:t>website.</w:t>
      </w:r>
      <w:r>
        <w:rPr>
          <w:rFonts w:asciiTheme="minorHAnsi" w:hAnsiTheme="minorHAnsi" w:cstheme="minorHAnsi"/>
          <w:lang w:val="en-CA"/>
        </w:rPr>
        <w:t xml:space="preserve">  </w:t>
      </w:r>
    </w:p>
    <w:p w14:paraId="23399A45" w14:textId="77777777" w:rsidR="00677BD1" w:rsidRPr="007106C8" w:rsidRDefault="00677BD1" w:rsidP="00677BD1">
      <w:pPr>
        <w:pStyle w:val="PlainText"/>
        <w:rPr>
          <w:rFonts w:asciiTheme="minorHAnsi" w:hAnsiTheme="minorHAnsi" w:cstheme="minorHAnsi"/>
          <w:b/>
          <w:bCs/>
          <w:szCs w:val="22"/>
        </w:rPr>
      </w:pPr>
      <w:r w:rsidRPr="007106C8">
        <w:rPr>
          <w:rFonts w:asciiTheme="minorHAnsi" w:hAnsiTheme="minorHAnsi" w:cstheme="minorHAnsi"/>
          <w:b/>
          <w:bCs/>
          <w:szCs w:val="22"/>
        </w:rPr>
        <w:t>Contact</w:t>
      </w:r>
    </w:p>
    <w:p w14:paraId="73E00F45" w14:textId="77777777" w:rsidR="00677BD1" w:rsidRPr="00CF6A25" w:rsidRDefault="00677BD1" w:rsidP="00677BD1">
      <w:pPr>
        <w:pStyle w:val="PlainText"/>
        <w:rPr>
          <w:rFonts w:asciiTheme="minorHAnsi" w:hAnsiTheme="minorHAnsi" w:cstheme="minorHAnsi"/>
          <w:szCs w:val="22"/>
        </w:rPr>
      </w:pPr>
      <w:r>
        <w:rPr>
          <w:rFonts w:asciiTheme="minorHAnsi" w:hAnsiTheme="minorHAnsi" w:cstheme="minorHAnsi"/>
          <w:szCs w:val="22"/>
        </w:rPr>
        <w:t xml:space="preserve">Art </w:t>
      </w:r>
      <w:proofErr w:type="spellStart"/>
      <w:r>
        <w:rPr>
          <w:rFonts w:asciiTheme="minorHAnsi" w:hAnsiTheme="minorHAnsi" w:cstheme="minorHAnsi"/>
          <w:szCs w:val="22"/>
        </w:rPr>
        <w:t>Halleran</w:t>
      </w:r>
      <w:proofErr w:type="spellEnd"/>
      <w:r w:rsidRPr="00CF6A25">
        <w:rPr>
          <w:rFonts w:asciiTheme="minorHAnsi" w:hAnsiTheme="minorHAnsi" w:cstheme="minorHAnsi"/>
          <w:szCs w:val="22"/>
        </w:rPr>
        <w:t>: 1-250-996-4211</w:t>
      </w:r>
    </w:p>
    <w:p w14:paraId="75B6D1D5" w14:textId="77777777" w:rsidR="00677BD1" w:rsidRPr="00CF6A25" w:rsidRDefault="00677BD1" w:rsidP="00677BD1">
      <w:pPr>
        <w:pStyle w:val="PlainText"/>
        <w:rPr>
          <w:rFonts w:asciiTheme="minorHAnsi" w:hAnsiTheme="minorHAnsi" w:cstheme="minorHAnsi"/>
          <w:szCs w:val="22"/>
          <w:lang w:val="en-GB"/>
        </w:rPr>
      </w:pPr>
      <w:r>
        <w:rPr>
          <w:rFonts w:asciiTheme="minorHAnsi" w:hAnsiTheme="minorHAnsi" w:cstheme="minorHAnsi"/>
          <w:szCs w:val="22"/>
        </w:rPr>
        <w:t>Corporate offices</w:t>
      </w:r>
      <w:r w:rsidRPr="00CF6A25">
        <w:rPr>
          <w:rFonts w:asciiTheme="minorHAnsi" w:hAnsiTheme="minorHAnsi" w:cstheme="minorHAnsi"/>
          <w:szCs w:val="22"/>
        </w:rPr>
        <w:t>: 1-778-819-1585</w:t>
      </w:r>
    </w:p>
    <w:p w14:paraId="019CDDAE" w14:textId="77777777" w:rsidR="00677BD1" w:rsidRPr="00461978" w:rsidRDefault="00677BD1" w:rsidP="00677BD1">
      <w:pPr>
        <w:pStyle w:val="PlainText"/>
        <w:rPr>
          <w:rFonts w:asciiTheme="minorHAnsi" w:hAnsiTheme="minorHAnsi" w:cstheme="minorHAnsi"/>
          <w:szCs w:val="22"/>
          <w:lang w:val="fr-FR"/>
        </w:rPr>
      </w:pPr>
      <w:proofErr w:type="gramStart"/>
      <w:r w:rsidRPr="00461978">
        <w:rPr>
          <w:rFonts w:asciiTheme="minorHAnsi" w:hAnsiTheme="minorHAnsi" w:cstheme="minorHAnsi"/>
          <w:szCs w:val="22"/>
          <w:lang w:val="fr-FR"/>
        </w:rPr>
        <w:t>e-mail:</w:t>
      </w:r>
      <w:proofErr w:type="gramEnd"/>
      <w:r w:rsidRPr="00461978">
        <w:rPr>
          <w:rFonts w:asciiTheme="minorHAnsi" w:hAnsiTheme="minorHAnsi" w:cstheme="minorHAnsi"/>
          <w:szCs w:val="22"/>
          <w:lang w:val="fr-FR"/>
        </w:rPr>
        <w:t xml:space="preserve"> </w:t>
      </w:r>
      <w:hyperlink r:id="rId5" w:history="1">
        <w:r w:rsidRPr="00461978">
          <w:rPr>
            <w:rStyle w:val="Hyperlink"/>
            <w:rFonts w:asciiTheme="minorHAnsi" w:hAnsiTheme="minorHAnsi" w:cstheme="minorHAnsi"/>
            <w:szCs w:val="22"/>
            <w:lang w:val="fr-FR"/>
          </w:rPr>
          <w:t>info@trillionenergy.com</w:t>
        </w:r>
      </w:hyperlink>
    </w:p>
    <w:p w14:paraId="79F11514" w14:textId="77777777" w:rsidR="00677BD1" w:rsidRPr="00461978" w:rsidRDefault="00677BD1" w:rsidP="00677BD1">
      <w:pPr>
        <w:pStyle w:val="PlainText"/>
        <w:rPr>
          <w:rFonts w:asciiTheme="minorHAnsi" w:hAnsiTheme="minorHAnsi" w:cstheme="minorHAnsi"/>
          <w:szCs w:val="22"/>
          <w:lang w:val="fr-FR"/>
        </w:rPr>
      </w:pPr>
      <w:proofErr w:type="spellStart"/>
      <w:proofErr w:type="gramStart"/>
      <w:r w:rsidRPr="00461978">
        <w:rPr>
          <w:rFonts w:asciiTheme="minorHAnsi" w:hAnsiTheme="minorHAnsi" w:cstheme="minorHAnsi"/>
          <w:szCs w:val="22"/>
          <w:lang w:val="fr-FR"/>
        </w:rPr>
        <w:t>Website</w:t>
      </w:r>
      <w:proofErr w:type="spellEnd"/>
      <w:r w:rsidRPr="00461978">
        <w:rPr>
          <w:rFonts w:asciiTheme="minorHAnsi" w:hAnsiTheme="minorHAnsi" w:cstheme="minorHAnsi"/>
          <w:szCs w:val="22"/>
          <w:lang w:val="fr-FR"/>
        </w:rPr>
        <w:t>:</w:t>
      </w:r>
      <w:proofErr w:type="gramEnd"/>
      <w:r w:rsidRPr="00461978">
        <w:rPr>
          <w:rFonts w:asciiTheme="minorHAnsi" w:hAnsiTheme="minorHAnsi" w:cstheme="minorHAnsi"/>
          <w:szCs w:val="22"/>
          <w:lang w:val="fr-FR"/>
        </w:rPr>
        <w:t xml:space="preserve"> </w:t>
      </w:r>
      <w:hyperlink r:id="rId6" w:history="1">
        <w:r w:rsidRPr="00461978">
          <w:rPr>
            <w:rStyle w:val="Hyperlink"/>
            <w:rFonts w:asciiTheme="minorHAnsi" w:hAnsiTheme="minorHAnsi" w:cstheme="minorHAnsi"/>
            <w:szCs w:val="22"/>
            <w:lang w:val="fr-FR"/>
          </w:rPr>
          <w:t>www.trillionenergy.com</w:t>
        </w:r>
      </w:hyperlink>
      <w:r w:rsidRPr="00461978">
        <w:rPr>
          <w:rFonts w:asciiTheme="minorHAnsi" w:hAnsiTheme="minorHAnsi" w:cstheme="minorHAnsi"/>
          <w:szCs w:val="22"/>
          <w:lang w:val="fr-FR"/>
        </w:rPr>
        <w:t xml:space="preserve"> </w:t>
      </w:r>
    </w:p>
    <w:p w14:paraId="30C29B4D" w14:textId="77777777" w:rsidR="00677BD1" w:rsidRPr="000D754A" w:rsidRDefault="00677BD1" w:rsidP="00677BD1">
      <w:pPr>
        <w:autoSpaceDE w:val="0"/>
        <w:autoSpaceDN w:val="0"/>
        <w:adjustRightInd w:val="0"/>
        <w:spacing w:before="360" w:after="0"/>
        <w:jc w:val="both"/>
        <w:rPr>
          <w:rFonts w:asciiTheme="minorHAnsi" w:hAnsiTheme="minorHAnsi" w:cstheme="minorHAnsi"/>
          <w:b/>
          <w:bCs/>
          <w:sz w:val="16"/>
          <w:szCs w:val="16"/>
        </w:rPr>
      </w:pPr>
      <w:r w:rsidRPr="00CF6A25">
        <w:rPr>
          <w:rFonts w:asciiTheme="minorHAnsi" w:hAnsiTheme="minorHAnsi" w:cstheme="minorHAnsi"/>
          <w:b/>
          <w:bCs/>
          <w:sz w:val="16"/>
          <w:szCs w:val="16"/>
        </w:rPr>
        <w:t>Cautionary Statement Regarding Forward</w:t>
      </w:r>
      <w:r w:rsidRPr="00E80417">
        <w:rPr>
          <w:rFonts w:asciiTheme="minorHAnsi" w:hAnsiTheme="minorHAnsi" w:cstheme="minorHAnsi"/>
          <w:b/>
          <w:bCs/>
          <w:sz w:val="16"/>
          <w:szCs w:val="16"/>
        </w:rPr>
        <w:t xml:space="preserve">-Looking Statements </w:t>
      </w:r>
      <w:r>
        <w:rPr>
          <w:rFonts w:asciiTheme="minorHAnsi" w:hAnsiTheme="minorHAnsi" w:cstheme="minorHAnsi"/>
          <w:b/>
          <w:bCs/>
          <w:sz w:val="16"/>
          <w:szCs w:val="16"/>
        </w:rPr>
        <w:t xml:space="preserve"> </w:t>
      </w:r>
    </w:p>
    <w:p w14:paraId="34CCA1BB" w14:textId="77777777" w:rsidR="00677BD1" w:rsidRPr="00AD31FF" w:rsidRDefault="00677BD1" w:rsidP="00677BD1">
      <w:pPr>
        <w:autoSpaceDE w:val="0"/>
        <w:autoSpaceDN w:val="0"/>
        <w:adjustRightInd w:val="0"/>
        <w:spacing w:after="0" w:line="240" w:lineRule="auto"/>
        <w:rPr>
          <w:rFonts w:ascii="Times New Roman" w:hAnsi="Times New Roman"/>
          <w:i/>
          <w:sz w:val="16"/>
          <w:szCs w:val="16"/>
        </w:rPr>
      </w:pPr>
      <w:r w:rsidRPr="000D754A">
        <w:rPr>
          <w:rFonts w:cs="Calibri"/>
          <w:i/>
          <w:iCs/>
          <w:color w:val="000000"/>
          <w:sz w:val="16"/>
          <w:szCs w:val="16"/>
          <w:lang w:val="en-CA" w:eastAsia="en-CA"/>
        </w:rPr>
        <w:t xml:space="preserve">This news release contains certain forward-looking statements within the meaning of applicable securities laws. All statements that are not historical facts, including without limitation, statements regarding future estimates, plans, programs, forecasts, projections, objectives, assumptions, </w:t>
      </w:r>
      <w:proofErr w:type="gramStart"/>
      <w:r w:rsidRPr="000D754A">
        <w:rPr>
          <w:rFonts w:cs="Calibri"/>
          <w:i/>
          <w:iCs/>
          <w:color w:val="000000"/>
          <w:sz w:val="16"/>
          <w:szCs w:val="16"/>
          <w:lang w:val="en-CA" w:eastAsia="en-CA"/>
        </w:rPr>
        <w:t>expectations</w:t>
      </w:r>
      <w:proofErr w:type="gramEnd"/>
      <w:r w:rsidRPr="000D754A">
        <w:rPr>
          <w:rFonts w:cs="Calibri"/>
          <w:i/>
          <w:iCs/>
          <w:color w:val="000000"/>
          <w:sz w:val="16"/>
          <w:szCs w:val="16"/>
          <w:lang w:val="en-CA" w:eastAsia="en-CA"/>
        </w:rPr>
        <w:t xml:space="preserve"> or beliefs of future performance, including statements regarding the date on which the Shares are expected to begin trading on the CSE are "forward-looking statements". These forward-looking statements reflect the expectations or beliefs of management of the Company based on information currently available </w:t>
      </w:r>
      <w:r w:rsidRPr="000D754A">
        <w:rPr>
          <w:rFonts w:cs="Calibri"/>
          <w:i/>
          <w:iCs/>
          <w:color w:val="000000"/>
          <w:sz w:val="16"/>
          <w:szCs w:val="16"/>
          <w:lang w:val="en-CA" w:eastAsia="en-CA"/>
        </w:rPr>
        <w:lastRenderedPageBreak/>
        <w:t xml:space="preserve">to it. Forward-looking statements are subject to </w:t>
      </w:r>
      <w:proofErr w:type="gramStart"/>
      <w:r w:rsidRPr="000D754A">
        <w:rPr>
          <w:rFonts w:cs="Calibri"/>
          <w:i/>
          <w:iCs/>
          <w:color w:val="000000"/>
          <w:sz w:val="16"/>
          <w:szCs w:val="16"/>
          <w:lang w:val="en-CA" w:eastAsia="en-CA"/>
        </w:rPr>
        <w:t>a number of</w:t>
      </w:r>
      <w:proofErr w:type="gramEnd"/>
      <w:r w:rsidRPr="000D754A">
        <w:rPr>
          <w:rFonts w:cs="Calibri"/>
          <w:i/>
          <w:iCs/>
          <w:color w:val="000000"/>
          <w:sz w:val="16"/>
          <w:szCs w:val="16"/>
          <w:lang w:val="en-CA" w:eastAsia="en-CA"/>
        </w:rPr>
        <w:t xml:space="preserve"> risks and uncertainties, including those detailed from time to time in filings made by the Company with securities regulatory authorities, which may cause actual outcomes to differ materially from those discussed in the forward-looking statements. These factors should be considered </w:t>
      </w:r>
      <w:proofErr w:type="gramStart"/>
      <w:r w:rsidRPr="000D754A">
        <w:rPr>
          <w:rFonts w:cs="Calibri"/>
          <w:i/>
          <w:iCs/>
          <w:color w:val="000000"/>
          <w:sz w:val="16"/>
          <w:szCs w:val="16"/>
          <w:lang w:val="en-CA" w:eastAsia="en-CA"/>
        </w:rPr>
        <w:t>carefully</w:t>
      </w:r>
      <w:proofErr w:type="gramEnd"/>
      <w:r w:rsidRPr="000D754A">
        <w:rPr>
          <w:rFonts w:cs="Calibri"/>
          <w:i/>
          <w:iCs/>
          <w:color w:val="000000"/>
          <w:sz w:val="16"/>
          <w:szCs w:val="16"/>
          <w:lang w:val="en-CA" w:eastAsia="en-CA"/>
        </w:rPr>
        <w:t xml:space="preserve"> and readers are cautioned not to place undue reliance on such forward-looking statements. The forward-looking statements and information contained in this news release are made as of the date hereof and the Company undertakes no obligation to update publicly or revise </w:t>
      </w:r>
      <w:proofErr w:type="gramStart"/>
      <w:r w:rsidRPr="000D754A">
        <w:rPr>
          <w:rFonts w:cs="Calibri"/>
          <w:i/>
          <w:iCs/>
          <w:color w:val="000000"/>
          <w:sz w:val="16"/>
          <w:szCs w:val="16"/>
          <w:lang w:val="en-CA" w:eastAsia="en-CA"/>
        </w:rPr>
        <w:t xml:space="preserve">any </w:t>
      </w:r>
      <w:r w:rsidRPr="00AD31FF">
        <w:rPr>
          <w:rFonts w:cs="Calibri"/>
          <w:i/>
          <w:iCs/>
          <w:color w:val="000000"/>
          <w:sz w:val="16"/>
          <w:szCs w:val="16"/>
          <w:lang w:val="en-CA" w:eastAsia="en-CA"/>
        </w:rPr>
        <w:t xml:space="preserve"> </w:t>
      </w:r>
      <w:r w:rsidRPr="000D754A">
        <w:rPr>
          <w:rFonts w:cs="Calibri"/>
          <w:i/>
          <w:iCs/>
          <w:color w:val="000000"/>
          <w:sz w:val="16"/>
          <w:szCs w:val="16"/>
          <w:lang w:val="en-CA" w:eastAsia="en-CA"/>
        </w:rPr>
        <w:t>forward</w:t>
      </w:r>
      <w:proofErr w:type="gramEnd"/>
      <w:r w:rsidRPr="000D754A">
        <w:rPr>
          <w:rFonts w:cs="Calibri"/>
          <w:i/>
          <w:iCs/>
          <w:color w:val="000000"/>
          <w:sz w:val="16"/>
          <w:szCs w:val="16"/>
          <w:lang w:val="en-CA" w:eastAsia="en-CA"/>
        </w:rPr>
        <w:t xml:space="preserve">-looking statements or information, whether as a result of new information, future events or otherwise, unless so required by applicable securities laws. </w:t>
      </w:r>
      <w:r w:rsidRPr="00AD31FF">
        <w:rPr>
          <w:rFonts w:cs="Calibri"/>
          <w:i/>
          <w:iCs/>
          <w:color w:val="000000"/>
          <w:sz w:val="16"/>
          <w:szCs w:val="16"/>
          <w:lang w:val="en-CA" w:eastAsia="en-CA"/>
        </w:rPr>
        <w:t>The CSE does not accept responsibility for the adequacy or accuracy of this release.</w:t>
      </w:r>
    </w:p>
    <w:p w14:paraId="431382F6" w14:textId="77777777" w:rsidR="00677BD1" w:rsidRDefault="00677BD1"/>
    <w:sectPr w:rsidR="00677BD1">
      <w:headerReference w:type="even" r:id="rId7"/>
      <w:headerReference w:type="default" r:id="rId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CB6E" w14:textId="77777777" w:rsidR="00FF68E1" w:rsidRDefault="00000000">
    <w:pPr>
      <w:pStyle w:val="Header"/>
    </w:pPr>
    <w:r>
      <w:rPr>
        <w:noProof/>
      </w:rPr>
      <mc:AlternateContent>
        <mc:Choice Requires="wps">
          <w:drawing>
            <wp:anchor distT="0" distB="0" distL="114300" distR="114300" simplePos="0" relativeHeight="251659264" behindDoc="1" locked="0" layoutInCell="0" allowOverlap="1" wp14:anchorId="263C4FD7" wp14:editId="72CFA94B">
              <wp:simplePos x="0" y="0"/>
              <wp:positionH relativeFrom="margin">
                <wp:align>center</wp:align>
              </wp:positionH>
              <wp:positionV relativeFrom="margin">
                <wp:align>center</wp:align>
              </wp:positionV>
              <wp:extent cx="5720715" cy="3432175"/>
              <wp:effectExtent l="0" t="1257300" r="0" b="71120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20715" cy="3432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6544B9" w14:textId="77777777" w:rsidR="00073852" w:rsidRDefault="00000000" w:rsidP="00073852">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3C4FD7" id="_x0000_t202" coordsize="21600,21600" o:spt="202" path="m,l,21600r21600,l21600,xe">
              <v:stroke joinstyle="miter"/>
              <v:path gradientshapeok="t" o:connecttype="rect"/>
            </v:shapetype>
            <v:shape id="WordArt 2" o:spid="_x0000_s1026" type="#_x0000_t202" style="position:absolute;margin-left:0;margin-top:0;width:450.45pt;height:270.2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" o:allowincell="f" filled="f" stroked="f">
              <v:stroke joinstyle="round"/>
              <o:lock v:ext="edit" shapetype="t"/>
              <v:textbox style="mso-fit-shape-to-text:t">
                <w:txbxContent>
                  <w:p w14:paraId="296544B9" w14:textId="77777777" w:rsidR="00073852" w:rsidRDefault="00000000" w:rsidP="00073852">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A8F9" w14:textId="77777777" w:rsidR="00E32097" w:rsidRDefault="00000000" w:rsidP="00373CEB">
    <w:pPr>
      <w:pStyle w:val="Header"/>
      <w:jc w:val="center"/>
    </w:pPr>
    <w:r>
      <w:rPr>
        <w:noProof/>
      </w:rPr>
      <w:drawing>
        <wp:inline distT="0" distB="0" distL="0" distR="0" wp14:anchorId="239E994F" wp14:editId="166C374E">
          <wp:extent cx="2005180" cy="6511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995" cy="69295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BD1"/>
    <w:rsid w:val="00677BD1"/>
  </w:rsids>
  <m:mathPr>
    <m:mathFont m:val="Cambria Math"/>
    <m:brkBin m:val="before"/>
    <m:brkBinSub m:val="--"/>
    <m:smallFrac m:val="0"/>
    <m:dispDef/>
    <m:lMargin m:val="0"/>
    <m:rMargin m:val="0"/>
    <m:defJc m:val="centerGroup"/>
    <m:wrapIndent m:val="1440"/>
    <m:intLim m:val="subSup"/>
    <m:naryLim m:val="undOvr"/>
  </m:mathPr>
  <w:themeFontLang w:val="en-CO"/>
  <w:clrSchemeMapping w:bg1="light1" w:t1="dark1" w:bg2="light2" w:t2="dark2" w:accent1="accent1" w:accent2="accent2" w:accent3="accent3" w:accent4="accent4" w:accent5="accent5" w:accent6="accent6" w:hyperlink="hyperlink" w:followedHyperlink="followedHyperlink"/>
  <w:decimalSymbol w:val=","/>
  <w:listSeparator w:val=","/>
  <w14:docId w14:val="6E8D796C"/>
  <w15:chartTrackingRefBased/>
  <w15:docId w15:val="{6D474266-58F8-F34B-BA3C-44D2CF55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BD1"/>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7BD1"/>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677BD1"/>
    <w:rPr>
      <w:rFonts w:ascii="Calibri" w:eastAsia="Calibri" w:hAnsi="Calibri" w:cs="Times New Roman"/>
      <w:sz w:val="22"/>
      <w:szCs w:val="22"/>
      <w:lang w:val="en-US"/>
    </w:rPr>
  </w:style>
  <w:style w:type="paragraph" w:styleId="NormalWeb">
    <w:name w:val="Normal (Web)"/>
    <w:basedOn w:val="Normal"/>
    <w:uiPriority w:val="99"/>
    <w:unhideWhenUsed/>
    <w:qFormat/>
    <w:rsid w:val="00677BD1"/>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qFormat/>
    <w:rsid w:val="00677BD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677BD1"/>
    <w:rPr>
      <w:rFonts w:ascii="Calibri" w:hAnsi="Calibri"/>
      <w:sz w:val="22"/>
      <w:szCs w:val="21"/>
      <w:lang w:val="en-US"/>
    </w:rPr>
  </w:style>
  <w:style w:type="character" w:styleId="Hyperlink">
    <w:name w:val="Hyperlink"/>
    <w:basedOn w:val="DefaultParagraphFont"/>
    <w:uiPriority w:val="99"/>
    <w:unhideWhenUsed/>
    <w:rsid w:val="00677BD1"/>
    <w:rPr>
      <w:rFonts w:cs="Times New Roman"/>
      <w:color w:val="0563C1" w:themeColor="hyperlink"/>
      <w:u w:val="single"/>
    </w:rPr>
  </w:style>
  <w:style w:type="character" w:customStyle="1" w:styleId="ng-star-inserted">
    <w:name w:val="ng-star-inserted"/>
    <w:basedOn w:val="DefaultParagraphFont"/>
    <w:rsid w:val="00677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hyperlink" Target="http://www.sedar.com" TargetMode="Externa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3266</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H</dc:creator>
  <cp:keywords/>
  <dc:description/>
  <cp:lastModifiedBy>Bryan H</cp:lastModifiedBy>
  <cp:revision>1</cp:revision>
  <dcterms:created xsi:type="dcterms:W3CDTF">2022-09-02T21:44:00Z</dcterms:created>
  <dcterms:modified xsi:type="dcterms:W3CDTF">2022-09-02T21:45:00Z</dcterms:modified>
</cp:coreProperties>
</file>