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4C4B" w14:textId="77777777" w:rsidR="00E32097" w:rsidRPr="00CF6A25" w:rsidRDefault="00E32097" w:rsidP="00373CEB">
      <w:pPr>
        <w:spacing w:after="0"/>
        <w:rPr>
          <w:rFonts w:asciiTheme="minorHAnsi" w:hAnsiTheme="minorHAnsi" w:cstheme="minorHAnsi"/>
          <w:b/>
        </w:rPr>
      </w:pPr>
    </w:p>
    <w:p w14:paraId="5A0578DC" w14:textId="76935528" w:rsidR="00CD3EBB" w:rsidRPr="00FF68E1" w:rsidRDefault="00941BC8" w:rsidP="00FF68E1">
      <w:pPr>
        <w:jc w:val="center"/>
        <w:rPr>
          <w:rFonts w:asciiTheme="minorHAnsi" w:hAnsiTheme="minorHAnsi" w:cstheme="minorHAnsi"/>
          <w:b/>
          <w:sz w:val="32"/>
          <w:szCs w:val="32"/>
          <w:u w:val="single"/>
        </w:rPr>
      </w:pPr>
      <w:bookmarkStart w:id="0" w:name="_Hlk88051751"/>
      <w:r w:rsidRPr="00941BC8">
        <w:rPr>
          <w:rFonts w:asciiTheme="minorHAnsi" w:hAnsiTheme="minorHAnsi" w:cstheme="minorHAnsi"/>
          <w:b/>
          <w:sz w:val="32"/>
          <w:szCs w:val="32"/>
          <w:u w:val="single"/>
        </w:rPr>
        <w:t>TRILLION ENERGY</w:t>
      </w:r>
      <w:r w:rsidR="00E114D9">
        <w:rPr>
          <w:rFonts w:asciiTheme="minorHAnsi" w:hAnsiTheme="minorHAnsi" w:cstheme="minorHAnsi"/>
          <w:b/>
          <w:sz w:val="32"/>
          <w:szCs w:val="32"/>
          <w:u w:val="single"/>
        </w:rPr>
        <w:t xml:space="preserve"> </w:t>
      </w:r>
      <w:r w:rsidR="00E26F1E">
        <w:rPr>
          <w:rFonts w:asciiTheme="minorHAnsi" w:hAnsiTheme="minorHAnsi" w:cstheme="minorHAnsi"/>
          <w:b/>
          <w:sz w:val="32"/>
          <w:szCs w:val="32"/>
          <w:u w:val="single"/>
        </w:rPr>
        <w:t xml:space="preserve">ANNOUNCES </w:t>
      </w:r>
      <w:r w:rsidR="00343BBD">
        <w:rPr>
          <w:rFonts w:asciiTheme="minorHAnsi" w:hAnsiTheme="minorHAnsi" w:cstheme="minorHAnsi"/>
          <w:b/>
          <w:sz w:val="32"/>
          <w:szCs w:val="32"/>
          <w:u w:val="single"/>
        </w:rPr>
        <w:t xml:space="preserve">FIRST QUARTER RESULTS AND </w:t>
      </w:r>
      <w:r w:rsidR="00E26F1E">
        <w:rPr>
          <w:rFonts w:asciiTheme="minorHAnsi" w:hAnsiTheme="minorHAnsi" w:cstheme="minorHAnsi"/>
          <w:b/>
          <w:sz w:val="32"/>
          <w:szCs w:val="32"/>
          <w:u w:val="single"/>
        </w:rPr>
        <w:t xml:space="preserve">OPERATIONAL UPDATE </w:t>
      </w:r>
    </w:p>
    <w:bookmarkEnd w:id="0"/>
    <w:p w14:paraId="6390BC94" w14:textId="43A38BD8" w:rsidR="00FC5208" w:rsidRPr="00BD00DB" w:rsidRDefault="00C644A9" w:rsidP="00C5521C">
      <w:pPr>
        <w:pStyle w:val="NormalWeb"/>
        <w:jc w:val="center"/>
        <w:rPr>
          <w:rFonts w:asciiTheme="minorHAnsi" w:hAnsiTheme="minorHAnsi" w:cstheme="minorHAnsi"/>
          <w:i/>
          <w:iCs/>
          <w:szCs w:val="22"/>
        </w:rPr>
      </w:pPr>
      <w:r>
        <w:rPr>
          <w:rFonts w:ascii="Calibri" w:hAnsi="Calibri" w:cs="Calibri"/>
          <w:i/>
          <w:iCs/>
          <w:szCs w:val="22"/>
        </w:rPr>
        <w:t xml:space="preserve">Full Quarter </w:t>
      </w:r>
      <w:r w:rsidR="00343BBD">
        <w:rPr>
          <w:rFonts w:ascii="Calibri" w:hAnsi="Calibri" w:cs="Calibri"/>
          <w:i/>
          <w:iCs/>
          <w:szCs w:val="22"/>
        </w:rPr>
        <w:t xml:space="preserve">Production </w:t>
      </w:r>
      <w:r>
        <w:rPr>
          <w:rFonts w:ascii="Calibri" w:hAnsi="Calibri" w:cs="Calibri"/>
          <w:i/>
          <w:iCs/>
          <w:szCs w:val="22"/>
        </w:rPr>
        <w:t>from AKK-3 and AKK-South wells results in record Revenues</w:t>
      </w:r>
    </w:p>
    <w:p w14:paraId="7448066C" w14:textId="333F6AE0" w:rsidR="005B6B29" w:rsidRPr="005B6B29" w:rsidRDefault="009D78F9" w:rsidP="005B6B29">
      <w:pPr>
        <w:pStyle w:val="NormalWeb"/>
        <w:rPr>
          <w:rFonts w:asciiTheme="minorHAnsi" w:hAnsiTheme="minorHAnsi" w:cstheme="minorHAnsi"/>
          <w:lang w:val="en-CA"/>
        </w:rPr>
      </w:pPr>
      <w:r>
        <w:rPr>
          <w:rFonts w:ascii="Calibri" w:hAnsi="Calibri" w:cs="Calibri"/>
          <w:b/>
          <w:bCs/>
          <w:szCs w:val="22"/>
          <w:lang w:val="en-CA"/>
        </w:rPr>
        <w:t>May 30</w:t>
      </w:r>
      <w:r w:rsidR="004A081B">
        <w:rPr>
          <w:rFonts w:ascii="Calibri" w:hAnsi="Calibri" w:cs="Calibri"/>
          <w:b/>
          <w:bCs/>
          <w:szCs w:val="22"/>
          <w:lang w:val="en-CA"/>
        </w:rPr>
        <w:t>,</w:t>
      </w:r>
      <w:r w:rsidR="00AA6F11" w:rsidRPr="00DC4F11">
        <w:rPr>
          <w:rFonts w:ascii="Calibri" w:hAnsi="Calibri" w:cs="Calibri"/>
          <w:b/>
          <w:bCs/>
          <w:szCs w:val="22"/>
          <w:lang w:val="en-CA"/>
        </w:rPr>
        <w:t xml:space="preserve"> </w:t>
      </w:r>
      <w:r w:rsidR="00941BC8" w:rsidRPr="00DC4F11">
        <w:rPr>
          <w:rFonts w:ascii="Calibri" w:hAnsi="Calibri" w:cs="Calibri"/>
          <w:b/>
          <w:bCs/>
          <w:szCs w:val="22"/>
          <w:lang w:val="en-CA"/>
        </w:rPr>
        <w:t>202</w:t>
      </w:r>
      <w:r w:rsidR="000A01EF">
        <w:rPr>
          <w:rFonts w:ascii="Calibri" w:hAnsi="Calibri" w:cs="Calibri"/>
          <w:b/>
          <w:bCs/>
          <w:szCs w:val="22"/>
          <w:lang w:val="en-CA"/>
        </w:rPr>
        <w:t>3</w:t>
      </w:r>
      <w:r w:rsidR="00941BC8" w:rsidRPr="00DC4F11">
        <w:rPr>
          <w:rFonts w:ascii="Calibri" w:hAnsi="Calibri" w:cs="Calibri"/>
          <w:b/>
          <w:bCs/>
          <w:szCs w:val="22"/>
          <w:lang w:val="en-CA"/>
        </w:rPr>
        <w:t xml:space="preserve"> - </w:t>
      </w:r>
      <w:r w:rsidR="00941BC8" w:rsidRPr="00DC4F11">
        <w:rPr>
          <w:rFonts w:asciiTheme="minorHAnsi" w:hAnsiTheme="minorHAnsi" w:cstheme="minorHAnsi"/>
          <w:b/>
          <w:bCs/>
          <w:szCs w:val="22"/>
          <w:lang w:val="en-CA"/>
        </w:rPr>
        <w:t>Vancouver, B</w:t>
      </w:r>
      <w:r w:rsidR="00976579" w:rsidRPr="00DC4F11">
        <w:rPr>
          <w:rFonts w:asciiTheme="minorHAnsi" w:hAnsiTheme="minorHAnsi" w:cstheme="minorHAnsi"/>
          <w:b/>
          <w:bCs/>
          <w:szCs w:val="22"/>
          <w:lang w:val="en-CA"/>
        </w:rPr>
        <w:t>.</w:t>
      </w:r>
      <w:r w:rsidR="00941BC8" w:rsidRPr="00DC4F11">
        <w:rPr>
          <w:rFonts w:asciiTheme="minorHAnsi" w:hAnsiTheme="minorHAnsi" w:cstheme="minorHAnsi"/>
          <w:b/>
          <w:bCs/>
          <w:szCs w:val="22"/>
          <w:lang w:val="en-CA"/>
        </w:rPr>
        <w:t>C</w:t>
      </w:r>
      <w:r w:rsidR="00976579" w:rsidRPr="00DC4F11">
        <w:rPr>
          <w:rFonts w:asciiTheme="minorHAnsi" w:hAnsiTheme="minorHAnsi" w:cstheme="minorHAnsi"/>
          <w:b/>
          <w:bCs/>
          <w:szCs w:val="22"/>
          <w:lang w:val="en-CA"/>
        </w:rPr>
        <w:t>.</w:t>
      </w:r>
      <w:r w:rsidR="00941BC8" w:rsidRPr="00DC4F11">
        <w:rPr>
          <w:rFonts w:asciiTheme="minorHAnsi" w:hAnsiTheme="minorHAnsi" w:cstheme="minorHAnsi"/>
          <w:b/>
          <w:bCs/>
          <w:szCs w:val="22"/>
          <w:lang w:val="en-CA"/>
        </w:rPr>
        <w:t xml:space="preserve"> - Trillion Energy International Inc. </w:t>
      </w:r>
      <w:r w:rsidR="00941BC8" w:rsidRPr="00836DFD">
        <w:rPr>
          <w:rFonts w:asciiTheme="minorHAnsi" w:hAnsiTheme="minorHAnsi" w:cstheme="minorHAnsi"/>
          <w:szCs w:val="22"/>
        </w:rPr>
        <w:t>(“</w:t>
      </w:r>
      <w:r w:rsidR="00941BC8" w:rsidRPr="00B3746C">
        <w:rPr>
          <w:rFonts w:asciiTheme="minorHAnsi" w:hAnsiTheme="minorHAnsi" w:cstheme="minorHAnsi"/>
          <w:b/>
          <w:bCs/>
          <w:szCs w:val="22"/>
        </w:rPr>
        <w:t>Trillion</w:t>
      </w:r>
      <w:r w:rsidR="00941BC8" w:rsidRPr="00836DFD">
        <w:rPr>
          <w:rFonts w:asciiTheme="minorHAnsi" w:hAnsiTheme="minorHAnsi" w:cstheme="minorHAnsi"/>
          <w:szCs w:val="22"/>
        </w:rPr>
        <w:t>”</w:t>
      </w:r>
      <w:r w:rsidR="00941BC8" w:rsidRPr="00B3746C">
        <w:rPr>
          <w:rFonts w:asciiTheme="minorHAnsi" w:hAnsiTheme="minorHAnsi" w:cstheme="minorHAnsi"/>
          <w:b/>
          <w:bCs/>
          <w:szCs w:val="22"/>
        </w:rPr>
        <w:t xml:space="preserve"> </w:t>
      </w:r>
      <w:r w:rsidR="00941BC8" w:rsidRPr="00836DFD">
        <w:rPr>
          <w:rFonts w:asciiTheme="minorHAnsi" w:hAnsiTheme="minorHAnsi" w:cstheme="minorHAnsi"/>
          <w:szCs w:val="22"/>
        </w:rPr>
        <w:t>or the</w:t>
      </w:r>
      <w:r w:rsidR="00941BC8" w:rsidRPr="00B3746C">
        <w:rPr>
          <w:rFonts w:asciiTheme="minorHAnsi" w:hAnsiTheme="minorHAnsi" w:cstheme="minorHAnsi"/>
          <w:b/>
          <w:bCs/>
          <w:szCs w:val="22"/>
        </w:rPr>
        <w:t xml:space="preserve"> “Company</w:t>
      </w:r>
      <w:r w:rsidR="00941BC8" w:rsidRPr="00836DFD">
        <w:rPr>
          <w:rFonts w:asciiTheme="minorHAnsi" w:hAnsiTheme="minorHAnsi" w:cstheme="minorHAnsi"/>
          <w:szCs w:val="22"/>
        </w:rPr>
        <w:t>”)</w:t>
      </w:r>
      <w:r w:rsidR="00941BC8" w:rsidRPr="00B3746C">
        <w:rPr>
          <w:rFonts w:asciiTheme="minorHAnsi" w:hAnsiTheme="minorHAnsi" w:cstheme="minorHAnsi"/>
          <w:b/>
          <w:bCs/>
          <w:szCs w:val="22"/>
        </w:rPr>
        <w:t xml:space="preserve"> </w:t>
      </w:r>
      <w:r w:rsidR="00941BC8" w:rsidRPr="00B3746C">
        <w:rPr>
          <w:rFonts w:asciiTheme="minorHAnsi" w:hAnsiTheme="minorHAnsi" w:cstheme="minorHAnsi"/>
          <w:bCs/>
          <w:szCs w:val="22"/>
        </w:rPr>
        <w:t>(</w:t>
      </w:r>
      <w:r w:rsidR="00FD3517" w:rsidRPr="00B3746C">
        <w:rPr>
          <w:rFonts w:asciiTheme="minorHAnsi" w:hAnsiTheme="minorHAnsi" w:cstheme="minorHAnsi"/>
          <w:bCs/>
          <w:szCs w:val="22"/>
        </w:rPr>
        <w:t>CSE</w:t>
      </w:r>
      <w:r w:rsidR="00FD3517">
        <w:rPr>
          <w:rFonts w:asciiTheme="minorHAnsi" w:hAnsiTheme="minorHAnsi" w:cstheme="minorHAnsi"/>
          <w:bCs/>
          <w:szCs w:val="22"/>
        </w:rPr>
        <w:t xml:space="preserve">: </w:t>
      </w:r>
      <w:r w:rsidR="00941BC8" w:rsidRPr="00B3746C">
        <w:rPr>
          <w:rFonts w:asciiTheme="minorHAnsi" w:hAnsiTheme="minorHAnsi" w:cstheme="minorHAnsi"/>
          <w:bCs/>
          <w:szCs w:val="22"/>
        </w:rPr>
        <w:t>TCF) (OTC</w:t>
      </w:r>
      <w:r w:rsidR="00C8378B" w:rsidRPr="00B3746C">
        <w:rPr>
          <w:rFonts w:asciiTheme="minorHAnsi" w:hAnsiTheme="minorHAnsi" w:cstheme="minorHAnsi"/>
          <w:bCs/>
          <w:szCs w:val="22"/>
        </w:rPr>
        <w:t>QB</w:t>
      </w:r>
      <w:r w:rsidR="00941BC8" w:rsidRPr="00B3746C">
        <w:rPr>
          <w:rFonts w:asciiTheme="minorHAnsi" w:hAnsiTheme="minorHAnsi" w:cstheme="minorHAnsi"/>
          <w:bCs/>
          <w:szCs w:val="22"/>
        </w:rPr>
        <w:t xml:space="preserve">: </w:t>
      </w:r>
      <w:r w:rsidR="00B62DAC" w:rsidRPr="00B3746C">
        <w:rPr>
          <w:rFonts w:asciiTheme="minorHAnsi" w:hAnsiTheme="minorHAnsi" w:cstheme="minorHAnsi"/>
          <w:bCs/>
          <w:szCs w:val="22"/>
        </w:rPr>
        <w:t>TRLEF</w:t>
      </w:r>
      <w:r w:rsidR="00941BC8" w:rsidRPr="00B3746C">
        <w:rPr>
          <w:rFonts w:asciiTheme="minorHAnsi" w:hAnsiTheme="minorHAnsi" w:cstheme="minorHAnsi"/>
          <w:bCs/>
          <w:szCs w:val="22"/>
        </w:rPr>
        <w:t xml:space="preserve">) (Frankfurt: </w:t>
      </w:r>
      <w:r w:rsidR="00C8729A" w:rsidRPr="00B3746C">
        <w:rPr>
          <w:rStyle w:val="ng-star-inserted"/>
          <w:rFonts w:asciiTheme="minorHAnsi" w:hAnsiTheme="minorHAnsi" w:cstheme="minorHAnsi"/>
        </w:rPr>
        <w:t>Z62</w:t>
      </w:r>
      <w:r w:rsidR="00FD3517">
        <w:rPr>
          <w:rStyle w:val="ng-star-inserted"/>
          <w:rFonts w:asciiTheme="minorHAnsi" w:hAnsiTheme="minorHAnsi" w:cstheme="minorHAnsi"/>
        </w:rPr>
        <w:t>)</w:t>
      </w:r>
      <w:r w:rsidR="00B8396F" w:rsidRPr="00B3746C">
        <w:rPr>
          <w:rFonts w:asciiTheme="minorHAnsi" w:hAnsiTheme="minorHAnsi" w:cstheme="minorHAnsi"/>
          <w:szCs w:val="22"/>
        </w:rPr>
        <w:t xml:space="preserve"> </w:t>
      </w:r>
      <w:r w:rsidR="0091179C">
        <w:rPr>
          <w:rFonts w:asciiTheme="minorHAnsi" w:hAnsiTheme="minorHAnsi" w:cstheme="minorHAnsi"/>
          <w:szCs w:val="22"/>
        </w:rPr>
        <w:t xml:space="preserve">is </w:t>
      </w:r>
      <w:r w:rsidR="00F62ACB" w:rsidRPr="00F62ACB">
        <w:rPr>
          <w:rFonts w:asciiTheme="minorHAnsi" w:hAnsiTheme="minorHAnsi" w:cstheme="minorHAnsi"/>
          <w:szCs w:val="22"/>
        </w:rPr>
        <w:t xml:space="preserve">pleased to </w:t>
      </w:r>
      <w:r w:rsidR="00917590">
        <w:rPr>
          <w:rFonts w:asciiTheme="minorHAnsi" w:hAnsiTheme="minorHAnsi" w:cstheme="minorHAnsi"/>
          <w:szCs w:val="22"/>
        </w:rPr>
        <w:t xml:space="preserve">announce </w:t>
      </w:r>
      <w:r w:rsidR="005B6B29">
        <w:rPr>
          <w:rFonts w:asciiTheme="minorHAnsi" w:hAnsiTheme="minorHAnsi" w:cstheme="minorHAnsi"/>
          <w:szCs w:val="22"/>
        </w:rPr>
        <w:t xml:space="preserve">its </w:t>
      </w:r>
      <w:r w:rsidR="005B6B29" w:rsidRPr="005B6B29">
        <w:rPr>
          <w:rFonts w:asciiTheme="minorHAnsi" w:hAnsiTheme="minorHAnsi" w:cstheme="minorHAnsi"/>
          <w:lang w:val="en-CA"/>
        </w:rPr>
        <w:t xml:space="preserve">financial results for the three months ended March 31, </w:t>
      </w:r>
      <w:proofErr w:type="gramStart"/>
      <w:r w:rsidR="005B6B29" w:rsidRPr="005B6B29">
        <w:rPr>
          <w:rFonts w:asciiTheme="minorHAnsi" w:hAnsiTheme="minorHAnsi" w:cstheme="minorHAnsi"/>
          <w:lang w:val="en-CA"/>
        </w:rPr>
        <w:t>2023</w:t>
      </w:r>
      <w:proofErr w:type="gramEnd"/>
      <w:r w:rsidR="00285CD3">
        <w:rPr>
          <w:rFonts w:asciiTheme="minorHAnsi" w:hAnsiTheme="minorHAnsi" w:cstheme="minorHAnsi"/>
          <w:lang w:val="en-CA"/>
        </w:rPr>
        <w:t xml:space="preserve"> and </w:t>
      </w:r>
      <w:r w:rsidR="005B6B29" w:rsidRPr="005B6B29">
        <w:rPr>
          <w:rFonts w:asciiTheme="minorHAnsi" w:hAnsiTheme="minorHAnsi" w:cstheme="minorHAnsi"/>
          <w:lang w:val="en-CA"/>
        </w:rPr>
        <w:t>an operational update.</w:t>
      </w:r>
    </w:p>
    <w:p w14:paraId="128278A5" w14:textId="3D4FFCA3" w:rsidR="005B6B29" w:rsidRPr="005B6B29" w:rsidRDefault="005B6B29" w:rsidP="005B6B29">
      <w:pPr>
        <w:pStyle w:val="NormalWeb"/>
        <w:rPr>
          <w:rFonts w:asciiTheme="minorHAnsi" w:hAnsiTheme="minorHAnsi" w:cstheme="minorHAnsi"/>
          <w:lang w:val="en-CA"/>
        </w:rPr>
      </w:pPr>
      <w:r w:rsidRPr="005B6B29">
        <w:rPr>
          <w:rFonts w:asciiTheme="minorHAnsi" w:hAnsiTheme="minorHAnsi" w:cstheme="minorHAnsi"/>
          <w:lang w:val="en-CA"/>
        </w:rPr>
        <w:t xml:space="preserve">President &amp; CEO, </w:t>
      </w:r>
      <w:r>
        <w:rPr>
          <w:rFonts w:asciiTheme="minorHAnsi" w:hAnsiTheme="minorHAnsi" w:cstheme="minorHAnsi"/>
          <w:lang w:val="en-CA"/>
        </w:rPr>
        <w:t xml:space="preserve">Arthur Halleran </w:t>
      </w:r>
      <w:r w:rsidRPr="005B6B29">
        <w:rPr>
          <w:rFonts w:asciiTheme="minorHAnsi" w:hAnsiTheme="minorHAnsi" w:cstheme="minorHAnsi"/>
          <w:lang w:val="en-CA"/>
        </w:rPr>
        <w:t>commented:</w:t>
      </w:r>
    </w:p>
    <w:p w14:paraId="325B0B0A" w14:textId="2501A2D4" w:rsidR="005B6B29" w:rsidRPr="005B6B29" w:rsidRDefault="005B6B29" w:rsidP="005B6B29">
      <w:pPr>
        <w:pStyle w:val="NormalWeb"/>
        <w:rPr>
          <w:rFonts w:asciiTheme="minorHAnsi" w:hAnsiTheme="minorHAnsi" w:cstheme="minorHAnsi"/>
          <w:lang w:val="en-CA"/>
        </w:rPr>
      </w:pPr>
      <w:r w:rsidRPr="005B6B29">
        <w:rPr>
          <w:rFonts w:asciiTheme="minorHAnsi" w:hAnsiTheme="minorHAnsi" w:cstheme="minorHAnsi"/>
          <w:lang w:val="en-CA"/>
        </w:rPr>
        <w:t>"</w:t>
      </w:r>
      <w:r w:rsidR="00261E50">
        <w:rPr>
          <w:rFonts w:asciiTheme="minorHAnsi" w:hAnsiTheme="minorHAnsi" w:cstheme="minorHAnsi"/>
          <w:lang w:val="en-CA"/>
        </w:rPr>
        <w:t>W</w:t>
      </w:r>
      <w:r w:rsidRPr="005B6B29">
        <w:rPr>
          <w:rFonts w:asciiTheme="minorHAnsi" w:hAnsiTheme="minorHAnsi" w:cstheme="minorHAnsi"/>
          <w:lang w:val="en-CA"/>
        </w:rPr>
        <w:t xml:space="preserve">e achieved record </w:t>
      </w:r>
      <w:r w:rsidR="00261E50">
        <w:rPr>
          <w:rFonts w:asciiTheme="minorHAnsi" w:hAnsiTheme="minorHAnsi" w:cstheme="minorHAnsi"/>
          <w:lang w:val="en-CA"/>
        </w:rPr>
        <w:t xml:space="preserve">revenues </w:t>
      </w:r>
      <w:r w:rsidRPr="005B6B29">
        <w:rPr>
          <w:rFonts w:asciiTheme="minorHAnsi" w:hAnsiTheme="minorHAnsi" w:cstheme="minorHAnsi"/>
          <w:lang w:val="en-CA"/>
        </w:rPr>
        <w:t>this quarter</w:t>
      </w:r>
      <w:r w:rsidR="00261E50">
        <w:rPr>
          <w:rFonts w:asciiTheme="minorHAnsi" w:hAnsiTheme="minorHAnsi" w:cstheme="minorHAnsi"/>
          <w:lang w:val="en-CA"/>
        </w:rPr>
        <w:t xml:space="preserve">, based on production from our first two wells </w:t>
      </w:r>
      <w:r w:rsidR="00703B49">
        <w:rPr>
          <w:rFonts w:asciiTheme="minorHAnsi" w:hAnsiTheme="minorHAnsi" w:cstheme="minorHAnsi"/>
          <w:lang w:val="en-CA"/>
        </w:rPr>
        <w:t xml:space="preserve">increasing our revenue </w:t>
      </w:r>
      <w:r w:rsidR="008E3200">
        <w:rPr>
          <w:rFonts w:asciiTheme="minorHAnsi" w:hAnsiTheme="minorHAnsi" w:cstheme="minorHAnsi"/>
          <w:lang w:val="en-CA"/>
        </w:rPr>
        <w:t xml:space="preserve">to </w:t>
      </w:r>
      <w:r w:rsidR="00703B49">
        <w:rPr>
          <w:rFonts w:asciiTheme="minorHAnsi" w:hAnsiTheme="minorHAnsi" w:cstheme="minorHAnsi"/>
          <w:lang w:val="en-CA"/>
        </w:rPr>
        <w:t xml:space="preserve">over </w:t>
      </w:r>
      <w:r w:rsidR="00B144E4">
        <w:rPr>
          <w:rFonts w:asciiTheme="minorHAnsi" w:hAnsiTheme="minorHAnsi" w:cstheme="minorHAnsi"/>
          <w:lang w:val="en-CA"/>
        </w:rPr>
        <w:t>USD$</w:t>
      </w:r>
      <w:r w:rsidR="00B144E4" w:rsidRPr="00B144E4">
        <w:rPr>
          <w:rFonts w:asciiTheme="minorHAnsi" w:hAnsiTheme="minorHAnsi" w:cstheme="minorHAnsi"/>
          <w:lang w:val="en-CA"/>
        </w:rPr>
        <w:t>6</w:t>
      </w:r>
      <w:r w:rsidR="0030401E">
        <w:rPr>
          <w:rFonts w:asciiTheme="minorHAnsi" w:hAnsiTheme="minorHAnsi" w:cstheme="minorHAnsi"/>
          <w:lang w:val="en-CA"/>
        </w:rPr>
        <w:t>.</w:t>
      </w:r>
      <w:r w:rsidR="00B144E4" w:rsidRPr="00B144E4">
        <w:rPr>
          <w:rFonts w:asciiTheme="minorHAnsi" w:hAnsiTheme="minorHAnsi" w:cstheme="minorHAnsi"/>
          <w:lang w:val="en-CA"/>
        </w:rPr>
        <w:t>1</w:t>
      </w:r>
      <w:r w:rsidR="00B144E4">
        <w:rPr>
          <w:rFonts w:asciiTheme="minorHAnsi" w:hAnsiTheme="minorHAnsi" w:cstheme="minorHAnsi"/>
          <w:lang w:val="en-CA"/>
        </w:rPr>
        <w:t xml:space="preserve">5m </w:t>
      </w:r>
      <w:r w:rsidR="0030401E">
        <w:rPr>
          <w:rFonts w:asciiTheme="minorHAnsi" w:hAnsiTheme="minorHAnsi" w:cstheme="minorHAnsi"/>
          <w:lang w:val="en-CA"/>
        </w:rPr>
        <w:t>[</w:t>
      </w:r>
      <w:r w:rsidR="00B144E4">
        <w:rPr>
          <w:rFonts w:asciiTheme="minorHAnsi" w:hAnsiTheme="minorHAnsi" w:cstheme="minorHAnsi"/>
          <w:lang w:val="en-CA"/>
        </w:rPr>
        <w:t>CAD$8.3m</w:t>
      </w:r>
      <w:r w:rsidR="0030401E">
        <w:rPr>
          <w:rFonts w:asciiTheme="minorHAnsi" w:hAnsiTheme="minorHAnsi" w:cstheme="minorHAnsi"/>
          <w:lang w:val="en-CA"/>
        </w:rPr>
        <w:t>]</w:t>
      </w:r>
      <w:r w:rsidR="007275CB">
        <w:rPr>
          <w:rFonts w:asciiTheme="minorHAnsi" w:hAnsiTheme="minorHAnsi" w:cstheme="minorHAnsi"/>
          <w:lang w:val="en-CA"/>
        </w:rPr>
        <w:t xml:space="preserve">. </w:t>
      </w:r>
      <w:r w:rsidR="00B94678">
        <w:rPr>
          <w:rFonts w:asciiTheme="minorHAnsi" w:hAnsiTheme="minorHAnsi" w:cstheme="minorHAnsi"/>
          <w:lang w:val="en-CA"/>
        </w:rPr>
        <w:t>W</w:t>
      </w:r>
      <w:r w:rsidR="007275CB">
        <w:rPr>
          <w:rFonts w:asciiTheme="minorHAnsi" w:hAnsiTheme="minorHAnsi" w:cstheme="minorHAnsi"/>
          <w:lang w:val="en-CA"/>
        </w:rPr>
        <w:t xml:space="preserve">e look forward to </w:t>
      </w:r>
      <w:r w:rsidR="00750405">
        <w:rPr>
          <w:rFonts w:asciiTheme="minorHAnsi" w:hAnsiTheme="minorHAnsi" w:cstheme="minorHAnsi"/>
          <w:lang w:val="en-CA"/>
        </w:rPr>
        <w:t xml:space="preserve">experiencing </w:t>
      </w:r>
      <w:r w:rsidR="00B94678">
        <w:rPr>
          <w:rFonts w:asciiTheme="minorHAnsi" w:hAnsiTheme="minorHAnsi" w:cstheme="minorHAnsi"/>
          <w:lang w:val="en-CA"/>
        </w:rPr>
        <w:t xml:space="preserve">further significant </w:t>
      </w:r>
      <w:r w:rsidR="00750405">
        <w:rPr>
          <w:rFonts w:asciiTheme="minorHAnsi" w:hAnsiTheme="minorHAnsi" w:cstheme="minorHAnsi"/>
          <w:lang w:val="en-CA"/>
        </w:rPr>
        <w:t xml:space="preserve">revenues </w:t>
      </w:r>
      <w:r w:rsidR="00B94678">
        <w:rPr>
          <w:rFonts w:asciiTheme="minorHAnsi" w:hAnsiTheme="minorHAnsi" w:cstheme="minorHAnsi"/>
          <w:lang w:val="en-CA"/>
        </w:rPr>
        <w:t xml:space="preserve">growth </w:t>
      </w:r>
      <w:r w:rsidR="00750405">
        <w:rPr>
          <w:rFonts w:asciiTheme="minorHAnsi" w:hAnsiTheme="minorHAnsi" w:cstheme="minorHAnsi"/>
          <w:lang w:val="en-CA"/>
        </w:rPr>
        <w:t>during our second quarter 2023</w:t>
      </w:r>
      <w:r w:rsidR="00B94678">
        <w:rPr>
          <w:rFonts w:asciiTheme="minorHAnsi" w:hAnsiTheme="minorHAnsi" w:cstheme="minorHAnsi"/>
          <w:lang w:val="en-CA"/>
        </w:rPr>
        <w:t xml:space="preserve"> based on our now four producing wells</w:t>
      </w:r>
      <w:r w:rsidR="008A5A7E">
        <w:rPr>
          <w:rFonts w:asciiTheme="minorHAnsi" w:hAnsiTheme="minorHAnsi" w:cstheme="minorHAnsi"/>
          <w:lang w:val="en-CA"/>
        </w:rPr>
        <w:t xml:space="preserve">. </w:t>
      </w:r>
      <w:r w:rsidRPr="005B6B29">
        <w:rPr>
          <w:rFonts w:asciiTheme="minorHAnsi" w:hAnsiTheme="minorHAnsi" w:cstheme="minorHAnsi"/>
          <w:lang w:val="en-CA"/>
        </w:rPr>
        <w:t xml:space="preserve">Our focus </w:t>
      </w:r>
      <w:r w:rsidR="008A5A7E">
        <w:rPr>
          <w:rFonts w:asciiTheme="minorHAnsi" w:hAnsiTheme="minorHAnsi" w:cstheme="minorHAnsi"/>
          <w:lang w:val="en-CA"/>
        </w:rPr>
        <w:t xml:space="preserve">is </w:t>
      </w:r>
      <w:r w:rsidRPr="005B6B29">
        <w:rPr>
          <w:rFonts w:asciiTheme="minorHAnsi" w:hAnsiTheme="minorHAnsi" w:cstheme="minorHAnsi"/>
          <w:lang w:val="en-CA"/>
        </w:rPr>
        <w:t xml:space="preserve">adding additional production </w:t>
      </w:r>
      <w:r w:rsidR="008A5A7E">
        <w:rPr>
          <w:rFonts w:asciiTheme="minorHAnsi" w:hAnsiTheme="minorHAnsi" w:cstheme="minorHAnsi"/>
          <w:lang w:val="en-CA"/>
        </w:rPr>
        <w:t xml:space="preserve">at the SASB </w:t>
      </w:r>
      <w:r w:rsidRPr="005B6B29">
        <w:rPr>
          <w:rFonts w:asciiTheme="minorHAnsi" w:hAnsiTheme="minorHAnsi" w:cstheme="minorHAnsi"/>
          <w:lang w:val="en-CA"/>
        </w:rPr>
        <w:t>natural gas field</w:t>
      </w:r>
      <w:r w:rsidR="008A5A7E">
        <w:rPr>
          <w:rFonts w:asciiTheme="minorHAnsi" w:hAnsiTheme="minorHAnsi" w:cstheme="minorHAnsi"/>
          <w:lang w:val="en-CA"/>
        </w:rPr>
        <w:t xml:space="preserve">, where we expect to add a fifth production well to be brought </w:t>
      </w:r>
      <w:r w:rsidRPr="005B6B29">
        <w:rPr>
          <w:rFonts w:asciiTheme="minorHAnsi" w:hAnsiTheme="minorHAnsi" w:cstheme="minorHAnsi"/>
          <w:lang w:val="en-CA"/>
        </w:rPr>
        <w:t xml:space="preserve">on production later this </w:t>
      </w:r>
      <w:r w:rsidR="008A5A7E">
        <w:rPr>
          <w:rFonts w:asciiTheme="minorHAnsi" w:hAnsiTheme="minorHAnsi" w:cstheme="minorHAnsi"/>
          <w:lang w:val="en-CA"/>
        </w:rPr>
        <w:t>week</w:t>
      </w:r>
      <w:r w:rsidRPr="005B6B29">
        <w:rPr>
          <w:rFonts w:asciiTheme="minorHAnsi" w:hAnsiTheme="minorHAnsi" w:cstheme="minorHAnsi"/>
          <w:lang w:val="en-CA"/>
        </w:rPr>
        <w:t>."</w:t>
      </w:r>
    </w:p>
    <w:p w14:paraId="02C1D2B0" w14:textId="77777777" w:rsidR="005B6B29" w:rsidRPr="00EA5553" w:rsidRDefault="005B6B29" w:rsidP="005B6B29">
      <w:pPr>
        <w:pStyle w:val="NormalWeb"/>
        <w:rPr>
          <w:rFonts w:asciiTheme="minorHAnsi" w:hAnsiTheme="minorHAnsi" w:cstheme="minorHAnsi"/>
          <w:b/>
          <w:bCs/>
          <w:lang w:val="en-CA"/>
        </w:rPr>
      </w:pPr>
      <w:r w:rsidRPr="00EA5553">
        <w:rPr>
          <w:rFonts w:asciiTheme="minorHAnsi" w:hAnsiTheme="minorHAnsi" w:cstheme="minorHAnsi"/>
          <w:b/>
          <w:bCs/>
          <w:lang w:val="en-CA"/>
        </w:rPr>
        <w:t>Operational Update</w:t>
      </w:r>
    </w:p>
    <w:p w14:paraId="37D0E0BB" w14:textId="62CD2AD8" w:rsidR="005B6B29" w:rsidRPr="005B6B29" w:rsidRDefault="009A23BC" w:rsidP="005B6B29">
      <w:pPr>
        <w:pStyle w:val="NormalWeb"/>
        <w:rPr>
          <w:rFonts w:asciiTheme="minorHAnsi" w:hAnsiTheme="minorHAnsi" w:cstheme="minorHAnsi"/>
          <w:lang w:val="en-CA"/>
        </w:rPr>
      </w:pPr>
      <w:r>
        <w:rPr>
          <w:rFonts w:asciiTheme="minorHAnsi" w:hAnsiTheme="minorHAnsi" w:cstheme="minorHAnsi"/>
          <w:lang w:val="en-CA"/>
        </w:rPr>
        <w:t>We are well on our way in our multi-</w:t>
      </w:r>
      <w:r w:rsidR="00C30A8C">
        <w:rPr>
          <w:rFonts w:asciiTheme="minorHAnsi" w:hAnsiTheme="minorHAnsi" w:cstheme="minorHAnsi"/>
          <w:lang w:val="en-CA"/>
        </w:rPr>
        <w:t xml:space="preserve">well </w:t>
      </w:r>
      <w:r>
        <w:rPr>
          <w:rFonts w:asciiTheme="minorHAnsi" w:hAnsiTheme="minorHAnsi" w:cstheme="minorHAnsi"/>
          <w:lang w:val="en-CA"/>
        </w:rPr>
        <w:t>drilling program at SASB</w:t>
      </w:r>
      <w:r w:rsidR="00C30A8C">
        <w:rPr>
          <w:rFonts w:asciiTheme="minorHAnsi" w:hAnsiTheme="minorHAnsi" w:cstheme="minorHAnsi"/>
          <w:lang w:val="en-CA"/>
        </w:rPr>
        <w:t>,</w:t>
      </w:r>
      <w:r w:rsidR="00F50A01">
        <w:rPr>
          <w:rFonts w:asciiTheme="minorHAnsi" w:hAnsiTheme="minorHAnsi" w:cstheme="minorHAnsi"/>
          <w:lang w:val="en-CA"/>
        </w:rPr>
        <w:t xml:space="preserve"> having now completed our fifth well</w:t>
      </w:r>
      <w:r w:rsidR="005B6B29" w:rsidRPr="005B6B29">
        <w:rPr>
          <w:rFonts w:asciiTheme="minorHAnsi" w:hAnsiTheme="minorHAnsi" w:cstheme="minorHAnsi"/>
          <w:lang w:val="en-CA"/>
        </w:rPr>
        <w:t xml:space="preserve">. Additional development on </w:t>
      </w:r>
      <w:r w:rsidR="00C30A8C">
        <w:rPr>
          <w:rFonts w:asciiTheme="minorHAnsi" w:hAnsiTheme="minorHAnsi" w:cstheme="minorHAnsi"/>
          <w:lang w:val="en-CA"/>
        </w:rPr>
        <w:t xml:space="preserve">the SASB </w:t>
      </w:r>
      <w:r w:rsidR="005B6B29" w:rsidRPr="005B6B29">
        <w:rPr>
          <w:rFonts w:asciiTheme="minorHAnsi" w:hAnsiTheme="minorHAnsi" w:cstheme="minorHAnsi"/>
          <w:lang w:val="en-CA"/>
        </w:rPr>
        <w:t xml:space="preserve">field in 2023 </w:t>
      </w:r>
      <w:r w:rsidR="008A3380">
        <w:rPr>
          <w:rFonts w:asciiTheme="minorHAnsi" w:hAnsiTheme="minorHAnsi" w:cstheme="minorHAnsi"/>
          <w:lang w:val="en-CA"/>
        </w:rPr>
        <w:t xml:space="preserve">is expected to include </w:t>
      </w:r>
      <w:r w:rsidR="00DC54A6">
        <w:rPr>
          <w:rFonts w:asciiTheme="minorHAnsi" w:hAnsiTheme="minorHAnsi" w:cstheme="minorHAnsi"/>
          <w:lang w:val="en-CA"/>
        </w:rPr>
        <w:t xml:space="preserve">several </w:t>
      </w:r>
      <w:proofErr w:type="gramStart"/>
      <w:r w:rsidR="00DC54A6">
        <w:rPr>
          <w:rFonts w:asciiTheme="minorHAnsi" w:hAnsiTheme="minorHAnsi" w:cstheme="minorHAnsi"/>
          <w:lang w:val="en-CA"/>
        </w:rPr>
        <w:t>more long</w:t>
      </w:r>
      <w:proofErr w:type="gramEnd"/>
      <w:r w:rsidR="00DC54A6">
        <w:rPr>
          <w:rFonts w:asciiTheme="minorHAnsi" w:hAnsiTheme="minorHAnsi" w:cstheme="minorHAnsi"/>
          <w:lang w:val="en-CA"/>
        </w:rPr>
        <w:t xml:space="preserve"> reach </w:t>
      </w:r>
      <w:r w:rsidR="00F50A01">
        <w:rPr>
          <w:rFonts w:asciiTheme="minorHAnsi" w:hAnsiTheme="minorHAnsi" w:cstheme="minorHAnsi"/>
          <w:lang w:val="en-CA"/>
        </w:rPr>
        <w:t>directional wells</w:t>
      </w:r>
      <w:r w:rsidR="008A3380">
        <w:rPr>
          <w:rFonts w:asciiTheme="minorHAnsi" w:hAnsiTheme="minorHAnsi" w:cstheme="minorHAnsi"/>
          <w:lang w:val="en-CA"/>
        </w:rPr>
        <w:t>.</w:t>
      </w:r>
    </w:p>
    <w:p w14:paraId="6CE6BA54" w14:textId="53307768" w:rsidR="00437D68" w:rsidRDefault="005B6B29" w:rsidP="005B6B29">
      <w:pPr>
        <w:pStyle w:val="NormalWeb"/>
        <w:rPr>
          <w:rFonts w:asciiTheme="minorHAnsi" w:hAnsiTheme="minorHAnsi" w:cstheme="minorHAnsi"/>
          <w:lang w:val="en-CA"/>
        </w:rPr>
      </w:pPr>
      <w:r w:rsidRPr="005B6B29">
        <w:rPr>
          <w:rFonts w:asciiTheme="minorHAnsi" w:hAnsiTheme="minorHAnsi" w:cstheme="minorHAnsi"/>
          <w:lang w:val="en-CA"/>
        </w:rPr>
        <w:t xml:space="preserve">The </w:t>
      </w:r>
      <w:r w:rsidR="002B5991">
        <w:rPr>
          <w:rFonts w:asciiTheme="minorHAnsi" w:hAnsiTheme="minorHAnsi" w:cstheme="minorHAnsi"/>
          <w:szCs w:val="22"/>
        </w:rPr>
        <w:t>Bayhanli</w:t>
      </w:r>
      <w:r w:rsidR="00517121">
        <w:rPr>
          <w:rFonts w:asciiTheme="minorHAnsi" w:hAnsiTheme="minorHAnsi" w:cstheme="minorHAnsi"/>
          <w:szCs w:val="22"/>
        </w:rPr>
        <w:t>-</w:t>
      </w:r>
      <w:r w:rsidR="002B5991">
        <w:rPr>
          <w:rFonts w:asciiTheme="minorHAnsi" w:hAnsiTheme="minorHAnsi" w:cstheme="minorHAnsi"/>
          <w:szCs w:val="22"/>
        </w:rPr>
        <w:t xml:space="preserve">2 </w:t>
      </w:r>
      <w:r w:rsidRPr="005B6B29">
        <w:rPr>
          <w:rFonts w:asciiTheme="minorHAnsi" w:hAnsiTheme="minorHAnsi" w:cstheme="minorHAnsi"/>
          <w:lang w:val="en-CA"/>
        </w:rPr>
        <w:t xml:space="preserve">well </w:t>
      </w:r>
      <w:r w:rsidR="008A3380">
        <w:rPr>
          <w:rFonts w:asciiTheme="minorHAnsi" w:hAnsiTheme="minorHAnsi" w:cstheme="minorHAnsi"/>
          <w:lang w:val="en-CA"/>
        </w:rPr>
        <w:t xml:space="preserve">which </w:t>
      </w:r>
      <w:r w:rsidR="008A3380" w:rsidRPr="005B6B29">
        <w:rPr>
          <w:rFonts w:asciiTheme="minorHAnsi" w:hAnsiTheme="minorHAnsi" w:cstheme="minorHAnsi"/>
          <w:lang w:val="en-CA"/>
        </w:rPr>
        <w:t xml:space="preserve">we spud on </w:t>
      </w:r>
      <w:r w:rsidR="002B5991">
        <w:rPr>
          <w:rFonts w:asciiTheme="minorHAnsi" w:hAnsiTheme="minorHAnsi" w:cstheme="minorHAnsi"/>
          <w:lang w:val="en-CA"/>
        </w:rPr>
        <w:t xml:space="preserve">April </w:t>
      </w:r>
      <w:r w:rsidR="001B783E">
        <w:rPr>
          <w:rFonts w:asciiTheme="minorHAnsi" w:hAnsiTheme="minorHAnsi" w:cstheme="minorHAnsi"/>
          <w:lang w:val="en-CA"/>
        </w:rPr>
        <w:t>5</w:t>
      </w:r>
      <w:r w:rsidR="001B783E" w:rsidRPr="001B783E">
        <w:rPr>
          <w:rFonts w:asciiTheme="minorHAnsi" w:hAnsiTheme="minorHAnsi" w:cstheme="minorHAnsi"/>
          <w:vertAlign w:val="superscript"/>
          <w:lang w:val="en-CA"/>
        </w:rPr>
        <w:t>th</w:t>
      </w:r>
      <w:r w:rsidR="001B783E">
        <w:rPr>
          <w:rFonts w:asciiTheme="minorHAnsi" w:hAnsiTheme="minorHAnsi" w:cstheme="minorHAnsi"/>
          <w:lang w:val="en-CA"/>
        </w:rPr>
        <w:t xml:space="preserve"> </w:t>
      </w:r>
      <w:r w:rsidR="008A3380" w:rsidRPr="005B6B29">
        <w:rPr>
          <w:rFonts w:asciiTheme="minorHAnsi" w:hAnsiTheme="minorHAnsi" w:cstheme="minorHAnsi"/>
          <w:lang w:val="en-CA"/>
        </w:rPr>
        <w:t xml:space="preserve">and </w:t>
      </w:r>
      <w:r w:rsidR="002B5991">
        <w:rPr>
          <w:rFonts w:asciiTheme="minorHAnsi" w:hAnsiTheme="minorHAnsi" w:cstheme="minorHAnsi"/>
          <w:lang w:val="en-CA"/>
        </w:rPr>
        <w:t xml:space="preserve">reached </w:t>
      </w:r>
      <w:r w:rsidR="008A3380">
        <w:rPr>
          <w:rFonts w:asciiTheme="minorHAnsi" w:hAnsiTheme="minorHAnsi" w:cstheme="minorHAnsi"/>
          <w:lang w:val="en-CA"/>
        </w:rPr>
        <w:t xml:space="preserve">TD </w:t>
      </w:r>
      <w:r w:rsidR="00490744">
        <w:rPr>
          <w:rFonts w:asciiTheme="minorHAnsi" w:hAnsiTheme="minorHAnsi" w:cstheme="minorHAnsi"/>
          <w:lang w:val="en-CA"/>
        </w:rPr>
        <w:t xml:space="preserve">of 3,425 </w:t>
      </w:r>
      <w:r w:rsidR="007223F0">
        <w:rPr>
          <w:rFonts w:asciiTheme="minorHAnsi" w:hAnsiTheme="minorHAnsi" w:cstheme="minorHAnsi"/>
          <w:lang w:val="en-CA"/>
        </w:rPr>
        <w:t xml:space="preserve">meters </w:t>
      </w:r>
      <w:r w:rsidR="008A3380">
        <w:rPr>
          <w:rFonts w:asciiTheme="minorHAnsi" w:hAnsiTheme="minorHAnsi" w:cstheme="minorHAnsi"/>
          <w:lang w:val="en-CA"/>
        </w:rPr>
        <w:t xml:space="preserve">on </w:t>
      </w:r>
      <w:r w:rsidR="002B5991">
        <w:rPr>
          <w:rFonts w:asciiTheme="minorHAnsi" w:hAnsiTheme="minorHAnsi" w:cstheme="minorHAnsi"/>
          <w:lang w:val="en-CA"/>
        </w:rPr>
        <w:t>May 13</w:t>
      </w:r>
      <w:r w:rsidR="002F6B6E" w:rsidRPr="002F6B6E">
        <w:rPr>
          <w:rFonts w:asciiTheme="minorHAnsi" w:hAnsiTheme="minorHAnsi" w:cstheme="minorHAnsi"/>
          <w:vertAlign w:val="superscript"/>
          <w:lang w:val="en-CA"/>
        </w:rPr>
        <w:t>th</w:t>
      </w:r>
      <w:r w:rsidR="002F6B6E">
        <w:rPr>
          <w:rFonts w:asciiTheme="minorHAnsi" w:hAnsiTheme="minorHAnsi" w:cstheme="minorHAnsi"/>
          <w:lang w:val="en-CA"/>
        </w:rPr>
        <w:t xml:space="preserve"> </w:t>
      </w:r>
      <w:r w:rsidR="008A3380">
        <w:rPr>
          <w:rFonts w:asciiTheme="minorHAnsi" w:hAnsiTheme="minorHAnsi" w:cstheme="minorHAnsi"/>
          <w:lang w:val="en-CA"/>
        </w:rPr>
        <w:t xml:space="preserve">is </w:t>
      </w:r>
      <w:r w:rsidR="00490744">
        <w:rPr>
          <w:rFonts w:asciiTheme="minorHAnsi" w:hAnsiTheme="minorHAnsi" w:cstheme="minorHAnsi"/>
          <w:lang w:val="en-CA"/>
        </w:rPr>
        <w:t>currently being tested</w:t>
      </w:r>
      <w:r w:rsidR="008A3380">
        <w:rPr>
          <w:rFonts w:asciiTheme="minorHAnsi" w:hAnsiTheme="minorHAnsi" w:cstheme="minorHAnsi"/>
          <w:lang w:val="en-CA"/>
        </w:rPr>
        <w:t xml:space="preserve">, </w:t>
      </w:r>
      <w:r w:rsidR="00687B14">
        <w:rPr>
          <w:rFonts w:asciiTheme="minorHAnsi" w:hAnsiTheme="minorHAnsi" w:cstheme="minorHAnsi"/>
          <w:lang w:val="en-CA"/>
        </w:rPr>
        <w:t xml:space="preserve">where seven </w:t>
      </w:r>
      <w:r w:rsidR="002B5991">
        <w:rPr>
          <w:rFonts w:asciiTheme="minorHAnsi" w:hAnsiTheme="minorHAnsi" w:cstheme="minorHAnsi"/>
          <w:lang w:val="en-CA"/>
        </w:rPr>
        <w:t>perforations</w:t>
      </w:r>
      <w:r w:rsidR="008A3380">
        <w:rPr>
          <w:rFonts w:asciiTheme="minorHAnsi" w:hAnsiTheme="minorHAnsi" w:cstheme="minorHAnsi"/>
          <w:lang w:val="en-CA"/>
        </w:rPr>
        <w:t xml:space="preserve"> hav</w:t>
      </w:r>
      <w:r w:rsidR="00C30A8C">
        <w:rPr>
          <w:rFonts w:asciiTheme="minorHAnsi" w:hAnsiTheme="minorHAnsi" w:cstheme="minorHAnsi"/>
          <w:lang w:val="en-CA"/>
        </w:rPr>
        <w:t>e</w:t>
      </w:r>
      <w:r w:rsidR="008A3380">
        <w:rPr>
          <w:rFonts w:asciiTheme="minorHAnsi" w:hAnsiTheme="minorHAnsi" w:cstheme="minorHAnsi"/>
          <w:lang w:val="en-CA"/>
        </w:rPr>
        <w:t xml:space="preserve"> been successfully completed. </w:t>
      </w:r>
      <w:r w:rsidR="00490744">
        <w:rPr>
          <w:rFonts w:asciiTheme="minorHAnsi" w:hAnsiTheme="minorHAnsi" w:cstheme="minorHAnsi"/>
          <w:lang w:val="en-CA"/>
        </w:rPr>
        <w:t xml:space="preserve">Flow testing is expected to </w:t>
      </w:r>
      <w:r w:rsidR="002F6B6E">
        <w:rPr>
          <w:rFonts w:asciiTheme="minorHAnsi" w:hAnsiTheme="minorHAnsi" w:cstheme="minorHAnsi"/>
          <w:lang w:val="en-CA"/>
        </w:rPr>
        <w:t xml:space="preserve">be </w:t>
      </w:r>
      <w:r w:rsidR="00490744">
        <w:rPr>
          <w:rFonts w:asciiTheme="minorHAnsi" w:hAnsiTheme="minorHAnsi" w:cstheme="minorHAnsi"/>
          <w:lang w:val="en-CA"/>
        </w:rPr>
        <w:t>completed over the next few days.</w:t>
      </w:r>
      <w:r w:rsidR="002F6B6E">
        <w:rPr>
          <w:rFonts w:asciiTheme="minorHAnsi" w:hAnsiTheme="minorHAnsi" w:cstheme="minorHAnsi"/>
          <w:lang w:val="en-CA"/>
        </w:rPr>
        <w:t xml:space="preserve"> </w:t>
      </w:r>
    </w:p>
    <w:p w14:paraId="62E7AFDC" w14:textId="1A9778C4" w:rsidR="005B6B29" w:rsidRPr="00EA5553" w:rsidRDefault="005B6B29" w:rsidP="005B6B29">
      <w:pPr>
        <w:pStyle w:val="NormalWeb"/>
        <w:rPr>
          <w:rFonts w:asciiTheme="minorHAnsi" w:hAnsiTheme="minorHAnsi" w:cstheme="minorHAnsi"/>
          <w:b/>
          <w:bCs/>
          <w:lang w:val="en-CA"/>
        </w:rPr>
      </w:pPr>
      <w:r w:rsidRPr="00EA5553">
        <w:rPr>
          <w:rFonts w:asciiTheme="minorHAnsi" w:hAnsiTheme="minorHAnsi" w:cstheme="minorHAnsi"/>
          <w:b/>
          <w:bCs/>
          <w:lang w:val="en-CA"/>
        </w:rPr>
        <w:t>Financial and Operating Highlights – First Quarter of 2023</w:t>
      </w:r>
    </w:p>
    <w:p w14:paraId="67A93C54" w14:textId="259C3A9D" w:rsidR="00D825B7" w:rsidRPr="005B6B29" w:rsidRDefault="00D825B7" w:rsidP="00D825B7">
      <w:pPr>
        <w:pStyle w:val="NormalWeb"/>
        <w:rPr>
          <w:rFonts w:asciiTheme="minorHAnsi" w:hAnsiTheme="minorHAnsi" w:cstheme="minorHAnsi"/>
          <w:lang w:val="en-CA"/>
        </w:rPr>
      </w:pPr>
      <w:r w:rsidRPr="005B6B29">
        <w:rPr>
          <w:rFonts w:asciiTheme="minorHAnsi" w:hAnsiTheme="minorHAnsi" w:cstheme="minorHAnsi"/>
          <w:lang w:val="en-CA"/>
        </w:rPr>
        <w:t>All references herein to $ refer to United States dollars in thousands of United States dollars, except as otherwise noted.</w:t>
      </w:r>
      <w:r>
        <w:rPr>
          <w:rFonts w:asciiTheme="minorHAnsi" w:hAnsiTheme="minorHAnsi" w:cstheme="minorHAnsi"/>
          <w:lang w:val="en-CA"/>
        </w:rPr>
        <w:t xml:space="preserve"> </w:t>
      </w:r>
    </w:p>
    <w:p w14:paraId="6D526475" w14:textId="69CC9A7E" w:rsidR="005B6B29" w:rsidRPr="005B6B29" w:rsidRDefault="005B6B29" w:rsidP="005B6B29">
      <w:pPr>
        <w:pStyle w:val="NormalWeb"/>
        <w:rPr>
          <w:rFonts w:asciiTheme="minorHAnsi" w:hAnsiTheme="minorHAnsi" w:cstheme="minorHAnsi"/>
          <w:lang w:val="en-CA"/>
        </w:rPr>
      </w:pPr>
      <w:r w:rsidRPr="005B6B29">
        <w:rPr>
          <w:rFonts w:asciiTheme="minorHAnsi" w:hAnsiTheme="minorHAnsi" w:cstheme="minorHAnsi"/>
          <w:lang w:val="en-CA"/>
        </w:rPr>
        <w:t xml:space="preserve">For the </w:t>
      </w:r>
      <w:r w:rsidR="00D825B7">
        <w:rPr>
          <w:rFonts w:asciiTheme="minorHAnsi" w:hAnsiTheme="minorHAnsi" w:cstheme="minorHAnsi"/>
          <w:lang w:val="en-CA"/>
        </w:rPr>
        <w:t xml:space="preserve">first </w:t>
      </w:r>
      <w:r w:rsidRPr="005B6B29">
        <w:rPr>
          <w:rFonts w:asciiTheme="minorHAnsi" w:hAnsiTheme="minorHAnsi" w:cstheme="minorHAnsi"/>
          <w:lang w:val="en-CA"/>
        </w:rPr>
        <w:t xml:space="preserve">quarter, our average daily sales reached a new quarterly record, with Q1 2023 sales of </w:t>
      </w:r>
      <w:r w:rsidR="00D825B7">
        <w:rPr>
          <w:rFonts w:asciiTheme="minorHAnsi" w:hAnsiTheme="minorHAnsi" w:cstheme="minorHAnsi"/>
          <w:lang w:val="en-CA"/>
        </w:rPr>
        <w:t>USD$</w:t>
      </w:r>
      <w:r w:rsidR="00D825B7" w:rsidRPr="00B144E4">
        <w:rPr>
          <w:rFonts w:asciiTheme="minorHAnsi" w:hAnsiTheme="minorHAnsi" w:cstheme="minorHAnsi"/>
          <w:lang w:val="en-CA"/>
        </w:rPr>
        <w:t>6</w:t>
      </w:r>
      <w:r w:rsidR="00D825B7">
        <w:rPr>
          <w:rFonts w:asciiTheme="minorHAnsi" w:hAnsiTheme="minorHAnsi" w:cstheme="minorHAnsi"/>
          <w:lang w:val="en-CA"/>
        </w:rPr>
        <w:t>.</w:t>
      </w:r>
      <w:r w:rsidR="00D825B7" w:rsidRPr="00B144E4">
        <w:rPr>
          <w:rFonts w:asciiTheme="minorHAnsi" w:hAnsiTheme="minorHAnsi" w:cstheme="minorHAnsi"/>
          <w:lang w:val="en-CA"/>
        </w:rPr>
        <w:t>1</w:t>
      </w:r>
      <w:r w:rsidR="00D825B7">
        <w:rPr>
          <w:rFonts w:asciiTheme="minorHAnsi" w:hAnsiTheme="minorHAnsi" w:cstheme="minorHAnsi"/>
          <w:lang w:val="en-CA"/>
        </w:rPr>
        <w:t xml:space="preserve">5m </w:t>
      </w:r>
      <w:r w:rsidR="00E565FE">
        <w:rPr>
          <w:rFonts w:asciiTheme="minorHAnsi" w:hAnsiTheme="minorHAnsi" w:cstheme="minorHAnsi"/>
          <w:lang w:val="en-CA"/>
        </w:rPr>
        <w:t>(</w:t>
      </w:r>
      <w:r w:rsidR="00D825B7">
        <w:rPr>
          <w:rFonts w:asciiTheme="minorHAnsi" w:hAnsiTheme="minorHAnsi" w:cstheme="minorHAnsi"/>
          <w:lang w:val="en-CA"/>
        </w:rPr>
        <w:t>CAD$8.3m</w:t>
      </w:r>
      <w:r w:rsidR="00E565FE">
        <w:rPr>
          <w:rFonts w:asciiTheme="minorHAnsi" w:hAnsiTheme="minorHAnsi" w:cstheme="minorHAnsi"/>
          <w:lang w:val="en-CA"/>
        </w:rPr>
        <w:t>)</w:t>
      </w:r>
      <w:r w:rsidR="00D825B7">
        <w:rPr>
          <w:rFonts w:asciiTheme="minorHAnsi" w:hAnsiTheme="minorHAnsi" w:cstheme="minorHAnsi"/>
          <w:lang w:val="en-CA"/>
        </w:rPr>
        <w:t xml:space="preserve">. </w:t>
      </w:r>
      <w:r w:rsidRPr="005B6B29">
        <w:rPr>
          <w:rFonts w:asciiTheme="minorHAnsi" w:hAnsiTheme="minorHAnsi" w:cstheme="minorHAnsi"/>
          <w:lang w:val="en-CA"/>
        </w:rPr>
        <w:t>(+</w:t>
      </w:r>
      <w:r w:rsidR="000E4466">
        <w:rPr>
          <w:rFonts w:asciiTheme="minorHAnsi" w:hAnsiTheme="minorHAnsi" w:cstheme="minorHAnsi"/>
          <w:lang w:val="en-CA"/>
        </w:rPr>
        <w:t xml:space="preserve">6 </w:t>
      </w:r>
      <w:r w:rsidRPr="005B6B29">
        <w:rPr>
          <w:rFonts w:asciiTheme="minorHAnsi" w:hAnsiTheme="minorHAnsi" w:cstheme="minorHAnsi"/>
          <w:lang w:val="en-CA"/>
        </w:rPr>
        <w:t xml:space="preserve">% from Q4 2022 and </w:t>
      </w:r>
      <w:r w:rsidR="003B73D9">
        <w:rPr>
          <w:rFonts w:asciiTheme="minorHAnsi" w:hAnsiTheme="minorHAnsi" w:cstheme="minorHAnsi"/>
          <w:lang w:val="en-CA"/>
        </w:rPr>
        <w:t>559</w:t>
      </w:r>
      <w:r w:rsidRPr="005B6B29">
        <w:rPr>
          <w:rFonts w:asciiTheme="minorHAnsi" w:hAnsiTheme="minorHAnsi" w:cstheme="minorHAnsi"/>
          <w:lang w:val="en-CA"/>
        </w:rPr>
        <w:t>% from Q1 2022).</w:t>
      </w:r>
    </w:p>
    <w:p w14:paraId="0CE4DF08" w14:textId="60989901" w:rsidR="005B6B29" w:rsidRDefault="00786C75" w:rsidP="005B6B29">
      <w:pPr>
        <w:pStyle w:val="NormalWeb"/>
        <w:rPr>
          <w:rFonts w:asciiTheme="minorHAnsi" w:hAnsiTheme="minorHAnsi" w:cstheme="minorHAnsi"/>
          <w:lang w:val="en-CA"/>
        </w:rPr>
      </w:pPr>
      <w:r>
        <w:rPr>
          <w:rFonts w:asciiTheme="minorHAnsi" w:hAnsiTheme="minorHAnsi" w:cstheme="minorHAnsi"/>
          <w:lang w:val="en-CA"/>
        </w:rPr>
        <w:t xml:space="preserve">Natural gas prices averaged </w:t>
      </w:r>
      <w:r w:rsidR="00F252E6">
        <w:rPr>
          <w:rFonts w:asciiTheme="minorHAnsi" w:hAnsiTheme="minorHAnsi" w:cstheme="minorHAnsi"/>
          <w:lang w:val="en-CA"/>
        </w:rPr>
        <w:t xml:space="preserve">USD $22.26 </w:t>
      </w:r>
      <w:r w:rsidR="005B6B29" w:rsidRPr="005B6B29">
        <w:rPr>
          <w:rFonts w:asciiTheme="minorHAnsi" w:hAnsiTheme="minorHAnsi" w:cstheme="minorHAnsi"/>
          <w:lang w:val="en-CA"/>
        </w:rPr>
        <w:t xml:space="preserve">effective for all natural gas sales </w:t>
      </w:r>
      <w:r w:rsidR="00F252E6">
        <w:rPr>
          <w:rFonts w:asciiTheme="minorHAnsi" w:hAnsiTheme="minorHAnsi" w:cstheme="minorHAnsi"/>
          <w:lang w:val="en-CA"/>
        </w:rPr>
        <w:t xml:space="preserve">between January </w:t>
      </w:r>
      <w:r w:rsidR="005B6B29" w:rsidRPr="005B6B29">
        <w:rPr>
          <w:rFonts w:asciiTheme="minorHAnsi" w:hAnsiTheme="minorHAnsi" w:cstheme="minorHAnsi"/>
          <w:lang w:val="en-CA"/>
        </w:rPr>
        <w:t xml:space="preserve">1 to </w:t>
      </w:r>
      <w:r w:rsidR="00F252E6">
        <w:rPr>
          <w:rFonts w:asciiTheme="minorHAnsi" w:hAnsiTheme="minorHAnsi" w:cstheme="minorHAnsi"/>
          <w:lang w:val="en-CA"/>
        </w:rPr>
        <w:t>March 31</w:t>
      </w:r>
      <w:r w:rsidR="005B6B29" w:rsidRPr="005B6B29">
        <w:rPr>
          <w:rFonts w:asciiTheme="minorHAnsi" w:hAnsiTheme="minorHAnsi" w:cstheme="minorHAnsi"/>
          <w:lang w:val="en-CA"/>
        </w:rPr>
        <w:t xml:space="preserve">, 2023. Higher realized prices and daily sales volumes </w:t>
      </w:r>
      <w:r w:rsidR="00F252E6">
        <w:rPr>
          <w:rFonts w:asciiTheme="minorHAnsi" w:hAnsiTheme="minorHAnsi" w:cstheme="minorHAnsi"/>
          <w:lang w:val="en-CA"/>
        </w:rPr>
        <w:t xml:space="preserve">for </w:t>
      </w:r>
      <w:r w:rsidR="005B6B29" w:rsidRPr="005B6B29">
        <w:rPr>
          <w:rFonts w:asciiTheme="minorHAnsi" w:hAnsiTheme="minorHAnsi" w:cstheme="minorHAnsi"/>
          <w:lang w:val="en-CA"/>
        </w:rPr>
        <w:t>our natural gas</w:t>
      </w:r>
      <w:r w:rsidR="00F252E6">
        <w:rPr>
          <w:rFonts w:asciiTheme="minorHAnsi" w:hAnsiTheme="minorHAnsi" w:cstheme="minorHAnsi"/>
          <w:lang w:val="en-CA"/>
        </w:rPr>
        <w:t xml:space="preserve"> resulted in the revenue increase</w:t>
      </w:r>
      <w:r w:rsidR="005B6B29" w:rsidRPr="005B6B29">
        <w:rPr>
          <w:rFonts w:asciiTheme="minorHAnsi" w:hAnsiTheme="minorHAnsi" w:cstheme="minorHAnsi"/>
          <w:lang w:val="en-CA"/>
        </w:rPr>
        <w:t>.</w:t>
      </w:r>
    </w:p>
    <w:p w14:paraId="00D829DF" w14:textId="6A3FC814" w:rsidR="000D5665" w:rsidRPr="005B6B29" w:rsidRDefault="000D5665" w:rsidP="005B6B29">
      <w:pPr>
        <w:pStyle w:val="NormalWeb"/>
        <w:rPr>
          <w:rFonts w:asciiTheme="minorHAnsi" w:hAnsiTheme="minorHAnsi" w:cstheme="minorHAnsi"/>
          <w:lang w:val="en-CA"/>
        </w:rPr>
      </w:pPr>
      <w:r w:rsidRPr="000D5665">
        <w:rPr>
          <w:rFonts w:asciiTheme="minorHAnsi" w:hAnsiTheme="minorHAnsi" w:cstheme="minorHAnsi"/>
          <w:lang w:val="en-CA"/>
        </w:rPr>
        <w:t xml:space="preserve">As </w:t>
      </w:r>
      <w:r w:rsidR="00A00E6C" w:rsidRPr="000D5665">
        <w:rPr>
          <w:rFonts w:asciiTheme="minorHAnsi" w:hAnsiTheme="minorHAnsi" w:cstheme="minorHAnsi"/>
          <w:lang w:val="en-CA"/>
        </w:rPr>
        <w:t>of</w:t>
      </w:r>
      <w:r w:rsidRPr="000D5665">
        <w:rPr>
          <w:rFonts w:asciiTheme="minorHAnsi" w:hAnsiTheme="minorHAnsi" w:cstheme="minorHAnsi"/>
          <w:lang w:val="en-CA"/>
        </w:rPr>
        <w:t xml:space="preserve"> March 31, </w:t>
      </w:r>
      <w:proofErr w:type="gramStart"/>
      <w:r w:rsidRPr="000D5665">
        <w:rPr>
          <w:rFonts w:asciiTheme="minorHAnsi" w:hAnsiTheme="minorHAnsi" w:cstheme="minorHAnsi"/>
          <w:lang w:val="en-CA"/>
        </w:rPr>
        <w:t>2023</w:t>
      </w:r>
      <w:proofErr w:type="gramEnd"/>
      <w:r w:rsidRPr="000D5665">
        <w:rPr>
          <w:rFonts w:asciiTheme="minorHAnsi" w:hAnsiTheme="minorHAnsi" w:cstheme="minorHAnsi"/>
          <w:lang w:val="en-CA"/>
        </w:rPr>
        <w:t xml:space="preserve"> the gross gas production rate for SASB was 12.6 </w:t>
      </w:r>
      <w:proofErr w:type="spellStart"/>
      <w:r w:rsidRPr="000D5665">
        <w:rPr>
          <w:rFonts w:asciiTheme="minorHAnsi" w:hAnsiTheme="minorHAnsi" w:cstheme="minorHAnsi"/>
          <w:lang w:val="en-CA"/>
        </w:rPr>
        <w:t>MMcfd</w:t>
      </w:r>
      <w:proofErr w:type="spellEnd"/>
      <w:r w:rsidRPr="000D5665">
        <w:rPr>
          <w:rFonts w:asciiTheme="minorHAnsi" w:hAnsiTheme="minorHAnsi" w:cstheme="minorHAnsi"/>
          <w:lang w:val="en-CA"/>
        </w:rPr>
        <w:t xml:space="preserve"> </w:t>
      </w:r>
      <w:r w:rsidR="00183DF7">
        <w:rPr>
          <w:rFonts w:asciiTheme="minorHAnsi" w:hAnsiTheme="minorHAnsi" w:cstheme="minorHAnsi"/>
          <w:lang w:val="en-CA"/>
        </w:rPr>
        <w:t>(100% interest)</w:t>
      </w:r>
      <w:r w:rsidR="00EA25EE">
        <w:rPr>
          <w:rFonts w:asciiTheme="minorHAnsi" w:hAnsiTheme="minorHAnsi" w:cstheme="minorHAnsi"/>
          <w:lang w:val="en-CA"/>
        </w:rPr>
        <w:t xml:space="preserve"> a significant increase due to two additional wells entering production just prior to month end</w:t>
      </w:r>
      <w:r w:rsidRPr="000D5665">
        <w:rPr>
          <w:rFonts w:asciiTheme="minorHAnsi" w:hAnsiTheme="minorHAnsi" w:cstheme="minorHAnsi"/>
          <w:lang w:val="en-CA"/>
        </w:rPr>
        <w:t xml:space="preserve">. The average daily 2023 gross </w:t>
      </w:r>
      <w:r w:rsidR="00293C52">
        <w:rPr>
          <w:rFonts w:asciiTheme="minorHAnsi" w:hAnsiTheme="minorHAnsi" w:cstheme="minorHAnsi"/>
          <w:lang w:val="en-CA"/>
        </w:rPr>
        <w:t xml:space="preserve">gas </w:t>
      </w:r>
      <w:r w:rsidRPr="000D5665">
        <w:rPr>
          <w:rFonts w:asciiTheme="minorHAnsi" w:hAnsiTheme="minorHAnsi" w:cstheme="minorHAnsi"/>
          <w:lang w:val="en-CA"/>
        </w:rPr>
        <w:t xml:space="preserve">production rate for the </w:t>
      </w:r>
      <w:r w:rsidR="00293C52">
        <w:rPr>
          <w:rFonts w:asciiTheme="minorHAnsi" w:hAnsiTheme="minorHAnsi" w:cstheme="minorHAnsi"/>
          <w:lang w:val="en-CA"/>
        </w:rPr>
        <w:t xml:space="preserve">SASB </w:t>
      </w:r>
      <w:r w:rsidRPr="000D5665">
        <w:rPr>
          <w:rFonts w:asciiTheme="minorHAnsi" w:hAnsiTheme="minorHAnsi" w:cstheme="minorHAnsi"/>
          <w:lang w:val="en-CA"/>
        </w:rPr>
        <w:t xml:space="preserve">field is 7.75 </w:t>
      </w:r>
      <w:proofErr w:type="spellStart"/>
      <w:r w:rsidRPr="000D5665">
        <w:rPr>
          <w:rFonts w:asciiTheme="minorHAnsi" w:hAnsiTheme="minorHAnsi" w:cstheme="minorHAnsi"/>
          <w:lang w:val="en-CA"/>
        </w:rPr>
        <w:t>MMcfd</w:t>
      </w:r>
      <w:proofErr w:type="spellEnd"/>
      <w:r w:rsidR="00B57DEB">
        <w:rPr>
          <w:rFonts w:asciiTheme="minorHAnsi" w:hAnsiTheme="minorHAnsi" w:cstheme="minorHAnsi"/>
          <w:lang w:val="en-CA"/>
        </w:rPr>
        <w:t xml:space="preserve"> (100% interest)</w:t>
      </w:r>
      <w:r w:rsidR="001F0751">
        <w:rPr>
          <w:rFonts w:asciiTheme="minorHAnsi" w:hAnsiTheme="minorHAnsi" w:cstheme="minorHAnsi"/>
          <w:lang w:val="en-CA"/>
        </w:rPr>
        <w:t>.</w:t>
      </w:r>
      <w:r w:rsidR="003413B2">
        <w:rPr>
          <w:rFonts w:asciiTheme="minorHAnsi" w:hAnsiTheme="minorHAnsi" w:cstheme="minorHAnsi"/>
          <w:lang w:val="en-CA"/>
        </w:rPr>
        <w:t xml:space="preserve"> </w:t>
      </w:r>
    </w:p>
    <w:p w14:paraId="0B0C7D35" w14:textId="59CF9E19" w:rsidR="005B6B29" w:rsidRPr="005B6B29" w:rsidRDefault="005B6B29" w:rsidP="005B6B29">
      <w:pPr>
        <w:pStyle w:val="NormalWeb"/>
        <w:rPr>
          <w:rFonts w:asciiTheme="minorHAnsi" w:hAnsiTheme="minorHAnsi" w:cstheme="minorHAnsi"/>
          <w:lang w:val="en-CA"/>
        </w:rPr>
      </w:pPr>
      <w:r w:rsidRPr="005B6B29">
        <w:rPr>
          <w:rFonts w:asciiTheme="minorHAnsi" w:hAnsiTheme="minorHAnsi" w:cstheme="minorHAnsi"/>
          <w:lang w:val="en-CA"/>
        </w:rPr>
        <w:lastRenderedPageBreak/>
        <w:t xml:space="preserve">We reported net income of </w:t>
      </w:r>
      <w:r w:rsidR="00DC1C99">
        <w:rPr>
          <w:rFonts w:asciiTheme="minorHAnsi" w:hAnsiTheme="minorHAnsi" w:cstheme="minorHAnsi"/>
          <w:lang w:val="en-CA"/>
        </w:rPr>
        <w:t xml:space="preserve">USD </w:t>
      </w:r>
      <w:r w:rsidRPr="005B6B29">
        <w:rPr>
          <w:rFonts w:asciiTheme="minorHAnsi" w:hAnsiTheme="minorHAnsi" w:cstheme="minorHAnsi"/>
          <w:lang w:val="en-CA"/>
        </w:rPr>
        <w:t xml:space="preserve">$2.2 million in Q1 2023, an </w:t>
      </w:r>
      <w:r w:rsidR="003C187B">
        <w:rPr>
          <w:rFonts w:asciiTheme="minorHAnsi" w:hAnsiTheme="minorHAnsi" w:cstheme="minorHAnsi"/>
          <w:lang w:val="en-CA"/>
        </w:rPr>
        <w:t xml:space="preserve">improvement </w:t>
      </w:r>
      <w:r w:rsidRPr="005B6B29">
        <w:rPr>
          <w:rFonts w:asciiTheme="minorHAnsi" w:hAnsiTheme="minorHAnsi" w:cstheme="minorHAnsi"/>
          <w:lang w:val="en-CA"/>
        </w:rPr>
        <w:t>of $</w:t>
      </w:r>
      <w:r w:rsidR="00DC1C99">
        <w:rPr>
          <w:rFonts w:asciiTheme="minorHAnsi" w:hAnsiTheme="minorHAnsi" w:cstheme="minorHAnsi"/>
          <w:lang w:val="en-CA"/>
        </w:rPr>
        <w:t>4</w:t>
      </w:r>
      <w:r w:rsidRPr="005B6B29">
        <w:rPr>
          <w:rFonts w:asciiTheme="minorHAnsi" w:hAnsiTheme="minorHAnsi" w:cstheme="minorHAnsi"/>
          <w:lang w:val="en-CA"/>
        </w:rPr>
        <w:t>.</w:t>
      </w:r>
      <w:r w:rsidR="00DC1C99">
        <w:rPr>
          <w:rFonts w:asciiTheme="minorHAnsi" w:hAnsiTheme="minorHAnsi" w:cstheme="minorHAnsi"/>
          <w:lang w:val="en-CA"/>
        </w:rPr>
        <w:t>2</w:t>
      </w:r>
      <w:r w:rsidRPr="005B6B29">
        <w:rPr>
          <w:rFonts w:asciiTheme="minorHAnsi" w:hAnsiTheme="minorHAnsi" w:cstheme="minorHAnsi"/>
          <w:lang w:val="en-CA"/>
        </w:rPr>
        <w:t xml:space="preserve"> million compared to Q1 2022.</w:t>
      </w:r>
    </w:p>
    <w:p w14:paraId="792C0662" w14:textId="2A917923" w:rsidR="005B6B29" w:rsidRPr="005B6B29" w:rsidRDefault="00913097" w:rsidP="005B6B29">
      <w:pPr>
        <w:pStyle w:val="NormalWeb"/>
        <w:rPr>
          <w:rFonts w:asciiTheme="minorHAnsi" w:hAnsiTheme="minorHAnsi" w:cstheme="minorHAnsi"/>
          <w:lang w:val="en-CA"/>
        </w:rPr>
      </w:pPr>
      <w:r>
        <w:rPr>
          <w:rFonts w:asciiTheme="minorHAnsi" w:hAnsiTheme="minorHAnsi" w:cstheme="minorHAnsi"/>
          <w:lang w:val="en-CA"/>
        </w:rPr>
        <w:t xml:space="preserve">Oil and gas capital </w:t>
      </w:r>
      <w:r w:rsidR="005B6B29" w:rsidRPr="005B6B29">
        <w:rPr>
          <w:rFonts w:asciiTheme="minorHAnsi" w:hAnsiTheme="minorHAnsi" w:cstheme="minorHAnsi"/>
          <w:lang w:val="en-CA"/>
        </w:rPr>
        <w:t>expenditures totaled $</w:t>
      </w:r>
      <w:r w:rsidR="006433B6">
        <w:rPr>
          <w:rFonts w:asciiTheme="minorHAnsi" w:hAnsiTheme="minorHAnsi" w:cstheme="minorHAnsi"/>
          <w:lang w:val="en-CA"/>
        </w:rPr>
        <w:t>6.64</w:t>
      </w:r>
      <w:r w:rsidR="005B6B29" w:rsidRPr="005B6B29">
        <w:rPr>
          <w:rFonts w:asciiTheme="minorHAnsi" w:hAnsiTheme="minorHAnsi" w:cstheme="minorHAnsi"/>
          <w:lang w:val="en-CA"/>
        </w:rPr>
        <w:t xml:space="preserve"> million, including well </w:t>
      </w:r>
      <w:r w:rsidR="00151CD3">
        <w:rPr>
          <w:rFonts w:asciiTheme="minorHAnsi" w:hAnsiTheme="minorHAnsi" w:cstheme="minorHAnsi"/>
          <w:lang w:val="en-CA"/>
        </w:rPr>
        <w:t xml:space="preserve">costs for Guluc-2 and </w:t>
      </w:r>
      <w:proofErr w:type="spellStart"/>
      <w:r w:rsidR="00151CD3">
        <w:rPr>
          <w:rFonts w:asciiTheme="minorHAnsi" w:hAnsiTheme="minorHAnsi" w:cstheme="minorHAnsi"/>
          <w:lang w:val="en-CA"/>
        </w:rPr>
        <w:t>Akk</w:t>
      </w:r>
      <w:proofErr w:type="spellEnd"/>
      <w:r w:rsidR="00151CD3">
        <w:rPr>
          <w:rFonts w:asciiTheme="minorHAnsi" w:hAnsiTheme="minorHAnsi" w:cstheme="minorHAnsi"/>
          <w:lang w:val="en-CA"/>
        </w:rPr>
        <w:t xml:space="preserve">-West </w:t>
      </w:r>
      <w:r w:rsidR="005B6B29" w:rsidRPr="005B6B29">
        <w:rPr>
          <w:rFonts w:asciiTheme="minorHAnsi" w:hAnsiTheme="minorHAnsi" w:cstheme="minorHAnsi"/>
          <w:lang w:val="en-CA"/>
        </w:rPr>
        <w:t xml:space="preserve">on our </w:t>
      </w:r>
      <w:r w:rsidR="00151CD3">
        <w:rPr>
          <w:rFonts w:asciiTheme="minorHAnsi" w:hAnsiTheme="minorHAnsi" w:cstheme="minorHAnsi"/>
          <w:lang w:val="en-CA"/>
        </w:rPr>
        <w:t xml:space="preserve">SASB </w:t>
      </w:r>
      <w:r w:rsidR="005B6B29" w:rsidRPr="005B6B29">
        <w:rPr>
          <w:rFonts w:asciiTheme="minorHAnsi" w:hAnsiTheme="minorHAnsi" w:cstheme="minorHAnsi"/>
          <w:lang w:val="en-CA"/>
        </w:rPr>
        <w:t xml:space="preserve">field, </w:t>
      </w:r>
      <w:r w:rsidR="00151CD3">
        <w:rPr>
          <w:rFonts w:asciiTheme="minorHAnsi" w:hAnsiTheme="minorHAnsi" w:cstheme="minorHAnsi"/>
          <w:lang w:val="en-CA"/>
        </w:rPr>
        <w:t xml:space="preserve">seismic reprocessing </w:t>
      </w:r>
      <w:r w:rsidR="005B6B29" w:rsidRPr="005B6B29">
        <w:rPr>
          <w:rFonts w:asciiTheme="minorHAnsi" w:hAnsiTheme="minorHAnsi" w:cstheme="minorHAnsi"/>
          <w:lang w:val="en-CA"/>
        </w:rPr>
        <w:t xml:space="preserve">costs </w:t>
      </w:r>
      <w:r w:rsidR="00151CD3">
        <w:rPr>
          <w:rFonts w:asciiTheme="minorHAnsi" w:hAnsiTheme="minorHAnsi" w:cstheme="minorHAnsi"/>
          <w:lang w:val="en-CA"/>
        </w:rPr>
        <w:t xml:space="preserve">for SASB </w:t>
      </w:r>
      <w:r w:rsidR="005B6B29" w:rsidRPr="005B6B29">
        <w:rPr>
          <w:rFonts w:asciiTheme="minorHAnsi" w:hAnsiTheme="minorHAnsi" w:cstheme="minorHAnsi"/>
          <w:lang w:val="en-CA"/>
        </w:rPr>
        <w:t>and long-lead purchases.</w:t>
      </w:r>
      <w:r w:rsidR="006433B6">
        <w:rPr>
          <w:rFonts w:asciiTheme="minorHAnsi" w:hAnsiTheme="minorHAnsi" w:cstheme="minorHAnsi"/>
          <w:lang w:val="en-CA"/>
        </w:rPr>
        <w:t xml:space="preserve"> Total oil and gas assets rose to $36.7m. </w:t>
      </w:r>
    </w:p>
    <w:p w14:paraId="4ED5B5B0" w14:textId="1AD93906" w:rsidR="000D5665" w:rsidRDefault="000D5665" w:rsidP="005B6B29">
      <w:pPr>
        <w:pStyle w:val="NormalWeb"/>
        <w:rPr>
          <w:rFonts w:asciiTheme="minorHAnsi" w:hAnsiTheme="minorHAnsi" w:cstheme="minorHAnsi"/>
          <w:lang w:val="en-CA"/>
        </w:rPr>
      </w:pPr>
      <w:r w:rsidRPr="000D5665">
        <w:rPr>
          <w:rFonts w:asciiTheme="minorHAnsi" w:hAnsiTheme="minorHAnsi" w:cstheme="minorHAnsi"/>
          <w:lang w:val="en-CA"/>
        </w:rPr>
        <w:t xml:space="preserve">Proved and probable conventional natural gas reserves (P2) increased to 63.3 BCF* up from 48.6 BCF (YE 2022), an increase of 30% </w:t>
      </w:r>
      <w:r>
        <w:rPr>
          <w:rFonts w:asciiTheme="minorHAnsi" w:hAnsiTheme="minorHAnsi" w:cstheme="minorHAnsi"/>
          <w:lang w:val="en-CA"/>
        </w:rPr>
        <w:t xml:space="preserve">as </w:t>
      </w:r>
      <w:proofErr w:type="gramStart"/>
      <w:r>
        <w:rPr>
          <w:rFonts w:asciiTheme="minorHAnsi" w:hAnsiTheme="minorHAnsi" w:cstheme="minorHAnsi"/>
          <w:lang w:val="en-CA"/>
        </w:rPr>
        <w:t>at</w:t>
      </w:r>
      <w:proofErr w:type="gramEnd"/>
      <w:r>
        <w:rPr>
          <w:rFonts w:asciiTheme="minorHAnsi" w:hAnsiTheme="minorHAnsi" w:cstheme="minorHAnsi"/>
          <w:lang w:val="en-CA"/>
        </w:rPr>
        <w:t xml:space="preserve"> January 31 2023, as assessed by independent third party report</w:t>
      </w:r>
      <w:r w:rsidR="00444569">
        <w:rPr>
          <w:rFonts w:asciiTheme="minorHAnsi" w:hAnsiTheme="minorHAnsi" w:cstheme="minorHAnsi"/>
          <w:lang w:val="en-CA"/>
        </w:rPr>
        <w:t>*</w:t>
      </w:r>
      <w:r>
        <w:rPr>
          <w:rFonts w:asciiTheme="minorHAnsi" w:hAnsiTheme="minorHAnsi" w:cstheme="minorHAnsi"/>
          <w:lang w:val="en-CA"/>
        </w:rPr>
        <w:t>.</w:t>
      </w:r>
    </w:p>
    <w:p w14:paraId="5A1F4F34" w14:textId="4A52E8D9" w:rsidR="005B6B29" w:rsidRPr="005B6B29" w:rsidRDefault="005B6B29" w:rsidP="005B6B29">
      <w:pPr>
        <w:pStyle w:val="NormalWeb"/>
        <w:rPr>
          <w:rFonts w:asciiTheme="minorHAnsi" w:hAnsiTheme="minorHAnsi" w:cstheme="minorHAnsi"/>
          <w:lang w:val="en-CA"/>
        </w:rPr>
      </w:pPr>
      <w:r w:rsidRPr="005B6B29">
        <w:rPr>
          <w:rFonts w:asciiTheme="minorHAnsi" w:hAnsiTheme="minorHAnsi" w:cstheme="minorHAnsi"/>
          <w:lang w:val="en-CA"/>
        </w:rPr>
        <w:t xml:space="preserve">Our cash </w:t>
      </w:r>
      <w:r w:rsidR="00A41FE6">
        <w:rPr>
          <w:rFonts w:asciiTheme="minorHAnsi" w:hAnsiTheme="minorHAnsi" w:cstheme="minorHAnsi"/>
          <w:lang w:val="en-CA"/>
        </w:rPr>
        <w:t xml:space="preserve">improved to $2.38m </w:t>
      </w:r>
      <w:r w:rsidRPr="005B6B29">
        <w:rPr>
          <w:rFonts w:asciiTheme="minorHAnsi" w:hAnsiTheme="minorHAnsi" w:cstheme="minorHAnsi"/>
          <w:lang w:val="en-CA"/>
        </w:rPr>
        <w:t xml:space="preserve">and working capital </w:t>
      </w:r>
      <w:r w:rsidR="00151CD3">
        <w:rPr>
          <w:rFonts w:asciiTheme="minorHAnsi" w:hAnsiTheme="minorHAnsi" w:cstheme="minorHAnsi"/>
          <w:lang w:val="en-CA"/>
        </w:rPr>
        <w:t xml:space="preserve">was ($7.4m) </w:t>
      </w:r>
      <w:proofErr w:type="gramStart"/>
      <w:r w:rsidR="00913097">
        <w:rPr>
          <w:rFonts w:asciiTheme="minorHAnsi" w:hAnsiTheme="minorHAnsi" w:cstheme="minorHAnsi"/>
          <w:lang w:val="en-CA"/>
        </w:rPr>
        <w:t>at</w:t>
      </w:r>
      <w:proofErr w:type="gramEnd"/>
      <w:r w:rsidR="00913097">
        <w:rPr>
          <w:rFonts w:asciiTheme="minorHAnsi" w:hAnsiTheme="minorHAnsi" w:cstheme="minorHAnsi"/>
          <w:lang w:val="en-CA"/>
        </w:rPr>
        <w:t xml:space="preserve"> March 31, 2023.  </w:t>
      </w:r>
    </w:p>
    <w:p w14:paraId="734E5854" w14:textId="2B8D8021" w:rsidR="00B713C3" w:rsidRPr="006B3B4F" w:rsidRDefault="005B6B29" w:rsidP="005B6B29">
      <w:pPr>
        <w:pStyle w:val="NormalWeb"/>
        <w:rPr>
          <w:rFonts w:asciiTheme="minorHAnsi" w:hAnsiTheme="minorHAnsi" w:cstheme="minorHAnsi"/>
          <w:szCs w:val="22"/>
        </w:rPr>
      </w:pPr>
      <w:r w:rsidRPr="005B6B29">
        <w:rPr>
          <w:rFonts w:asciiTheme="minorHAnsi" w:hAnsiTheme="minorHAnsi" w:cstheme="minorHAnsi"/>
          <w:lang w:val="en-CA"/>
        </w:rPr>
        <w:t xml:space="preserve">The consolidated financial statements with the Management's Discussion and Analysis ("MD&amp;A") are available on our website at </w:t>
      </w:r>
      <w:hyperlink r:id="rId9" w:history="1">
        <w:r w:rsidR="00195136" w:rsidRPr="00EB2E90">
          <w:rPr>
            <w:rStyle w:val="Hyperlink"/>
            <w:rFonts w:asciiTheme="minorHAnsi" w:hAnsiTheme="minorHAnsi" w:cstheme="minorHAnsi"/>
            <w:lang w:val="en-CA"/>
          </w:rPr>
          <w:t>www.trillionenergy.com</w:t>
        </w:r>
      </w:hyperlink>
      <w:r w:rsidR="00195136">
        <w:rPr>
          <w:rFonts w:asciiTheme="minorHAnsi" w:hAnsiTheme="minorHAnsi" w:cstheme="minorHAnsi"/>
          <w:lang w:val="en-CA"/>
        </w:rPr>
        <w:t>, thecse.com,</w:t>
      </w:r>
      <w:r w:rsidRPr="005B6B29">
        <w:rPr>
          <w:rFonts w:asciiTheme="minorHAnsi" w:hAnsiTheme="minorHAnsi" w:cstheme="minorHAnsi"/>
          <w:lang w:val="en-CA"/>
        </w:rPr>
        <w:t xml:space="preserve"> and will be available on the System for Electronic Document Analysis and Retrieval (SEDAR) website at www.sedar.com.</w:t>
      </w:r>
      <w:r w:rsidR="00BE7DF8">
        <w:rPr>
          <w:rFonts w:asciiTheme="minorHAnsi" w:hAnsiTheme="minorHAnsi" w:cstheme="minorHAnsi"/>
          <w:lang w:val="en-CA"/>
        </w:rPr>
        <w:t xml:space="preserve"> </w:t>
      </w:r>
    </w:p>
    <w:p w14:paraId="05FFB538" w14:textId="1B99B8AC" w:rsidR="00DC3392" w:rsidRPr="003B5279" w:rsidRDefault="00DC3392" w:rsidP="00DC3392">
      <w:pPr>
        <w:pStyle w:val="PlainText"/>
        <w:jc w:val="both"/>
        <w:rPr>
          <w:rFonts w:asciiTheme="minorHAnsi" w:hAnsiTheme="minorHAnsi" w:cstheme="minorHAnsi"/>
          <w:b/>
          <w:bCs/>
          <w:sz w:val="24"/>
          <w:szCs w:val="24"/>
          <w:lang w:val="en-CA"/>
        </w:rPr>
      </w:pPr>
      <w:r w:rsidRPr="003B5279">
        <w:rPr>
          <w:rFonts w:asciiTheme="minorHAnsi" w:hAnsiTheme="minorHAnsi" w:cstheme="minorHAnsi"/>
          <w:b/>
          <w:bCs/>
          <w:sz w:val="24"/>
          <w:szCs w:val="24"/>
          <w:lang w:val="en-CA"/>
        </w:rPr>
        <w:t>About the Company</w:t>
      </w:r>
    </w:p>
    <w:p w14:paraId="3E4F1A58" w14:textId="24311126" w:rsidR="004E066B" w:rsidRPr="00A9295B" w:rsidRDefault="00A27D1A" w:rsidP="002316DE">
      <w:pPr>
        <w:pStyle w:val="NormalWeb"/>
        <w:jc w:val="both"/>
        <w:rPr>
          <w:rFonts w:asciiTheme="minorHAnsi" w:hAnsiTheme="minorHAnsi" w:cstheme="minorHAnsi"/>
          <w:lang w:val="en-GB"/>
        </w:rPr>
      </w:pPr>
      <w:r w:rsidRPr="00276F89">
        <w:rPr>
          <w:rFonts w:asciiTheme="minorHAnsi" w:hAnsiTheme="minorHAnsi" w:cstheme="minorHAnsi"/>
          <w:lang w:val="en-GB"/>
        </w:rPr>
        <w:t xml:space="preserve">Trillion </w:t>
      </w:r>
      <w:r w:rsidR="00171C4D">
        <w:rPr>
          <w:rFonts w:asciiTheme="minorHAnsi" w:hAnsiTheme="minorHAnsi" w:cstheme="minorHAnsi"/>
          <w:lang w:val="en-GB"/>
        </w:rPr>
        <w:t xml:space="preserve">Energy </w:t>
      </w:r>
      <w:r w:rsidRPr="00276F89">
        <w:rPr>
          <w:rFonts w:asciiTheme="minorHAnsi" w:hAnsiTheme="minorHAnsi" w:cstheme="minorHAnsi"/>
          <w:lang w:val="en-CA"/>
        </w:rPr>
        <w:t xml:space="preserve">is </w:t>
      </w:r>
      <w:r w:rsidR="00171C4D">
        <w:rPr>
          <w:rFonts w:asciiTheme="minorHAnsi" w:hAnsiTheme="minorHAnsi" w:cstheme="minorHAnsi"/>
          <w:lang w:val="en-CA"/>
        </w:rPr>
        <w:t xml:space="preserve">focused on natural </w:t>
      </w:r>
      <w:r w:rsidRPr="00276F89">
        <w:rPr>
          <w:rFonts w:asciiTheme="minorHAnsi" w:hAnsiTheme="minorHAnsi" w:cstheme="minorHAnsi"/>
          <w:lang w:val="en-CA"/>
        </w:rPr>
        <w:t xml:space="preserve">gas </w:t>
      </w:r>
      <w:r w:rsidR="00171C4D">
        <w:rPr>
          <w:rFonts w:asciiTheme="minorHAnsi" w:hAnsiTheme="minorHAnsi" w:cstheme="minorHAnsi"/>
          <w:lang w:val="en-CA"/>
        </w:rPr>
        <w:t xml:space="preserve">production for Europe and Turkey </w:t>
      </w:r>
      <w:r w:rsidRPr="00276F89">
        <w:rPr>
          <w:rFonts w:asciiTheme="minorHAnsi" w:hAnsiTheme="minorHAnsi" w:cstheme="minorHAnsi"/>
          <w:lang w:val="en-CA"/>
        </w:rPr>
        <w:t>with</w:t>
      </w:r>
      <w:r w:rsidRPr="00276F89">
        <w:rPr>
          <w:rFonts w:asciiTheme="minorHAnsi" w:hAnsiTheme="minorHAnsi" w:cstheme="minorHAnsi"/>
          <w:lang w:val="en-GB"/>
        </w:rPr>
        <w:t xml:space="preserve"> </w:t>
      </w:r>
      <w:r w:rsidR="00171C4D">
        <w:rPr>
          <w:rFonts w:asciiTheme="minorHAnsi" w:hAnsiTheme="minorHAnsi" w:cstheme="minorHAnsi"/>
          <w:lang w:val="en-GB"/>
        </w:rPr>
        <w:t xml:space="preserve">natural gas </w:t>
      </w:r>
      <w:r w:rsidRPr="00276F89">
        <w:rPr>
          <w:rFonts w:asciiTheme="minorHAnsi" w:hAnsiTheme="minorHAnsi" w:cstheme="minorHAnsi"/>
          <w:lang w:val="en-GB"/>
        </w:rPr>
        <w:t xml:space="preserve">assets </w:t>
      </w:r>
      <w:r w:rsidR="00171C4D">
        <w:rPr>
          <w:rFonts w:asciiTheme="minorHAnsi" w:hAnsiTheme="minorHAnsi" w:cstheme="minorHAnsi"/>
          <w:lang w:val="en-GB"/>
        </w:rPr>
        <w:t xml:space="preserve">in </w:t>
      </w:r>
      <w:proofErr w:type="spellStart"/>
      <w:r w:rsidR="00F2451C" w:rsidRPr="00276F89">
        <w:rPr>
          <w:rFonts w:asciiTheme="minorHAnsi" w:hAnsiTheme="minorHAnsi" w:cstheme="minorHAnsi"/>
          <w:lang w:val="en-GB"/>
        </w:rPr>
        <w:t>Turk</w:t>
      </w:r>
      <w:r w:rsidR="00F2451C">
        <w:rPr>
          <w:rFonts w:asciiTheme="minorHAnsi" w:hAnsiTheme="minorHAnsi" w:cstheme="minorHAnsi"/>
          <w:lang w:val="en-GB"/>
        </w:rPr>
        <w:t>iye</w:t>
      </w:r>
      <w:proofErr w:type="spellEnd"/>
      <w:r w:rsidRPr="00276F89">
        <w:rPr>
          <w:rFonts w:asciiTheme="minorHAnsi" w:hAnsiTheme="minorHAnsi" w:cstheme="minorHAnsi"/>
        </w:rPr>
        <w:t>.</w:t>
      </w:r>
      <w:r w:rsidRPr="00276F89">
        <w:rPr>
          <w:rFonts w:asciiTheme="minorHAnsi" w:hAnsiTheme="minorHAnsi" w:cstheme="minorHAnsi"/>
          <w:lang w:val="en-GB"/>
        </w:rPr>
        <w:t xml:space="preserve"> </w:t>
      </w:r>
      <w:r w:rsidRPr="00276F89">
        <w:rPr>
          <w:rFonts w:asciiTheme="minorHAnsi" w:hAnsiTheme="minorHAnsi" w:cstheme="minorHAnsi"/>
        </w:rPr>
        <w:t xml:space="preserve">The Company is 49% owner of the SASB natural gas field, one of the Black Sea’s first natural gas development </w:t>
      </w:r>
      <w:proofErr w:type="gramStart"/>
      <w:r w:rsidRPr="00276F89">
        <w:rPr>
          <w:rFonts w:asciiTheme="minorHAnsi" w:hAnsiTheme="minorHAnsi" w:cstheme="minorHAnsi"/>
        </w:rPr>
        <w:t>projects;</w:t>
      </w:r>
      <w:proofErr w:type="gramEnd"/>
      <w:r w:rsidRPr="00276F89">
        <w:rPr>
          <w:rFonts w:asciiTheme="minorHAnsi" w:hAnsiTheme="minorHAnsi" w:cstheme="minorHAnsi"/>
        </w:rPr>
        <w:t xml:space="preserve"> </w:t>
      </w:r>
      <w:r w:rsidRPr="00276F89">
        <w:rPr>
          <w:rFonts w:asciiTheme="minorHAnsi" w:hAnsiTheme="minorHAnsi" w:cstheme="minorHAnsi"/>
          <w:lang w:val="en-GB"/>
        </w:rPr>
        <w:t>a 1</w:t>
      </w:r>
      <w:r w:rsidRPr="00276F89">
        <w:rPr>
          <w:rFonts w:asciiTheme="minorHAnsi" w:hAnsiTheme="minorHAnsi" w:cstheme="minorHAnsi"/>
          <w:lang w:val="en-CA"/>
        </w:rPr>
        <w:t>9.6</w:t>
      </w:r>
      <w:r w:rsidRPr="00276F89">
        <w:rPr>
          <w:rFonts w:asciiTheme="minorHAnsi" w:hAnsiTheme="minorHAnsi" w:cstheme="minorHAnsi"/>
          <w:lang w:val="en-GB"/>
        </w:rPr>
        <w:t xml:space="preserve">% </w:t>
      </w:r>
      <w:r w:rsidRPr="00276F89">
        <w:rPr>
          <w:rFonts w:asciiTheme="minorHAnsi" w:hAnsiTheme="minorHAnsi" w:cstheme="minorHAnsi"/>
          <w:lang w:val="en-CA"/>
        </w:rPr>
        <w:t xml:space="preserve">(except three wells with 9.8%) </w:t>
      </w:r>
      <w:r w:rsidRPr="00276F89">
        <w:rPr>
          <w:rFonts w:asciiTheme="minorHAnsi" w:hAnsiTheme="minorHAnsi" w:cstheme="minorHAnsi"/>
          <w:lang w:val="en-GB"/>
        </w:rPr>
        <w:t xml:space="preserve">interest in the </w:t>
      </w:r>
      <w:proofErr w:type="spellStart"/>
      <w:r w:rsidRPr="00276F89">
        <w:rPr>
          <w:rFonts w:asciiTheme="minorHAnsi" w:hAnsiTheme="minorHAnsi" w:cstheme="minorHAnsi"/>
          <w:lang w:val="en-GB"/>
        </w:rPr>
        <w:t>Cendere</w:t>
      </w:r>
      <w:proofErr w:type="spellEnd"/>
      <w:r w:rsidRPr="00276F89">
        <w:rPr>
          <w:rFonts w:asciiTheme="minorHAnsi" w:hAnsiTheme="minorHAnsi" w:cstheme="minorHAnsi"/>
          <w:lang w:val="en-GB"/>
        </w:rPr>
        <w:t xml:space="preserve"> oil </w:t>
      </w:r>
      <w:r w:rsidR="00150103" w:rsidRPr="00276F89">
        <w:rPr>
          <w:rFonts w:asciiTheme="minorHAnsi" w:hAnsiTheme="minorHAnsi" w:cstheme="minorHAnsi"/>
          <w:lang w:val="en-GB"/>
        </w:rPr>
        <w:t>field</w:t>
      </w:r>
      <w:r w:rsidR="00702E89">
        <w:rPr>
          <w:rFonts w:asciiTheme="minorHAnsi" w:hAnsiTheme="minorHAnsi" w:cstheme="minorHAnsi"/>
          <w:lang w:val="en-GB"/>
        </w:rPr>
        <w:t xml:space="preserve"> onshore </w:t>
      </w:r>
      <w:proofErr w:type="spellStart"/>
      <w:r w:rsidR="00702E89" w:rsidRPr="00276F89">
        <w:rPr>
          <w:rFonts w:asciiTheme="minorHAnsi" w:hAnsiTheme="minorHAnsi" w:cstheme="minorHAnsi"/>
          <w:lang w:val="en-GB"/>
        </w:rPr>
        <w:t>Turk</w:t>
      </w:r>
      <w:r w:rsidR="00702E89">
        <w:rPr>
          <w:rFonts w:asciiTheme="minorHAnsi" w:hAnsiTheme="minorHAnsi" w:cstheme="minorHAnsi"/>
          <w:lang w:val="en-GB"/>
        </w:rPr>
        <w:t>iy</w:t>
      </w:r>
      <w:r w:rsidR="00D22583">
        <w:rPr>
          <w:rFonts w:asciiTheme="minorHAnsi" w:hAnsiTheme="minorHAnsi" w:cstheme="minorHAnsi"/>
          <w:lang w:val="en-GB"/>
        </w:rPr>
        <w:t>e</w:t>
      </w:r>
      <w:proofErr w:type="spellEnd"/>
      <w:r w:rsidRPr="00276F89">
        <w:rPr>
          <w:rFonts w:asciiTheme="minorHAnsi" w:hAnsiTheme="minorHAnsi" w:cstheme="minorHAnsi"/>
          <w:lang w:val="en-GB"/>
        </w:rPr>
        <w:t>.</w:t>
      </w:r>
      <w:r w:rsidR="00A9295B">
        <w:rPr>
          <w:rFonts w:asciiTheme="minorHAnsi" w:hAnsiTheme="minorHAnsi" w:cstheme="minorHAnsi"/>
          <w:lang w:val="en-GB"/>
        </w:rPr>
        <w:t xml:space="preserve"> </w:t>
      </w:r>
      <w:r w:rsidR="00C87E24">
        <w:rPr>
          <w:rFonts w:asciiTheme="minorHAnsi" w:hAnsiTheme="minorHAnsi" w:cstheme="minorHAnsi"/>
          <w:lang w:val="en-CA"/>
        </w:rPr>
        <w:t xml:space="preserve">More information </w:t>
      </w:r>
      <w:r w:rsidR="004C1170">
        <w:rPr>
          <w:rFonts w:asciiTheme="minorHAnsi" w:hAnsiTheme="minorHAnsi" w:cstheme="minorHAnsi"/>
          <w:lang w:val="en-CA"/>
        </w:rPr>
        <w:t xml:space="preserve">may be found </w:t>
      </w:r>
      <w:r w:rsidR="004E066B" w:rsidRPr="005D5D98">
        <w:rPr>
          <w:rFonts w:asciiTheme="minorHAnsi" w:hAnsiTheme="minorHAnsi" w:cstheme="minorHAnsi"/>
          <w:lang w:val="en-CA"/>
        </w:rPr>
        <w:t xml:space="preserve">on </w:t>
      </w:r>
      <w:hyperlink r:id="rId10" w:history="1">
        <w:r w:rsidR="00C87E24" w:rsidRPr="00A67785">
          <w:rPr>
            <w:rStyle w:val="Hyperlink"/>
            <w:rFonts w:asciiTheme="minorHAnsi" w:hAnsiTheme="minorHAnsi" w:cstheme="minorHAnsi"/>
          </w:rPr>
          <w:t>www.sedar.com</w:t>
        </w:r>
      </w:hyperlink>
      <w:r w:rsidR="004E066B" w:rsidRPr="005D5D98">
        <w:rPr>
          <w:rFonts w:asciiTheme="minorHAnsi" w:hAnsiTheme="minorHAnsi" w:cstheme="minorHAnsi"/>
          <w:lang w:val="en-CA"/>
        </w:rPr>
        <w:t>,</w:t>
      </w:r>
      <w:r w:rsidR="00693868" w:rsidRPr="005D5D98">
        <w:rPr>
          <w:rFonts w:asciiTheme="minorHAnsi" w:hAnsiTheme="minorHAnsi" w:cstheme="minorHAnsi"/>
          <w:lang w:val="en-CA"/>
        </w:rPr>
        <w:t xml:space="preserve"> </w:t>
      </w:r>
      <w:r w:rsidR="00A9295B">
        <w:rPr>
          <w:rFonts w:asciiTheme="minorHAnsi" w:hAnsiTheme="minorHAnsi" w:cstheme="minorHAnsi"/>
          <w:lang w:val="en-CA"/>
        </w:rPr>
        <w:t xml:space="preserve">and our </w:t>
      </w:r>
      <w:r w:rsidR="004E066B" w:rsidRPr="005D5D98">
        <w:rPr>
          <w:rFonts w:asciiTheme="minorHAnsi" w:hAnsiTheme="minorHAnsi" w:cstheme="minorHAnsi"/>
          <w:lang w:val="en-CA"/>
        </w:rPr>
        <w:t>website</w:t>
      </w:r>
      <w:r w:rsidR="00E269CC" w:rsidRPr="005D5D98">
        <w:rPr>
          <w:rFonts w:asciiTheme="minorHAnsi" w:hAnsiTheme="minorHAnsi" w:cstheme="minorHAnsi"/>
          <w:lang w:val="en-CA"/>
        </w:rPr>
        <w:t>.</w:t>
      </w:r>
      <w:r w:rsidR="004C1170">
        <w:rPr>
          <w:rFonts w:asciiTheme="minorHAnsi" w:hAnsiTheme="minorHAnsi" w:cstheme="minorHAnsi"/>
          <w:lang w:val="en-CA"/>
        </w:rPr>
        <w:t xml:space="preserve"> </w:t>
      </w:r>
    </w:p>
    <w:p w14:paraId="59E626BC" w14:textId="77777777" w:rsidR="00B81FC3" w:rsidRPr="007106C8" w:rsidRDefault="00B81FC3" w:rsidP="00AD3EFA">
      <w:pPr>
        <w:pStyle w:val="PlainText"/>
        <w:rPr>
          <w:rFonts w:asciiTheme="minorHAnsi" w:hAnsiTheme="minorHAnsi" w:cstheme="minorHAnsi"/>
          <w:b/>
          <w:bCs/>
          <w:szCs w:val="22"/>
        </w:rPr>
      </w:pPr>
      <w:r w:rsidRPr="007106C8">
        <w:rPr>
          <w:rFonts w:asciiTheme="minorHAnsi" w:hAnsiTheme="minorHAnsi" w:cstheme="minorHAnsi"/>
          <w:b/>
          <w:bCs/>
          <w:szCs w:val="22"/>
        </w:rPr>
        <w:t>Contact</w:t>
      </w:r>
    </w:p>
    <w:p w14:paraId="111C60F0" w14:textId="43AECD38" w:rsidR="00AD3EFA" w:rsidRPr="00CF6A25" w:rsidRDefault="00B81FC3" w:rsidP="00AD3EFA">
      <w:pPr>
        <w:pStyle w:val="PlainText"/>
        <w:rPr>
          <w:rFonts w:asciiTheme="minorHAnsi" w:hAnsiTheme="minorHAnsi" w:cstheme="minorHAnsi"/>
          <w:szCs w:val="22"/>
          <w:lang w:val="en-GB"/>
        </w:rPr>
      </w:pPr>
      <w:r>
        <w:rPr>
          <w:rFonts w:asciiTheme="minorHAnsi" w:hAnsiTheme="minorHAnsi" w:cstheme="minorHAnsi"/>
          <w:szCs w:val="22"/>
        </w:rPr>
        <w:t>Corporate offices</w:t>
      </w:r>
      <w:r w:rsidR="00AD3EFA" w:rsidRPr="00CF6A25">
        <w:rPr>
          <w:rFonts w:asciiTheme="minorHAnsi" w:hAnsiTheme="minorHAnsi" w:cstheme="minorHAnsi"/>
          <w:szCs w:val="22"/>
        </w:rPr>
        <w:t>: 1-778-819-1585</w:t>
      </w:r>
    </w:p>
    <w:p w14:paraId="08BF9827" w14:textId="77777777" w:rsidR="00AD3EFA" w:rsidRPr="003B5DE8" w:rsidRDefault="00AD3EFA" w:rsidP="00AD3EFA">
      <w:pPr>
        <w:pStyle w:val="PlainText"/>
        <w:rPr>
          <w:rFonts w:asciiTheme="minorHAnsi" w:hAnsiTheme="minorHAnsi" w:cstheme="minorHAnsi"/>
          <w:szCs w:val="22"/>
          <w:lang w:val="fr-FR"/>
        </w:rPr>
      </w:pPr>
      <w:proofErr w:type="gramStart"/>
      <w:r w:rsidRPr="003B5DE8">
        <w:rPr>
          <w:rFonts w:asciiTheme="minorHAnsi" w:hAnsiTheme="minorHAnsi" w:cstheme="minorHAnsi"/>
          <w:szCs w:val="22"/>
          <w:lang w:val="fr-FR"/>
        </w:rPr>
        <w:t>e-mail:</w:t>
      </w:r>
      <w:proofErr w:type="gramEnd"/>
      <w:r w:rsidRPr="003B5DE8">
        <w:rPr>
          <w:rFonts w:asciiTheme="minorHAnsi" w:hAnsiTheme="minorHAnsi" w:cstheme="minorHAnsi"/>
          <w:szCs w:val="22"/>
          <w:lang w:val="fr-FR"/>
        </w:rPr>
        <w:t xml:space="preserve"> </w:t>
      </w:r>
      <w:hyperlink r:id="rId11" w:history="1">
        <w:r w:rsidRPr="003B5DE8">
          <w:rPr>
            <w:rStyle w:val="Hyperlink"/>
            <w:rFonts w:asciiTheme="minorHAnsi" w:hAnsiTheme="minorHAnsi" w:cstheme="minorHAnsi"/>
            <w:szCs w:val="22"/>
            <w:lang w:val="fr-FR"/>
          </w:rPr>
          <w:t>info@trillionenergy.com</w:t>
        </w:r>
      </w:hyperlink>
    </w:p>
    <w:p w14:paraId="4F147FF6" w14:textId="50BE7899" w:rsidR="00A65E3A" w:rsidRPr="003B5DE8" w:rsidRDefault="00AD3EFA" w:rsidP="003D137C">
      <w:pPr>
        <w:pStyle w:val="PlainText"/>
        <w:rPr>
          <w:rFonts w:asciiTheme="minorHAnsi" w:hAnsiTheme="minorHAnsi" w:cstheme="minorHAnsi"/>
          <w:szCs w:val="22"/>
          <w:lang w:val="fr-FR"/>
        </w:rPr>
      </w:pPr>
      <w:proofErr w:type="spellStart"/>
      <w:proofErr w:type="gramStart"/>
      <w:r w:rsidRPr="003B5DE8">
        <w:rPr>
          <w:rFonts w:asciiTheme="minorHAnsi" w:hAnsiTheme="minorHAnsi" w:cstheme="minorHAnsi"/>
          <w:szCs w:val="22"/>
          <w:lang w:val="fr-FR"/>
        </w:rPr>
        <w:t>Website</w:t>
      </w:r>
      <w:proofErr w:type="spellEnd"/>
      <w:r w:rsidRPr="003B5DE8">
        <w:rPr>
          <w:rFonts w:asciiTheme="minorHAnsi" w:hAnsiTheme="minorHAnsi" w:cstheme="minorHAnsi"/>
          <w:szCs w:val="22"/>
          <w:lang w:val="fr-FR"/>
        </w:rPr>
        <w:t>:</w:t>
      </w:r>
      <w:proofErr w:type="gramEnd"/>
      <w:r w:rsidRPr="003B5DE8">
        <w:rPr>
          <w:rFonts w:asciiTheme="minorHAnsi" w:hAnsiTheme="minorHAnsi" w:cstheme="minorHAnsi"/>
          <w:szCs w:val="22"/>
          <w:lang w:val="fr-FR"/>
        </w:rPr>
        <w:t xml:space="preserve"> </w:t>
      </w:r>
      <w:hyperlink r:id="rId12" w:history="1">
        <w:r w:rsidRPr="003B5DE8">
          <w:rPr>
            <w:rStyle w:val="Hyperlink"/>
            <w:rFonts w:asciiTheme="minorHAnsi" w:hAnsiTheme="minorHAnsi" w:cstheme="minorHAnsi"/>
            <w:szCs w:val="22"/>
            <w:lang w:val="fr-FR"/>
          </w:rPr>
          <w:t>www.trillionenergy.com</w:t>
        </w:r>
      </w:hyperlink>
      <w:r w:rsidRPr="003B5DE8">
        <w:rPr>
          <w:rFonts w:asciiTheme="minorHAnsi" w:hAnsiTheme="minorHAnsi" w:cstheme="minorHAnsi"/>
          <w:szCs w:val="22"/>
          <w:lang w:val="fr-FR"/>
        </w:rPr>
        <w:t xml:space="preserve"> </w:t>
      </w:r>
    </w:p>
    <w:p w14:paraId="4B713610" w14:textId="29D25D1F" w:rsidR="00D0080B" w:rsidRPr="00D0080B" w:rsidRDefault="00DC3392" w:rsidP="007D6201">
      <w:pPr>
        <w:keepNext/>
        <w:autoSpaceDE w:val="0"/>
        <w:autoSpaceDN w:val="0"/>
        <w:adjustRightInd w:val="0"/>
        <w:spacing w:before="360" w:after="0"/>
        <w:jc w:val="both"/>
        <w:rPr>
          <w:rFonts w:asciiTheme="minorHAnsi" w:hAnsiTheme="minorHAnsi" w:cstheme="minorHAnsi"/>
          <w:b/>
          <w:bCs/>
          <w:sz w:val="16"/>
          <w:szCs w:val="16"/>
        </w:rPr>
      </w:pPr>
      <w:r w:rsidRPr="00CF6A25">
        <w:rPr>
          <w:rFonts w:asciiTheme="minorHAnsi" w:hAnsiTheme="minorHAnsi" w:cstheme="minorHAnsi"/>
          <w:b/>
          <w:bCs/>
          <w:sz w:val="16"/>
          <w:szCs w:val="16"/>
        </w:rPr>
        <w:t>Cautionary Statement Regarding Forward</w:t>
      </w:r>
      <w:r w:rsidRPr="00E80417">
        <w:rPr>
          <w:rFonts w:asciiTheme="minorHAnsi" w:hAnsiTheme="minorHAnsi" w:cstheme="minorHAnsi"/>
          <w:b/>
          <w:bCs/>
          <w:sz w:val="16"/>
          <w:szCs w:val="16"/>
        </w:rPr>
        <w:t>-Looking Statements</w:t>
      </w:r>
      <w:r w:rsidR="00E80417" w:rsidRPr="00E80417">
        <w:rPr>
          <w:rFonts w:asciiTheme="minorHAnsi" w:hAnsiTheme="minorHAnsi" w:cstheme="minorHAnsi"/>
          <w:b/>
          <w:bCs/>
          <w:sz w:val="16"/>
          <w:szCs w:val="16"/>
        </w:rPr>
        <w:t xml:space="preserve"> </w:t>
      </w:r>
    </w:p>
    <w:p w14:paraId="6E00549E" w14:textId="77777777" w:rsidR="00503139" w:rsidRDefault="002557C8" w:rsidP="00503139">
      <w:pPr>
        <w:autoSpaceDE w:val="0"/>
        <w:autoSpaceDN w:val="0"/>
        <w:adjustRightInd w:val="0"/>
        <w:spacing w:before="120" w:after="0"/>
        <w:jc w:val="both"/>
        <w:rPr>
          <w:rFonts w:ascii="Times New Roman" w:hAnsi="Times New Roman"/>
          <w:i/>
          <w:sz w:val="16"/>
          <w:szCs w:val="16"/>
          <w:lang w:val="en-CA"/>
        </w:rPr>
      </w:pPr>
      <w:r w:rsidRPr="002557C8">
        <w:rPr>
          <w:rFonts w:ascii="Times New Roman" w:hAnsi="Times New Roman"/>
          <w:i/>
          <w:sz w:val="16"/>
          <w:szCs w:val="16"/>
          <w:lang w:val="en-CA"/>
        </w:rPr>
        <w:t xml:space="preserve">This news release may contain certain forward-looking information and statements, including without limitation, statements pertaining to the Company's ability to obtain </w:t>
      </w:r>
      <w:r>
        <w:rPr>
          <w:rFonts w:ascii="Times New Roman" w:hAnsi="Times New Roman"/>
          <w:i/>
          <w:sz w:val="16"/>
          <w:szCs w:val="16"/>
          <w:lang w:val="en-CA"/>
        </w:rPr>
        <w:t>regul</w:t>
      </w:r>
      <w:r w:rsidRPr="002557C8">
        <w:rPr>
          <w:rFonts w:ascii="Times New Roman" w:hAnsi="Times New Roman"/>
          <w:i/>
          <w:sz w:val="16"/>
          <w:szCs w:val="16"/>
          <w:lang w:val="en-CA"/>
        </w:rPr>
        <w:t>a</w:t>
      </w:r>
      <w:r>
        <w:rPr>
          <w:rFonts w:ascii="Times New Roman" w:hAnsi="Times New Roman"/>
          <w:i/>
          <w:sz w:val="16"/>
          <w:szCs w:val="16"/>
          <w:lang w:val="en-CA"/>
        </w:rPr>
        <w:t>tory a</w:t>
      </w:r>
      <w:r w:rsidRPr="002557C8">
        <w:rPr>
          <w:rFonts w:ascii="Times New Roman" w:hAnsi="Times New Roman"/>
          <w:i/>
          <w:sz w:val="16"/>
          <w:szCs w:val="16"/>
          <w:lang w:val="en-CA"/>
        </w:rPr>
        <w:t xml:space="preserve">pproval </w:t>
      </w:r>
      <w:r>
        <w:rPr>
          <w:rFonts w:ascii="Times New Roman" w:hAnsi="Times New Roman"/>
          <w:i/>
          <w:sz w:val="16"/>
          <w:szCs w:val="16"/>
          <w:lang w:val="en-CA"/>
        </w:rPr>
        <w:t>of the executive officer and director appointments</w:t>
      </w:r>
      <w:r w:rsidRPr="002557C8">
        <w:rPr>
          <w:rFonts w:ascii="Times New Roman" w:hAnsi="Times New Roman"/>
          <w:i/>
          <w:sz w:val="16"/>
          <w:szCs w:val="16"/>
          <w:lang w:val="en-CA"/>
        </w:rPr>
        <w:t xml:space="preserve">. All statements included herein, other than statements of historical fact, are forward-looking information and such information involves various risks and uncertainties. </w:t>
      </w:r>
      <w:r>
        <w:rPr>
          <w:rFonts w:ascii="Times New Roman" w:hAnsi="Times New Roman"/>
          <w:i/>
          <w:sz w:val="16"/>
          <w:szCs w:val="16"/>
          <w:lang w:val="en-CA"/>
        </w:rPr>
        <w:t>Trillion</w:t>
      </w:r>
      <w:r w:rsidRPr="002557C8">
        <w:rPr>
          <w:rFonts w:ascii="Times New Roman" w:hAnsi="Times New Roman"/>
          <w:i/>
          <w:sz w:val="16"/>
          <w:szCs w:val="16"/>
          <w:lang w:val="en-CA"/>
        </w:rPr>
        <w:t xml:space="preserve"> does not undertake to update any forward-looking information except in accordance with applicable securities laws.</w:t>
      </w:r>
      <w:r w:rsidR="008C72B4">
        <w:rPr>
          <w:rFonts w:ascii="Times New Roman" w:hAnsi="Times New Roman"/>
          <w:i/>
          <w:sz w:val="16"/>
          <w:szCs w:val="16"/>
        </w:rPr>
        <w:t xml:space="preserve"> </w:t>
      </w:r>
    </w:p>
    <w:p w14:paraId="4086929A" w14:textId="32427E81" w:rsidR="00503139" w:rsidRDefault="00503139" w:rsidP="00503139">
      <w:pPr>
        <w:autoSpaceDE w:val="0"/>
        <w:autoSpaceDN w:val="0"/>
        <w:adjustRightInd w:val="0"/>
        <w:spacing w:before="120" w:after="0"/>
        <w:jc w:val="both"/>
        <w:rPr>
          <w:rFonts w:ascii="Times New Roman" w:hAnsi="Times New Roman"/>
          <w:i/>
          <w:sz w:val="16"/>
          <w:szCs w:val="16"/>
          <w:lang w:val="en-CA"/>
        </w:rPr>
      </w:pPr>
      <w:r w:rsidRPr="00503139">
        <w:rPr>
          <w:rFonts w:ascii="Times New Roman" w:hAnsi="Times New Roman"/>
          <w:i/>
          <w:sz w:val="16"/>
          <w:szCs w:val="16"/>
          <w:lang w:val="en-CA"/>
        </w:rPr>
        <w:t xml:space="preserve">These statements are not guaranteeing of future performance and are subject to certain risks, uncertainties, and assumptions that are difficult to predict. Accordingly, actual results could differ materially and adversely from those expressed in any forward-looking statements </w:t>
      </w:r>
      <w:proofErr w:type="gramStart"/>
      <w:r w:rsidRPr="00503139">
        <w:rPr>
          <w:rFonts w:ascii="Times New Roman" w:hAnsi="Times New Roman"/>
          <w:i/>
          <w:sz w:val="16"/>
          <w:szCs w:val="16"/>
          <w:lang w:val="en-CA"/>
        </w:rPr>
        <w:t>as a result of</w:t>
      </w:r>
      <w:proofErr w:type="gramEnd"/>
      <w:r w:rsidRPr="00503139">
        <w:rPr>
          <w:rFonts w:ascii="Times New Roman" w:hAnsi="Times New Roman"/>
          <w:i/>
          <w:sz w:val="16"/>
          <w:szCs w:val="16"/>
          <w:lang w:val="en-CA"/>
        </w:rPr>
        <w:t xml:space="preserve"> various factors. These factors include unforeseen securities regulatory challenges, COVID, oil and gas price fluctuations, operational and geological risks, the ability of the Company to raise necessary funds for development; the outcome of commercial negotiations; changes in technical or operating conditions; the cost of extracting gas and oil may be too costly so that it is uneconomic and not profitable to do so and other factors discussed from time to time in the Company’s filings on www.sedar.com, including the most recently filed Annual Report on Form 20-F. </w:t>
      </w:r>
      <w:r w:rsidR="004E0C74">
        <w:rPr>
          <w:rFonts w:ascii="Times New Roman" w:hAnsi="Times New Roman"/>
          <w:i/>
          <w:sz w:val="16"/>
          <w:szCs w:val="16"/>
          <w:lang w:val="en-CA"/>
        </w:rPr>
        <w:t xml:space="preserve"> </w:t>
      </w:r>
    </w:p>
    <w:p w14:paraId="1050A82C" w14:textId="63ABE29E" w:rsidR="00D967EE" w:rsidRPr="00D0080B" w:rsidRDefault="003F2D44" w:rsidP="00D967EE">
      <w:pPr>
        <w:keepNext/>
        <w:autoSpaceDE w:val="0"/>
        <w:autoSpaceDN w:val="0"/>
        <w:adjustRightInd w:val="0"/>
        <w:spacing w:before="360" w:after="0"/>
        <w:jc w:val="both"/>
        <w:rPr>
          <w:rFonts w:asciiTheme="minorHAnsi" w:hAnsiTheme="minorHAnsi" w:cstheme="minorHAnsi"/>
          <w:b/>
          <w:bCs/>
          <w:sz w:val="16"/>
          <w:szCs w:val="16"/>
        </w:rPr>
      </w:pPr>
      <w:r>
        <w:rPr>
          <w:rFonts w:asciiTheme="minorHAnsi" w:hAnsiTheme="minorHAnsi" w:cstheme="minorHAnsi"/>
          <w:b/>
          <w:bCs/>
          <w:sz w:val="16"/>
          <w:szCs w:val="16"/>
        </w:rPr>
        <w:t xml:space="preserve">Additional </w:t>
      </w:r>
      <w:r w:rsidR="00D967EE">
        <w:rPr>
          <w:rFonts w:asciiTheme="minorHAnsi" w:hAnsiTheme="minorHAnsi" w:cstheme="minorHAnsi"/>
          <w:b/>
          <w:bCs/>
          <w:sz w:val="16"/>
          <w:szCs w:val="16"/>
        </w:rPr>
        <w:t xml:space="preserve">Oil and </w:t>
      </w:r>
      <w:r w:rsidR="00AE01E1">
        <w:rPr>
          <w:rFonts w:asciiTheme="minorHAnsi" w:hAnsiTheme="minorHAnsi" w:cstheme="minorHAnsi"/>
          <w:b/>
          <w:bCs/>
          <w:sz w:val="16"/>
          <w:szCs w:val="16"/>
        </w:rPr>
        <w:t>G</w:t>
      </w:r>
      <w:r w:rsidR="00D967EE">
        <w:rPr>
          <w:rFonts w:asciiTheme="minorHAnsi" w:hAnsiTheme="minorHAnsi" w:cstheme="minorHAnsi"/>
          <w:b/>
          <w:bCs/>
          <w:sz w:val="16"/>
          <w:szCs w:val="16"/>
        </w:rPr>
        <w:t xml:space="preserve">as </w:t>
      </w:r>
      <w:r w:rsidR="00AE01E1">
        <w:rPr>
          <w:rFonts w:asciiTheme="minorHAnsi" w:hAnsiTheme="minorHAnsi" w:cstheme="minorHAnsi"/>
          <w:b/>
          <w:bCs/>
          <w:sz w:val="16"/>
          <w:szCs w:val="16"/>
        </w:rPr>
        <w:t>I</w:t>
      </w:r>
      <w:r w:rsidR="00D967EE">
        <w:rPr>
          <w:rFonts w:asciiTheme="minorHAnsi" w:hAnsiTheme="minorHAnsi" w:cstheme="minorHAnsi"/>
          <w:b/>
          <w:bCs/>
          <w:sz w:val="16"/>
          <w:szCs w:val="16"/>
        </w:rPr>
        <w:t>nformation</w:t>
      </w:r>
    </w:p>
    <w:p w14:paraId="0B4DBE34" w14:textId="53A4709D" w:rsidR="00503139" w:rsidRPr="00503139" w:rsidRDefault="00444569" w:rsidP="00C45971">
      <w:pPr>
        <w:autoSpaceDE w:val="0"/>
        <w:autoSpaceDN w:val="0"/>
        <w:adjustRightInd w:val="0"/>
        <w:spacing w:before="120" w:after="0"/>
        <w:jc w:val="both"/>
        <w:rPr>
          <w:rFonts w:ascii="Times New Roman" w:hAnsi="Times New Roman"/>
          <w:i/>
          <w:sz w:val="16"/>
          <w:szCs w:val="16"/>
          <w:lang w:val="en-CA"/>
        </w:rPr>
      </w:pPr>
      <w:r>
        <w:rPr>
          <w:rFonts w:ascii="Times New Roman" w:hAnsi="Times New Roman"/>
          <w:i/>
          <w:sz w:val="16"/>
          <w:szCs w:val="16"/>
          <w:lang w:val="en-CA"/>
        </w:rPr>
        <w:t>*</w:t>
      </w:r>
      <w:r w:rsidRPr="00444569">
        <w:t xml:space="preserve"> </w:t>
      </w:r>
      <w:r w:rsidRPr="00444569">
        <w:rPr>
          <w:rFonts w:ascii="Times New Roman" w:hAnsi="Times New Roman"/>
          <w:i/>
          <w:sz w:val="16"/>
          <w:szCs w:val="16"/>
          <w:lang w:val="en-CA"/>
        </w:rPr>
        <w:t>For the year period ended January 31, 2023, the Company's reserves were evaluated by GLJ, Ltd. ("GLJ"), in accordance with the definitions, standards and procedures contained in the Canadian Oil and Gas Evaluation Handbook maintained by the Society of Petroleum Evaluation Engineers (Calgary Chapter) ("COGEH") and National Instrument 51-101 - Standards of Disclosure for Oil and Gas Activities ("NI 51-101") and are based on the Company's reserves as evaluated by GLJ in their report with an effective date of January 31, 2023 (the "Reserve Report").  GLJ is an independent qualified reserves evaluator as defined in NI 51-101. Additional reserves information as required under NI 51-101 is included in the Company's statement of reserves data and other oil and gas information on Form 51-101F1 filed on SEDAR March 24, 2023. See "Advisory Note Regarding Oil and Gas Information" section in the "Advisories", at the end of this news release.</w:t>
      </w:r>
    </w:p>
    <w:sectPr w:rsidR="00503139" w:rsidRPr="00503139">
      <w:headerReference w:type="even" r:id="rId13"/>
      <w:head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78D9" w14:textId="77777777" w:rsidR="00E676D3" w:rsidRDefault="00E676D3">
      <w:pPr>
        <w:spacing w:after="0" w:line="240" w:lineRule="auto"/>
      </w:pPr>
      <w:r>
        <w:separator/>
      </w:r>
    </w:p>
  </w:endnote>
  <w:endnote w:type="continuationSeparator" w:id="0">
    <w:p w14:paraId="252C1429" w14:textId="77777777" w:rsidR="00E676D3" w:rsidRDefault="00E6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4951" w14:textId="77777777" w:rsidR="00E676D3" w:rsidRDefault="00E676D3">
      <w:pPr>
        <w:spacing w:after="0" w:line="240" w:lineRule="auto"/>
      </w:pPr>
      <w:r>
        <w:separator/>
      </w:r>
    </w:p>
  </w:footnote>
  <w:footnote w:type="continuationSeparator" w:id="0">
    <w:p w14:paraId="62EF8820" w14:textId="77777777" w:rsidR="00E676D3" w:rsidRDefault="00E67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ECE4" w14:textId="65ED3CB1" w:rsidR="00FF68E1" w:rsidRDefault="00107A08">
    <w:pPr>
      <w:pStyle w:val="Header"/>
    </w:pPr>
    <w:r>
      <w:rPr>
        <w:noProof/>
      </w:rPr>
      <mc:AlternateContent>
        <mc:Choice Requires="wps">
          <w:drawing>
            <wp:anchor distT="0" distB="0" distL="114300" distR="114300" simplePos="0" relativeHeight="251657728" behindDoc="1" locked="0" layoutInCell="0" allowOverlap="1" wp14:anchorId="198793F3" wp14:editId="475A153A">
              <wp:simplePos x="0" y="0"/>
              <wp:positionH relativeFrom="margin">
                <wp:align>center</wp:align>
              </wp:positionH>
              <wp:positionV relativeFrom="margin">
                <wp:align>center</wp:align>
              </wp:positionV>
              <wp:extent cx="5720715" cy="3432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0715" cy="3432175"/>
                      </a:xfrm>
                      <a:prstGeom prst="rect">
                        <a:avLst/>
                      </a:prstGeom>
                    </wps:spPr>
                    <wps:txbx>
                      <w:txbxContent>
                        <w:p w14:paraId="490A1470" w14:textId="77777777" w:rsidR="00073852" w:rsidRPr="00C81032" w:rsidRDefault="00073852" w:rsidP="00073852">
                          <w:pPr>
                            <w:jc w:val="center"/>
                            <w:rPr>
                              <w:rFonts w:cs="Calibri"/>
                              <w:color w:val="C0C0C0"/>
                              <w:sz w:val="2"/>
                              <w:szCs w:val="2"/>
                            </w:rPr>
                          </w:pPr>
                          <w:r w:rsidRPr="00C81032">
                            <w:rPr>
                              <w:rFonts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8793F3" id="_x0000_t202" coordsize="21600,21600" o:spt="202" path="m,l,21600r21600,l21600,xe">
              <v:stroke joinstyle="miter"/>
              <v:path gradientshapeok="t" o:connecttype="rect"/>
            </v:shapetype>
            <v:shape id="Text Box 2" o:spid="_x0000_s1026" type="#_x0000_t202" style="position:absolute;margin-left:0;margin-top:0;width:450.45pt;height:270.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" o:allowincell="f" filled="f" stroked="f">
              <o:lock v:ext="edit" shapetype="t"/>
              <v:textbox style="mso-fit-shape-to-text:t">
                <w:txbxContent>
                  <w:p w14:paraId="490A1470" w14:textId="77777777" w:rsidR="00073852" w:rsidRPr="00C81032" w:rsidRDefault="00073852" w:rsidP="00073852">
                    <w:pPr>
                      <w:jc w:val="center"/>
                      <w:rPr>
                        <w:rFonts w:cs="Calibri"/>
                        <w:color w:val="C0C0C0"/>
                        <w:sz w:val="2"/>
                        <w:szCs w:val="2"/>
                      </w:rPr>
                    </w:pPr>
                    <w:r w:rsidRPr="00C81032">
                      <w:rPr>
                        <w:rFonts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09F1" w14:textId="6B6E707C" w:rsidR="00E32097" w:rsidRDefault="00373CEB" w:rsidP="00373CEB">
    <w:pPr>
      <w:pStyle w:val="Header"/>
      <w:jc w:val="center"/>
    </w:pPr>
    <w:r>
      <w:rPr>
        <w:noProof/>
      </w:rPr>
      <w:drawing>
        <wp:inline distT="0" distB="0" distL="0" distR="0" wp14:anchorId="00E455F1" wp14:editId="182E2F3E">
          <wp:extent cx="2005180" cy="6511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995" cy="6929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CC6"/>
    <w:multiLevelType w:val="hybridMultilevel"/>
    <w:tmpl w:val="F2401112"/>
    <w:lvl w:ilvl="0" w:tplc="94FAAF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825114"/>
    <w:multiLevelType w:val="hybridMultilevel"/>
    <w:tmpl w:val="44C83F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377B82"/>
    <w:multiLevelType w:val="hybridMultilevel"/>
    <w:tmpl w:val="BED211C2"/>
    <w:lvl w:ilvl="0" w:tplc="0D5CEDBA">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B4D8B"/>
    <w:multiLevelType w:val="hybridMultilevel"/>
    <w:tmpl w:val="524CB22E"/>
    <w:lvl w:ilvl="0" w:tplc="17B4CE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A32772"/>
    <w:multiLevelType w:val="multilevel"/>
    <w:tmpl w:val="088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210DF"/>
    <w:multiLevelType w:val="hybridMultilevel"/>
    <w:tmpl w:val="CE14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100846"/>
    <w:multiLevelType w:val="hybridMultilevel"/>
    <w:tmpl w:val="CF3233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650FC1"/>
    <w:multiLevelType w:val="hybridMultilevel"/>
    <w:tmpl w:val="59D0F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725DE7"/>
    <w:multiLevelType w:val="hybridMultilevel"/>
    <w:tmpl w:val="FB78E3D8"/>
    <w:lvl w:ilvl="0" w:tplc="CF6861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DB4BD2"/>
    <w:multiLevelType w:val="hybridMultilevel"/>
    <w:tmpl w:val="14C4FE96"/>
    <w:lvl w:ilvl="0" w:tplc="46B61916">
      <w:start w:val="1"/>
      <w:numFmt w:val="bullet"/>
      <w:lvlText w:val="•"/>
      <w:lvlJc w:val="left"/>
      <w:pPr>
        <w:tabs>
          <w:tab w:val="num" w:pos="720"/>
        </w:tabs>
        <w:ind w:left="720" w:hanging="360"/>
      </w:pPr>
      <w:rPr>
        <w:rFonts w:ascii="Arial" w:hAnsi="Arial" w:hint="default"/>
      </w:rPr>
    </w:lvl>
    <w:lvl w:ilvl="1" w:tplc="B210803C" w:tentative="1">
      <w:start w:val="1"/>
      <w:numFmt w:val="bullet"/>
      <w:lvlText w:val="•"/>
      <w:lvlJc w:val="left"/>
      <w:pPr>
        <w:tabs>
          <w:tab w:val="num" w:pos="1440"/>
        </w:tabs>
        <w:ind w:left="1440" w:hanging="360"/>
      </w:pPr>
      <w:rPr>
        <w:rFonts w:ascii="Arial" w:hAnsi="Arial" w:hint="default"/>
      </w:rPr>
    </w:lvl>
    <w:lvl w:ilvl="2" w:tplc="F080036A" w:tentative="1">
      <w:start w:val="1"/>
      <w:numFmt w:val="bullet"/>
      <w:lvlText w:val="•"/>
      <w:lvlJc w:val="left"/>
      <w:pPr>
        <w:tabs>
          <w:tab w:val="num" w:pos="2160"/>
        </w:tabs>
        <w:ind w:left="2160" w:hanging="360"/>
      </w:pPr>
      <w:rPr>
        <w:rFonts w:ascii="Arial" w:hAnsi="Arial" w:hint="default"/>
      </w:rPr>
    </w:lvl>
    <w:lvl w:ilvl="3" w:tplc="7870E038" w:tentative="1">
      <w:start w:val="1"/>
      <w:numFmt w:val="bullet"/>
      <w:lvlText w:val="•"/>
      <w:lvlJc w:val="left"/>
      <w:pPr>
        <w:tabs>
          <w:tab w:val="num" w:pos="2880"/>
        </w:tabs>
        <w:ind w:left="2880" w:hanging="360"/>
      </w:pPr>
      <w:rPr>
        <w:rFonts w:ascii="Arial" w:hAnsi="Arial" w:hint="default"/>
      </w:rPr>
    </w:lvl>
    <w:lvl w:ilvl="4" w:tplc="59020398" w:tentative="1">
      <w:start w:val="1"/>
      <w:numFmt w:val="bullet"/>
      <w:lvlText w:val="•"/>
      <w:lvlJc w:val="left"/>
      <w:pPr>
        <w:tabs>
          <w:tab w:val="num" w:pos="3600"/>
        </w:tabs>
        <w:ind w:left="3600" w:hanging="360"/>
      </w:pPr>
      <w:rPr>
        <w:rFonts w:ascii="Arial" w:hAnsi="Arial" w:hint="default"/>
      </w:rPr>
    </w:lvl>
    <w:lvl w:ilvl="5" w:tplc="3EF83CB4" w:tentative="1">
      <w:start w:val="1"/>
      <w:numFmt w:val="bullet"/>
      <w:lvlText w:val="•"/>
      <w:lvlJc w:val="left"/>
      <w:pPr>
        <w:tabs>
          <w:tab w:val="num" w:pos="4320"/>
        </w:tabs>
        <w:ind w:left="4320" w:hanging="360"/>
      </w:pPr>
      <w:rPr>
        <w:rFonts w:ascii="Arial" w:hAnsi="Arial" w:hint="default"/>
      </w:rPr>
    </w:lvl>
    <w:lvl w:ilvl="6" w:tplc="283E5554" w:tentative="1">
      <w:start w:val="1"/>
      <w:numFmt w:val="bullet"/>
      <w:lvlText w:val="•"/>
      <w:lvlJc w:val="left"/>
      <w:pPr>
        <w:tabs>
          <w:tab w:val="num" w:pos="5040"/>
        </w:tabs>
        <w:ind w:left="5040" w:hanging="360"/>
      </w:pPr>
      <w:rPr>
        <w:rFonts w:ascii="Arial" w:hAnsi="Arial" w:hint="default"/>
      </w:rPr>
    </w:lvl>
    <w:lvl w:ilvl="7" w:tplc="F198F4B0" w:tentative="1">
      <w:start w:val="1"/>
      <w:numFmt w:val="bullet"/>
      <w:lvlText w:val="•"/>
      <w:lvlJc w:val="left"/>
      <w:pPr>
        <w:tabs>
          <w:tab w:val="num" w:pos="5760"/>
        </w:tabs>
        <w:ind w:left="5760" w:hanging="360"/>
      </w:pPr>
      <w:rPr>
        <w:rFonts w:ascii="Arial" w:hAnsi="Arial" w:hint="default"/>
      </w:rPr>
    </w:lvl>
    <w:lvl w:ilvl="8" w:tplc="B39C03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0317BA"/>
    <w:multiLevelType w:val="hybridMultilevel"/>
    <w:tmpl w:val="D85E0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080BB5"/>
    <w:multiLevelType w:val="hybridMultilevel"/>
    <w:tmpl w:val="C00A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B61EA"/>
    <w:multiLevelType w:val="hybridMultilevel"/>
    <w:tmpl w:val="14123B9C"/>
    <w:lvl w:ilvl="0" w:tplc="6A7C89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2268B9"/>
    <w:multiLevelType w:val="hybridMultilevel"/>
    <w:tmpl w:val="72AE0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DB3F02"/>
    <w:multiLevelType w:val="hybridMultilevel"/>
    <w:tmpl w:val="72AE0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6D1F42"/>
    <w:multiLevelType w:val="hybridMultilevel"/>
    <w:tmpl w:val="8E6C476A"/>
    <w:lvl w:ilvl="0" w:tplc="894EE840">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8358D6"/>
    <w:multiLevelType w:val="hybridMultilevel"/>
    <w:tmpl w:val="622ED5B6"/>
    <w:lvl w:ilvl="0" w:tplc="612ADD4C">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1E72B7"/>
    <w:multiLevelType w:val="hybridMultilevel"/>
    <w:tmpl w:val="7F241ED8"/>
    <w:lvl w:ilvl="0" w:tplc="4AFABA4C">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E20EE7"/>
    <w:multiLevelType w:val="hybridMultilevel"/>
    <w:tmpl w:val="BB4E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889893">
    <w:abstractNumId w:val="5"/>
  </w:num>
  <w:num w:numId="2" w16cid:durableId="1922520399">
    <w:abstractNumId w:val="2"/>
  </w:num>
  <w:num w:numId="3" w16cid:durableId="1174539904">
    <w:abstractNumId w:val="11"/>
  </w:num>
  <w:num w:numId="4" w16cid:durableId="1225600961">
    <w:abstractNumId w:val="4"/>
  </w:num>
  <w:num w:numId="5" w16cid:durableId="760414727">
    <w:abstractNumId w:val="9"/>
  </w:num>
  <w:num w:numId="6" w16cid:durableId="358121328">
    <w:abstractNumId w:val="18"/>
  </w:num>
  <w:num w:numId="7" w16cid:durableId="81413567">
    <w:abstractNumId w:val="7"/>
  </w:num>
  <w:num w:numId="8" w16cid:durableId="1369985665">
    <w:abstractNumId w:val="14"/>
  </w:num>
  <w:num w:numId="9" w16cid:durableId="1159688550">
    <w:abstractNumId w:val="13"/>
  </w:num>
  <w:num w:numId="10" w16cid:durableId="367993641">
    <w:abstractNumId w:val="17"/>
  </w:num>
  <w:num w:numId="11" w16cid:durableId="1215115383">
    <w:abstractNumId w:val="15"/>
  </w:num>
  <w:num w:numId="12" w16cid:durableId="1856573598">
    <w:abstractNumId w:val="12"/>
  </w:num>
  <w:num w:numId="13" w16cid:durableId="1375696255">
    <w:abstractNumId w:val="3"/>
  </w:num>
  <w:num w:numId="14" w16cid:durableId="1870868826">
    <w:abstractNumId w:val="0"/>
  </w:num>
  <w:num w:numId="15" w16cid:durableId="542861978">
    <w:abstractNumId w:val="8"/>
  </w:num>
  <w:num w:numId="16" w16cid:durableId="1807357942">
    <w:abstractNumId w:val="6"/>
  </w:num>
  <w:num w:numId="17" w16cid:durableId="776750886">
    <w:abstractNumId w:val="10"/>
  </w:num>
  <w:num w:numId="18" w16cid:durableId="2081059020">
    <w:abstractNumId w:val="16"/>
  </w:num>
  <w:num w:numId="19" w16cid:durableId="260991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69"/>
    <w:rsid w:val="000004D5"/>
    <w:rsid w:val="00000F2B"/>
    <w:rsid w:val="00002A72"/>
    <w:rsid w:val="00006831"/>
    <w:rsid w:val="00007072"/>
    <w:rsid w:val="000107B5"/>
    <w:rsid w:val="00010A33"/>
    <w:rsid w:val="00012134"/>
    <w:rsid w:val="000144DB"/>
    <w:rsid w:val="000161B7"/>
    <w:rsid w:val="000162D9"/>
    <w:rsid w:val="00016850"/>
    <w:rsid w:val="00017211"/>
    <w:rsid w:val="0002044C"/>
    <w:rsid w:val="00020547"/>
    <w:rsid w:val="00021CA8"/>
    <w:rsid w:val="00023572"/>
    <w:rsid w:val="00023BED"/>
    <w:rsid w:val="00024571"/>
    <w:rsid w:val="00024AC6"/>
    <w:rsid w:val="00024B29"/>
    <w:rsid w:val="00026675"/>
    <w:rsid w:val="000278A3"/>
    <w:rsid w:val="00027E51"/>
    <w:rsid w:val="00030AA4"/>
    <w:rsid w:val="00031306"/>
    <w:rsid w:val="00031B90"/>
    <w:rsid w:val="00031FDD"/>
    <w:rsid w:val="00033899"/>
    <w:rsid w:val="0003426D"/>
    <w:rsid w:val="000345D8"/>
    <w:rsid w:val="0003645E"/>
    <w:rsid w:val="00036793"/>
    <w:rsid w:val="00036CB7"/>
    <w:rsid w:val="0003743D"/>
    <w:rsid w:val="00040642"/>
    <w:rsid w:val="00040DAE"/>
    <w:rsid w:val="00042C15"/>
    <w:rsid w:val="00043574"/>
    <w:rsid w:val="000442DA"/>
    <w:rsid w:val="00044F66"/>
    <w:rsid w:val="00045491"/>
    <w:rsid w:val="00047CAE"/>
    <w:rsid w:val="0005066E"/>
    <w:rsid w:val="00050C55"/>
    <w:rsid w:val="00051A35"/>
    <w:rsid w:val="00053EB4"/>
    <w:rsid w:val="00054D4D"/>
    <w:rsid w:val="000555EA"/>
    <w:rsid w:val="00056B5D"/>
    <w:rsid w:val="00057164"/>
    <w:rsid w:val="000573DA"/>
    <w:rsid w:val="00057AD2"/>
    <w:rsid w:val="00060A22"/>
    <w:rsid w:val="000617C0"/>
    <w:rsid w:val="00061B6D"/>
    <w:rsid w:val="00061C56"/>
    <w:rsid w:val="00061DBF"/>
    <w:rsid w:val="000637C4"/>
    <w:rsid w:val="00063E07"/>
    <w:rsid w:val="000729E8"/>
    <w:rsid w:val="0007331D"/>
    <w:rsid w:val="00073852"/>
    <w:rsid w:val="0007420F"/>
    <w:rsid w:val="00074E63"/>
    <w:rsid w:val="000756D3"/>
    <w:rsid w:val="0007681A"/>
    <w:rsid w:val="00077107"/>
    <w:rsid w:val="00077F13"/>
    <w:rsid w:val="000819F0"/>
    <w:rsid w:val="00082F50"/>
    <w:rsid w:val="0008319D"/>
    <w:rsid w:val="00084742"/>
    <w:rsid w:val="00084ACE"/>
    <w:rsid w:val="00084DB6"/>
    <w:rsid w:val="000850C3"/>
    <w:rsid w:val="0008529B"/>
    <w:rsid w:val="00085FE1"/>
    <w:rsid w:val="00086732"/>
    <w:rsid w:val="000867F6"/>
    <w:rsid w:val="0009086A"/>
    <w:rsid w:val="00090A3A"/>
    <w:rsid w:val="00090F6C"/>
    <w:rsid w:val="00091D47"/>
    <w:rsid w:val="00092491"/>
    <w:rsid w:val="00093687"/>
    <w:rsid w:val="00094430"/>
    <w:rsid w:val="000944BB"/>
    <w:rsid w:val="00094517"/>
    <w:rsid w:val="000945AC"/>
    <w:rsid w:val="0009487E"/>
    <w:rsid w:val="000949B5"/>
    <w:rsid w:val="000951D5"/>
    <w:rsid w:val="000955E3"/>
    <w:rsid w:val="00095753"/>
    <w:rsid w:val="00095D58"/>
    <w:rsid w:val="000963F4"/>
    <w:rsid w:val="00096CFA"/>
    <w:rsid w:val="00097423"/>
    <w:rsid w:val="0009771C"/>
    <w:rsid w:val="00097D2A"/>
    <w:rsid w:val="000A01EF"/>
    <w:rsid w:val="000A01FA"/>
    <w:rsid w:val="000A082A"/>
    <w:rsid w:val="000A0F5D"/>
    <w:rsid w:val="000A149A"/>
    <w:rsid w:val="000A2C08"/>
    <w:rsid w:val="000A3B84"/>
    <w:rsid w:val="000A5C44"/>
    <w:rsid w:val="000A6FA8"/>
    <w:rsid w:val="000A730F"/>
    <w:rsid w:val="000B06DB"/>
    <w:rsid w:val="000B08C5"/>
    <w:rsid w:val="000B1D3D"/>
    <w:rsid w:val="000B23BB"/>
    <w:rsid w:val="000B2603"/>
    <w:rsid w:val="000B2BB9"/>
    <w:rsid w:val="000B3BEB"/>
    <w:rsid w:val="000B44D8"/>
    <w:rsid w:val="000B524D"/>
    <w:rsid w:val="000B5A71"/>
    <w:rsid w:val="000B744B"/>
    <w:rsid w:val="000B7C0A"/>
    <w:rsid w:val="000C1B72"/>
    <w:rsid w:val="000C2985"/>
    <w:rsid w:val="000C2E7F"/>
    <w:rsid w:val="000C345C"/>
    <w:rsid w:val="000C3A9F"/>
    <w:rsid w:val="000C403E"/>
    <w:rsid w:val="000C4D9A"/>
    <w:rsid w:val="000C534B"/>
    <w:rsid w:val="000C5A0C"/>
    <w:rsid w:val="000C61B3"/>
    <w:rsid w:val="000D07D8"/>
    <w:rsid w:val="000D0F6E"/>
    <w:rsid w:val="000D13A3"/>
    <w:rsid w:val="000D2DE2"/>
    <w:rsid w:val="000D3360"/>
    <w:rsid w:val="000D3777"/>
    <w:rsid w:val="000D3CB7"/>
    <w:rsid w:val="000D4AC1"/>
    <w:rsid w:val="000D5665"/>
    <w:rsid w:val="000D5CE4"/>
    <w:rsid w:val="000D6D41"/>
    <w:rsid w:val="000E1333"/>
    <w:rsid w:val="000E1CC3"/>
    <w:rsid w:val="000E20DE"/>
    <w:rsid w:val="000E23F1"/>
    <w:rsid w:val="000E3773"/>
    <w:rsid w:val="000E412C"/>
    <w:rsid w:val="000E4466"/>
    <w:rsid w:val="000E4E36"/>
    <w:rsid w:val="000E5B3A"/>
    <w:rsid w:val="000E67FD"/>
    <w:rsid w:val="000E7130"/>
    <w:rsid w:val="000E7C56"/>
    <w:rsid w:val="000F1877"/>
    <w:rsid w:val="000F18A5"/>
    <w:rsid w:val="000F1E70"/>
    <w:rsid w:val="000F225B"/>
    <w:rsid w:val="000F259E"/>
    <w:rsid w:val="000F3397"/>
    <w:rsid w:val="000F49B7"/>
    <w:rsid w:val="000F56BC"/>
    <w:rsid w:val="000F5C2C"/>
    <w:rsid w:val="000F6548"/>
    <w:rsid w:val="000F74FA"/>
    <w:rsid w:val="001004EA"/>
    <w:rsid w:val="001015AB"/>
    <w:rsid w:val="00101995"/>
    <w:rsid w:val="00102DE2"/>
    <w:rsid w:val="00102E14"/>
    <w:rsid w:val="001032C6"/>
    <w:rsid w:val="001064F5"/>
    <w:rsid w:val="00107A08"/>
    <w:rsid w:val="00110C03"/>
    <w:rsid w:val="00111E31"/>
    <w:rsid w:val="0011593D"/>
    <w:rsid w:val="00115F85"/>
    <w:rsid w:val="00120924"/>
    <w:rsid w:val="00122A04"/>
    <w:rsid w:val="0012410E"/>
    <w:rsid w:val="00124110"/>
    <w:rsid w:val="00125981"/>
    <w:rsid w:val="001261DF"/>
    <w:rsid w:val="001277B1"/>
    <w:rsid w:val="00130512"/>
    <w:rsid w:val="0013086A"/>
    <w:rsid w:val="0013086E"/>
    <w:rsid w:val="00130884"/>
    <w:rsid w:val="00130AB7"/>
    <w:rsid w:val="001318C0"/>
    <w:rsid w:val="00132CF5"/>
    <w:rsid w:val="00132FD0"/>
    <w:rsid w:val="001351ED"/>
    <w:rsid w:val="00135FD8"/>
    <w:rsid w:val="001369CE"/>
    <w:rsid w:val="00137209"/>
    <w:rsid w:val="00142C5A"/>
    <w:rsid w:val="0014376C"/>
    <w:rsid w:val="00150103"/>
    <w:rsid w:val="00151CD3"/>
    <w:rsid w:val="00153B59"/>
    <w:rsid w:val="00153D6F"/>
    <w:rsid w:val="001545F0"/>
    <w:rsid w:val="00154E80"/>
    <w:rsid w:val="00156F45"/>
    <w:rsid w:val="00157BB8"/>
    <w:rsid w:val="00160801"/>
    <w:rsid w:val="00161A3A"/>
    <w:rsid w:val="00161BC1"/>
    <w:rsid w:val="00165048"/>
    <w:rsid w:val="001666AA"/>
    <w:rsid w:val="00166B67"/>
    <w:rsid w:val="0016704E"/>
    <w:rsid w:val="0016717A"/>
    <w:rsid w:val="0016796F"/>
    <w:rsid w:val="00167E85"/>
    <w:rsid w:val="00170B53"/>
    <w:rsid w:val="0017115C"/>
    <w:rsid w:val="0017133D"/>
    <w:rsid w:val="00171C4D"/>
    <w:rsid w:val="0017301E"/>
    <w:rsid w:val="001731EE"/>
    <w:rsid w:val="00173545"/>
    <w:rsid w:val="001757DD"/>
    <w:rsid w:val="00176297"/>
    <w:rsid w:val="001801C3"/>
    <w:rsid w:val="0018065C"/>
    <w:rsid w:val="0018075A"/>
    <w:rsid w:val="001814FE"/>
    <w:rsid w:val="00182C3C"/>
    <w:rsid w:val="00183DF7"/>
    <w:rsid w:val="00184640"/>
    <w:rsid w:val="001863F2"/>
    <w:rsid w:val="00187680"/>
    <w:rsid w:val="001905E0"/>
    <w:rsid w:val="00191820"/>
    <w:rsid w:val="00191822"/>
    <w:rsid w:val="0019256F"/>
    <w:rsid w:val="00192828"/>
    <w:rsid w:val="00193632"/>
    <w:rsid w:val="00193E41"/>
    <w:rsid w:val="00194902"/>
    <w:rsid w:val="00195136"/>
    <w:rsid w:val="00196110"/>
    <w:rsid w:val="001979D6"/>
    <w:rsid w:val="001A10EF"/>
    <w:rsid w:val="001A13A9"/>
    <w:rsid w:val="001A3E8B"/>
    <w:rsid w:val="001A5493"/>
    <w:rsid w:val="001A575D"/>
    <w:rsid w:val="001A57CE"/>
    <w:rsid w:val="001A5DE3"/>
    <w:rsid w:val="001A6323"/>
    <w:rsid w:val="001A7E8F"/>
    <w:rsid w:val="001B1DEC"/>
    <w:rsid w:val="001B1F82"/>
    <w:rsid w:val="001B3300"/>
    <w:rsid w:val="001B43A5"/>
    <w:rsid w:val="001B4BF3"/>
    <w:rsid w:val="001B5A83"/>
    <w:rsid w:val="001B6546"/>
    <w:rsid w:val="001B74D7"/>
    <w:rsid w:val="001B783E"/>
    <w:rsid w:val="001C097F"/>
    <w:rsid w:val="001C0C04"/>
    <w:rsid w:val="001C0FC4"/>
    <w:rsid w:val="001C261B"/>
    <w:rsid w:val="001C31D8"/>
    <w:rsid w:val="001C5B11"/>
    <w:rsid w:val="001D089B"/>
    <w:rsid w:val="001D2B71"/>
    <w:rsid w:val="001D2D55"/>
    <w:rsid w:val="001D36D9"/>
    <w:rsid w:val="001D3E6E"/>
    <w:rsid w:val="001D452D"/>
    <w:rsid w:val="001D4DFB"/>
    <w:rsid w:val="001D4F2B"/>
    <w:rsid w:val="001D67F7"/>
    <w:rsid w:val="001D6C48"/>
    <w:rsid w:val="001D7353"/>
    <w:rsid w:val="001D7F19"/>
    <w:rsid w:val="001E0384"/>
    <w:rsid w:val="001E08BD"/>
    <w:rsid w:val="001E1A64"/>
    <w:rsid w:val="001E21AA"/>
    <w:rsid w:val="001E2B77"/>
    <w:rsid w:val="001E4F66"/>
    <w:rsid w:val="001E5E29"/>
    <w:rsid w:val="001F0751"/>
    <w:rsid w:val="001F0B9D"/>
    <w:rsid w:val="001F0E00"/>
    <w:rsid w:val="001F1CF4"/>
    <w:rsid w:val="001F1DB7"/>
    <w:rsid w:val="001F20D8"/>
    <w:rsid w:val="001F6591"/>
    <w:rsid w:val="00200D7C"/>
    <w:rsid w:val="00201125"/>
    <w:rsid w:val="002017A0"/>
    <w:rsid w:val="00203BCA"/>
    <w:rsid w:val="002044A5"/>
    <w:rsid w:val="00206610"/>
    <w:rsid w:val="0021031C"/>
    <w:rsid w:val="00210E2E"/>
    <w:rsid w:val="00211723"/>
    <w:rsid w:val="00211A6F"/>
    <w:rsid w:val="00211D34"/>
    <w:rsid w:val="002121CE"/>
    <w:rsid w:val="00213518"/>
    <w:rsid w:val="002143AF"/>
    <w:rsid w:val="0021562E"/>
    <w:rsid w:val="002156D0"/>
    <w:rsid w:val="00216EF7"/>
    <w:rsid w:val="00217CC3"/>
    <w:rsid w:val="00217E85"/>
    <w:rsid w:val="002207E8"/>
    <w:rsid w:val="0022087E"/>
    <w:rsid w:val="00221532"/>
    <w:rsid w:val="002218E9"/>
    <w:rsid w:val="002237B9"/>
    <w:rsid w:val="00223B04"/>
    <w:rsid w:val="00225851"/>
    <w:rsid w:val="002259D9"/>
    <w:rsid w:val="00225E5D"/>
    <w:rsid w:val="00226FCF"/>
    <w:rsid w:val="00227494"/>
    <w:rsid w:val="00227D19"/>
    <w:rsid w:val="002316DE"/>
    <w:rsid w:val="00232935"/>
    <w:rsid w:val="00233839"/>
    <w:rsid w:val="0023508B"/>
    <w:rsid w:val="00235BD4"/>
    <w:rsid w:val="0023640D"/>
    <w:rsid w:val="00237B70"/>
    <w:rsid w:val="00237F49"/>
    <w:rsid w:val="00241D46"/>
    <w:rsid w:val="00242068"/>
    <w:rsid w:val="0024245C"/>
    <w:rsid w:val="0024313A"/>
    <w:rsid w:val="00243964"/>
    <w:rsid w:val="00244476"/>
    <w:rsid w:val="002452F3"/>
    <w:rsid w:val="0024541D"/>
    <w:rsid w:val="00247A8C"/>
    <w:rsid w:val="002508C9"/>
    <w:rsid w:val="00250F05"/>
    <w:rsid w:val="002522B3"/>
    <w:rsid w:val="0025280D"/>
    <w:rsid w:val="00253C53"/>
    <w:rsid w:val="002552A5"/>
    <w:rsid w:val="002552D4"/>
    <w:rsid w:val="002557C8"/>
    <w:rsid w:val="00256EE1"/>
    <w:rsid w:val="00260B5A"/>
    <w:rsid w:val="00261E50"/>
    <w:rsid w:val="0026202A"/>
    <w:rsid w:val="00263D8F"/>
    <w:rsid w:val="00264009"/>
    <w:rsid w:val="002641E3"/>
    <w:rsid w:val="00264F2B"/>
    <w:rsid w:val="00265040"/>
    <w:rsid w:val="00266C33"/>
    <w:rsid w:val="002676F5"/>
    <w:rsid w:val="00270B80"/>
    <w:rsid w:val="00270F2D"/>
    <w:rsid w:val="00271248"/>
    <w:rsid w:val="00271B87"/>
    <w:rsid w:val="0027417E"/>
    <w:rsid w:val="00274311"/>
    <w:rsid w:val="00276856"/>
    <w:rsid w:val="00276F89"/>
    <w:rsid w:val="00277B2A"/>
    <w:rsid w:val="00281610"/>
    <w:rsid w:val="0028197E"/>
    <w:rsid w:val="00282E39"/>
    <w:rsid w:val="0028399A"/>
    <w:rsid w:val="002848D5"/>
    <w:rsid w:val="00284B38"/>
    <w:rsid w:val="00284E2E"/>
    <w:rsid w:val="00285CD3"/>
    <w:rsid w:val="00286187"/>
    <w:rsid w:val="0028691D"/>
    <w:rsid w:val="00290122"/>
    <w:rsid w:val="002928CF"/>
    <w:rsid w:val="00293808"/>
    <w:rsid w:val="00293C52"/>
    <w:rsid w:val="00294B4F"/>
    <w:rsid w:val="002962F1"/>
    <w:rsid w:val="0029678E"/>
    <w:rsid w:val="0029699F"/>
    <w:rsid w:val="002A0071"/>
    <w:rsid w:val="002A02DA"/>
    <w:rsid w:val="002A03A4"/>
    <w:rsid w:val="002A06D1"/>
    <w:rsid w:val="002A1A60"/>
    <w:rsid w:val="002A2370"/>
    <w:rsid w:val="002A768C"/>
    <w:rsid w:val="002A7FBC"/>
    <w:rsid w:val="002B1D04"/>
    <w:rsid w:val="002B39B2"/>
    <w:rsid w:val="002B3FDA"/>
    <w:rsid w:val="002B46CC"/>
    <w:rsid w:val="002B5991"/>
    <w:rsid w:val="002B5A78"/>
    <w:rsid w:val="002B6201"/>
    <w:rsid w:val="002B62F1"/>
    <w:rsid w:val="002B638D"/>
    <w:rsid w:val="002B662C"/>
    <w:rsid w:val="002C07CC"/>
    <w:rsid w:val="002C2A7F"/>
    <w:rsid w:val="002C347D"/>
    <w:rsid w:val="002C36DD"/>
    <w:rsid w:val="002C3864"/>
    <w:rsid w:val="002C45D4"/>
    <w:rsid w:val="002C4E25"/>
    <w:rsid w:val="002C5F31"/>
    <w:rsid w:val="002C6DEA"/>
    <w:rsid w:val="002C7004"/>
    <w:rsid w:val="002C7A72"/>
    <w:rsid w:val="002D0F3E"/>
    <w:rsid w:val="002D1E06"/>
    <w:rsid w:val="002D2D6C"/>
    <w:rsid w:val="002D5308"/>
    <w:rsid w:val="002D5C8A"/>
    <w:rsid w:val="002D72D5"/>
    <w:rsid w:val="002D7689"/>
    <w:rsid w:val="002E0FE9"/>
    <w:rsid w:val="002E1312"/>
    <w:rsid w:val="002E240D"/>
    <w:rsid w:val="002E366E"/>
    <w:rsid w:val="002E3817"/>
    <w:rsid w:val="002E4C32"/>
    <w:rsid w:val="002E50FC"/>
    <w:rsid w:val="002E6179"/>
    <w:rsid w:val="002E7466"/>
    <w:rsid w:val="002F00E3"/>
    <w:rsid w:val="002F0968"/>
    <w:rsid w:val="002F11C1"/>
    <w:rsid w:val="002F2A29"/>
    <w:rsid w:val="002F37C8"/>
    <w:rsid w:val="002F5FDD"/>
    <w:rsid w:val="002F6026"/>
    <w:rsid w:val="002F6128"/>
    <w:rsid w:val="002F6B6E"/>
    <w:rsid w:val="002F6F99"/>
    <w:rsid w:val="002F7C75"/>
    <w:rsid w:val="0030092E"/>
    <w:rsid w:val="00300F4D"/>
    <w:rsid w:val="00301910"/>
    <w:rsid w:val="00301F3E"/>
    <w:rsid w:val="003020AC"/>
    <w:rsid w:val="00302C9C"/>
    <w:rsid w:val="00303086"/>
    <w:rsid w:val="0030358B"/>
    <w:rsid w:val="0030401E"/>
    <w:rsid w:val="00306438"/>
    <w:rsid w:val="00307214"/>
    <w:rsid w:val="0030757B"/>
    <w:rsid w:val="00307EB2"/>
    <w:rsid w:val="003109D7"/>
    <w:rsid w:val="0031117F"/>
    <w:rsid w:val="00314448"/>
    <w:rsid w:val="003144E7"/>
    <w:rsid w:val="003145FA"/>
    <w:rsid w:val="00315022"/>
    <w:rsid w:val="00315419"/>
    <w:rsid w:val="0031590A"/>
    <w:rsid w:val="00315EF0"/>
    <w:rsid w:val="00316432"/>
    <w:rsid w:val="00316BDB"/>
    <w:rsid w:val="00316DC2"/>
    <w:rsid w:val="0031742B"/>
    <w:rsid w:val="00322A2F"/>
    <w:rsid w:val="00324249"/>
    <w:rsid w:val="00325398"/>
    <w:rsid w:val="003276A3"/>
    <w:rsid w:val="00331A36"/>
    <w:rsid w:val="00334333"/>
    <w:rsid w:val="00335D47"/>
    <w:rsid w:val="00335E11"/>
    <w:rsid w:val="00336D89"/>
    <w:rsid w:val="0033742D"/>
    <w:rsid w:val="00340B26"/>
    <w:rsid w:val="003413B2"/>
    <w:rsid w:val="0034183F"/>
    <w:rsid w:val="00343A1F"/>
    <w:rsid w:val="00343BBD"/>
    <w:rsid w:val="00344A7D"/>
    <w:rsid w:val="003458F6"/>
    <w:rsid w:val="00346DED"/>
    <w:rsid w:val="003523AB"/>
    <w:rsid w:val="003525E5"/>
    <w:rsid w:val="00352F91"/>
    <w:rsid w:val="00353265"/>
    <w:rsid w:val="00353FA8"/>
    <w:rsid w:val="00354725"/>
    <w:rsid w:val="003552B4"/>
    <w:rsid w:val="003568CA"/>
    <w:rsid w:val="003572FF"/>
    <w:rsid w:val="00361717"/>
    <w:rsid w:val="003618E5"/>
    <w:rsid w:val="00361A40"/>
    <w:rsid w:val="00362D68"/>
    <w:rsid w:val="00363120"/>
    <w:rsid w:val="0036397E"/>
    <w:rsid w:val="00364A70"/>
    <w:rsid w:val="00367BCD"/>
    <w:rsid w:val="00370592"/>
    <w:rsid w:val="0037119D"/>
    <w:rsid w:val="00372FE2"/>
    <w:rsid w:val="0037380D"/>
    <w:rsid w:val="00373AE5"/>
    <w:rsid w:val="00373CEB"/>
    <w:rsid w:val="00374DB9"/>
    <w:rsid w:val="00375ECD"/>
    <w:rsid w:val="003770C2"/>
    <w:rsid w:val="0037787C"/>
    <w:rsid w:val="00377E08"/>
    <w:rsid w:val="003813A6"/>
    <w:rsid w:val="00381E80"/>
    <w:rsid w:val="00382F80"/>
    <w:rsid w:val="00383DC8"/>
    <w:rsid w:val="00384504"/>
    <w:rsid w:val="0038578A"/>
    <w:rsid w:val="00386267"/>
    <w:rsid w:val="0038701A"/>
    <w:rsid w:val="003910F2"/>
    <w:rsid w:val="0039129A"/>
    <w:rsid w:val="00391D26"/>
    <w:rsid w:val="00393F73"/>
    <w:rsid w:val="0039634B"/>
    <w:rsid w:val="00397D64"/>
    <w:rsid w:val="003A1244"/>
    <w:rsid w:val="003A1297"/>
    <w:rsid w:val="003A155F"/>
    <w:rsid w:val="003A1D6A"/>
    <w:rsid w:val="003A26FF"/>
    <w:rsid w:val="003A3440"/>
    <w:rsid w:val="003A4BB1"/>
    <w:rsid w:val="003A5DD6"/>
    <w:rsid w:val="003A744D"/>
    <w:rsid w:val="003B13AA"/>
    <w:rsid w:val="003B2DE2"/>
    <w:rsid w:val="003B3D8E"/>
    <w:rsid w:val="003B42DB"/>
    <w:rsid w:val="003B5279"/>
    <w:rsid w:val="003B5DE8"/>
    <w:rsid w:val="003B6225"/>
    <w:rsid w:val="003B62B4"/>
    <w:rsid w:val="003B73D9"/>
    <w:rsid w:val="003B7B39"/>
    <w:rsid w:val="003C0599"/>
    <w:rsid w:val="003C14E5"/>
    <w:rsid w:val="003C187B"/>
    <w:rsid w:val="003C3C1E"/>
    <w:rsid w:val="003C47F9"/>
    <w:rsid w:val="003C4E6C"/>
    <w:rsid w:val="003C5862"/>
    <w:rsid w:val="003C5E3B"/>
    <w:rsid w:val="003C6B72"/>
    <w:rsid w:val="003C6EAF"/>
    <w:rsid w:val="003C74E4"/>
    <w:rsid w:val="003D083E"/>
    <w:rsid w:val="003D137C"/>
    <w:rsid w:val="003D1468"/>
    <w:rsid w:val="003D1736"/>
    <w:rsid w:val="003D2308"/>
    <w:rsid w:val="003D2736"/>
    <w:rsid w:val="003D3527"/>
    <w:rsid w:val="003D3B60"/>
    <w:rsid w:val="003D3CCE"/>
    <w:rsid w:val="003D48BC"/>
    <w:rsid w:val="003D629F"/>
    <w:rsid w:val="003E22FC"/>
    <w:rsid w:val="003E2468"/>
    <w:rsid w:val="003E2AF4"/>
    <w:rsid w:val="003E3659"/>
    <w:rsid w:val="003E3AA2"/>
    <w:rsid w:val="003E479E"/>
    <w:rsid w:val="003E4CE1"/>
    <w:rsid w:val="003E4F75"/>
    <w:rsid w:val="003E5ACE"/>
    <w:rsid w:val="003F0AFB"/>
    <w:rsid w:val="003F19A3"/>
    <w:rsid w:val="003F2D44"/>
    <w:rsid w:val="003F4988"/>
    <w:rsid w:val="003F6AE1"/>
    <w:rsid w:val="003F6E1D"/>
    <w:rsid w:val="004010A0"/>
    <w:rsid w:val="004010F0"/>
    <w:rsid w:val="0040137E"/>
    <w:rsid w:val="00401404"/>
    <w:rsid w:val="00401B04"/>
    <w:rsid w:val="004032E6"/>
    <w:rsid w:val="004034CE"/>
    <w:rsid w:val="004055B1"/>
    <w:rsid w:val="00405616"/>
    <w:rsid w:val="00405AE3"/>
    <w:rsid w:val="00405E8A"/>
    <w:rsid w:val="00407E85"/>
    <w:rsid w:val="004103DF"/>
    <w:rsid w:val="004109AE"/>
    <w:rsid w:val="0041192D"/>
    <w:rsid w:val="0041216A"/>
    <w:rsid w:val="00412FA3"/>
    <w:rsid w:val="004168B2"/>
    <w:rsid w:val="00417739"/>
    <w:rsid w:val="004203C1"/>
    <w:rsid w:val="00421791"/>
    <w:rsid w:val="00421D93"/>
    <w:rsid w:val="00421FD5"/>
    <w:rsid w:val="00422C40"/>
    <w:rsid w:val="0042317A"/>
    <w:rsid w:val="0042556B"/>
    <w:rsid w:val="00425F85"/>
    <w:rsid w:val="00425FEC"/>
    <w:rsid w:val="00426D2A"/>
    <w:rsid w:val="004272AF"/>
    <w:rsid w:val="0043096F"/>
    <w:rsid w:val="00430EA6"/>
    <w:rsid w:val="0043133A"/>
    <w:rsid w:val="00433405"/>
    <w:rsid w:val="004357A1"/>
    <w:rsid w:val="00437D68"/>
    <w:rsid w:val="00441FDD"/>
    <w:rsid w:val="0044319E"/>
    <w:rsid w:val="00443F8F"/>
    <w:rsid w:val="00443FE8"/>
    <w:rsid w:val="00444569"/>
    <w:rsid w:val="00444B28"/>
    <w:rsid w:val="00445E6A"/>
    <w:rsid w:val="0044684F"/>
    <w:rsid w:val="00447DBC"/>
    <w:rsid w:val="00450CBB"/>
    <w:rsid w:val="004523DB"/>
    <w:rsid w:val="00453B1D"/>
    <w:rsid w:val="00454F66"/>
    <w:rsid w:val="0045507C"/>
    <w:rsid w:val="004572A7"/>
    <w:rsid w:val="00460D28"/>
    <w:rsid w:val="00460E75"/>
    <w:rsid w:val="004622B4"/>
    <w:rsid w:val="0046359B"/>
    <w:rsid w:val="00464EA7"/>
    <w:rsid w:val="00464F95"/>
    <w:rsid w:val="00470D9E"/>
    <w:rsid w:val="00470DB1"/>
    <w:rsid w:val="00470E9C"/>
    <w:rsid w:val="004710C5"/>
    <w:rsid w:val="00471D57"/>
    <w:rsid w:val="004720FB"/>
    <w:rsid w:val="004721A1"/>
    <w:rsid w:val="004733D4"/>
    <w:rsid w:val="00473521"/>
    <w:rsid w:val="00473A67"/>
    <w:rsid w:val="0047427B"/>
    <w:rsid w:val="00474764"/>
    <w:rsid w:val="0047580E"/>
    <w:rsid w:val="00475F1C"/>
    <w:rsid w:val="00476781"/>
    <w:rsid w:val="004813C3"/>
    <w:rsid w:val="004831E5"/>
    <w:rsid w:val="00485B86"/>
    <w:rsid w:val="0048645D"/>
    <w:rsid w:val="00490744"/>
    <w:rsid w:val="00491CF9"/>
    <w:rsid w:val="00492E3A"/>
    <w:rsid w:val="00492FAC"/>
    <w:rsid w:val="00493574"/>
    <w:rsid w:val="004935BC"/>
    <w:rsid w:val="0049364D"/>
    <w:rsid w:val="00493BB4"/>
    <w:rsid w:val="00495A67"/>
    <w:rsid w:val="004A081B"/>
    <w:rsid w:val="004A115A"/>
    <w:rsid w:val="004A1969"/>
    <w:rsid w:val="004A1E62"/>
    <w:rsid w:val="004A28B3"/>
    <w:rsid w:val="004A28BF"/>
    <w:rsid w:val="004A2AB3"/>
    <w:rsid w:val="004A2AE2"/>
    <w:rsid w:val="004A3553"/>
    <w:rsid w:val="004A4264"/>
    <w:rsid w:val="004A5922"/>
    <w:rsid w:val="004A5A68"/>
    <w:rsid w:val="004A7C0E"/>
    <w:rsid w:val="004B0A39"/>
    <w:rsid w:val="004B0BA0"/>
    <w:rsid w:val="004B12A9"/>
    <w:rsid w:val="004B1345"/>
    <w:rsid w:val="004B20B1"/>
    <w:rsid w:val="004B2219"/>
    <w:rsid w:val="004B3FFD"/>
    <w:rsid w:val="004B44E3"/>
    <w:rsid w:val="004B47DB"/>
    <w:rsid w:val="004B5494"/>
    <w:rsid w:val="004B7097"/>
    <w:rsid w:val="004B7ADE"/>
    <w:rsid w:val="004C1170"/>
    <w:rsid w:val="004C163E"/>
    <w:rsid w:val="004C1E88"/>
    <w:rsid w:val="004C1EAE"/>
    <w:rsid w:val="004C1FBC"/>
    <w:rsid w:val="004C2467"/>
    <w:rsid w:val="004C28F6"/>
    <w:rsid w:val="004C3229"/>
    <w:rsid w:val="004C387F"/>
    <w:rsid w:val="004C52E6"/>
    <w:rsid w:val="004C541B"/>
    <w:rsid w:val="004C5FFE"/>
    <w:rsid w:val="004C6551"/>
    <w:rsid w:val="004C7A0E"/>
    <w:rsid w:val="004D1696"/>
    <w:rsid w:val="004D3058"/>
    <w:rsid w:val="004D3DEB"/>
    <w:rsid w:val="004D602E"/>
    <w:rsid w:val="004E066B"/>
    <w:rsid w:val="004E0B51"/>
    <w:rsid w:val="004E0C74"/>
    <w:rsid w:val="004E16B0"/>
    <w:rsid w:val="004E1DDD"/>
    <w:rsid w:val="004E43C7"/>
    <w:rsid w:val="004E4AB5"/>
    <w:rsid w:val="004E690E"/>
    <w:rsid w:val="004E7C0B"/>
    <w:rsid w:val="004F0050"/>
    <w:rsid w:val="004F2694"/>
    <w:rsid w:val="004F3928"/>
    <w:rsid w:val="004F3EEE"/>
    <w:rsid w:val="004F600A"/>
    <w:rsid w:val="004F67FD"/>
    <w:rsid w:val="004F6ECD"/>
    <w:rsid w:val="004F746F"/>
    <w:rsid w:val="004F76C4"/>
    <w:rsid w:val="00500656"/>
    <w:rsid w:val="00500EF5"/>
    <w:rsid w:val="00503139"/>
    <w:rsid w:val="00504920"/>
    <w:rsid w:val="00504D96"/>
    <w:rsid w:val="0050583D"/>
    <w:rsid w:val="00505F0D"/>
    <w:rsid w:val="0051050D"/>
    <w:rsid w:val="00511442"/>
    <w:rsid w:val="00512AA5"/>
    <w:rsid w:val="005130F1"/>
    <w:rsid w:val="00514586"/>
    <w:rsid w:val="00516F9A"/>
    <w:rsid w:val="00517121"/>
    <w:rsid w:val="005200F5"/>
    <w:rsid w:val="005211D2"/>
    <w:rsid w:val="0052216F"/>
    <w:rsid w:val="00524992"/>
    <w:rsid w:val="00525886"/>
    <w:rsid w:val="00525E18"/>
    <w:rsid w:val="005273C7"/>
    <w:rsid w:val="0052769C"/>
    <w:rsid w:val="005323BB"/>
    <w:rsid w:val="00532D99"/>
    <w:rsid w:val="0053408C"/>
    <w:rsid w:val="00534CC7"/>
    <w:rsid w:val="00534EB7"/>
    <w:rsid w:val="005364BA"/>
    <w:rsid w:val="00536932"/>
    <w:rsid w:val="00537705"/>
    <w:rsid w:val="00537AA2"/>
    <w:rsid w:val="00537B45"/>
    <w:rsid w:val="00537C9E"/>
    <w:rsid w:val="00542468"/>
    <w:rsid w:val="00542CEC"/>
    <w:rsid w:val="00544271"/>
    <w:rsid w:val="00544D28"/>
    <w:rsid w:val="00545320"/>
    <w:rsid w:val="00546820"/>
    <w:rsid w:val="005503FE"/>
    <w:rsid w:val="005505C5"/>
    <w:rsid w:val="00551010"/>
    <w:rsid w:val="0055117D"/>
    <w:rsid w:val="00551E2F"/>
    <w:rsid w:val="00553048"/>
    <w:rsid w:val="00554CBB"/>
    <w:rsid w:val="00555507"/>
    <w:rsid w:val="0055625B"/>
    <w:rsid w:val="00557DEB"/>
    <w:rsid w:val="005605BD"/>
    <w:rsid w:val="00560713"/>
    <w:rsid w:val="00560BF7"/>
    <w:rsid w:val="0056251B"/>
    <w:rsid w:val="00562858"/>
    <w:rsid w:val="005649C6"/>
    <w:rsid w:val="00564FF2"/>
    <w:rsid w:val="00565686"/>
    <w:rsid w:val="00565BE8"/>
    <w:rsid w:val="00565DDE"/>
    <w:rsid w:val="0056663B"/>
    <w:rsid w:val="00567068"/>
    <w:rsid w:val="0057063B"/>
    <w:rsid w:val="005714F5"/>
    <w:rsid w:val="00572C63"/>
    <w:rsid w:val="00572E07"/>
    <w:rsid w:val="00573C80"/>
    <w:rsid w:val="00573CFC"/>
    <w:rsid w:val="005747B1"/>
    <w:rsid w:val="00574B91"/>
    <w:rsid w:val="00574CC3"/>
    <w:rsid w:val="00575E0F"/>
    <w:rsid w:val="00577267"/>
    <w:rsid w:val="0057789D"/>
    <w:rsid w:val="00580172"/>
    <w:rsid w:val="005802CC"/>
    <w:rsid w:val="0058119F"/>
    <w:rsid w:val="005817DC"/>
    <w:rsid w:val="00581C62"/>
    <w:rsid w:val="0058206F"/>
    <w:rsid w:val="00582338"/>
    <w:rsid w:val="005848B7"/>
    <w:rsid w:val="00585577"/>
    <w:rsid w:val="00587384"/>
    <w:rsid w:val="005878F6"/>
    <w:rsid w:val="005921E3"/>
    <w:rsid w:val="005921F9"/>
    <w:rsid w:val="00592A57"/>
    <w:rsid w:val="00592D65"/>
    <w:rsid w:val="00593173"/>
    <w:rsid w:val="00594EB2"/>
    <w:rsid w:val="00595323"/>
    <w:rsid w:val="00597FAF"/>
    <w:rsid w:val="005A0EB6"/>
    <w:rsid w:val="005A3ACE"/>
    <w:rsid w:val="005A4552"/>
    <w:rsid w:val="005A595F"/>
    <w:rsid w:val="005A6925"/>
    <w:rsid w:val="005A7F69"/>
    <w:rsid w:val="005B16BD"/>
    <w:rsid w:val="005B1D1B"/>
    <w:rsid w:val="005B424A"/>
    <w:rsid w:val="005B530E"/>
    <w:rsid w:val="005B5CBE"/>
    <w:rsid w:val="005B621A"/>
    <w:rsid w:val="005B64BF"/>
    <w:rsid w:val="005B6B29"/>
    <w:rsid w:val="005B6F65"/>
    <w:rsid w:val="005B7088"/>
    <w:rsid w:val="005C2289"/>
    <w:rsid w:val="005C3FF7"/>
    <w:rsid w:val="005C5DF4"/>
    <w:rsid w:val="005C66FE"/>
    <w:rsid w:val="005C6B19"/>
    <w:rsid w:val="005C6E94"/>
    <w:rsid w:val="005C7C9A"/>
    <w:rsid w:val="005D2EB0"/>
    <w:rsid w:val="005D4299"/>
    <w:rsid w:val="005D541A"/>
    <w:rsid w:val="005D5939"/>
    <w:rsid w:val="005D59E9"/>
    <w:rsid w:val="005D5D98"/>
    <w:rsid w:val="005D6264"/>
    <w:rsid w:val="005D7007"/>
    <w:rsid w:val="005D7924"/>
    <w:rsid w:val="005D7A50"/>
    <w:rsid w:val="005E05ED"/>
    <w:rsid w:val="005E0635"/>
    <w:rsid w:val="005E0CA6"/>
    <w:rsid w:val="005E2D81"/>
    <w:rsid w:val="005E31DC"/>
    <w:rsid w:val="005E3F4C"/>
    <w:rsid w:val="005E4285"/>
    <w:rsid w:val="005E5BDE"/>
    <w:rsid w:val="005E5E5F"/>
    <w:rsid w:val="005E72D2"/>
    <w:rsid w:val="005E7D1D"/>
    <w:rsid w:val="005F028C"/>
    <w:rsid w:val="005F1379"/>
    <w:rsid w:val="005F176F"/>
    <w:rsid w:val="005F21B7"/>
    <w:rsid w:val="005F37FA"/>
    <w:rsid w:val="005F3ACD"/>
    <w:rsid w:val="005F4B4D"/>
    <w:rsid w:val="005F562D"/>
    <w:rsid w:val="005F5DA2"/>
    <w:rsid w:val="005F67CF"/>
    <w:rsid w:val="006001CA"/>
    <w:rsid w:val="00600282"/>
    <w:rsid w:val="0060483F"/>
    <w:rsid w:val="006049E7"/>
    <w:rsid w:val="00604A69"/>
    <w:rsid w:val="00605622"/>
    <w:rsid w:val="00605F10"/>
    <w:rsid w:val="00607657"/>
    <w:rsid w:val="00610424"/>
    <w:rsid w:val="006118ED"/>
    <w:rsid w:val="0061256D"/>
    <w:rsid w:val="006128E5"/>
    <w:rsid w:val="00614334"/>
    <w:rsid w:val="0061645C"/>
    <w:rsid w:val="00617008"/>
    <w:rsid w:val="006203D3"/>
    <w:rsid w:val="006219FB"/>
    <w:rsid w:val="006220CE"/>
    <w:rsid w:val="00622255"/>
    <w:rsid w:val="006236BF"/>
    <w:rsid w:val="00625D63"/>
    <w:rsid w:val="006276B6"/>
    <w:rsid w:val="00631975"/>
    <w:rsid w:val="00631AE7"/>
    <w:rsid w:val="00632E55"/>
    <w:rsid w:val="00632EBF"/>
    <w:rsid w:val="00632ED2"/>
    <w:rsid w:val="0063304F"/>
    <w:rsid w:val="0063383F"/>
    <w:rsid w:val="00634576"/>
    <w:rsid w:val="00636793"/>
    <w:rsid w:val="0063739E"/>
    <w:rsid w:val="00637DAA"/>
    <w:rsid w:val="00640221"/>
    <w:rsid w:val="006414C9"/>
    <w:rsid w:val="00642214"/>
    <w:rsid w:val="00642B7E"/>
    <w:rsid w:val="006433B6"/>
    <w:rsid w:val="006441F8"/>
    <w:rsid w:val="006445B2"/>
    <w:rsid w:val="00644D12"/>
    <w:rsid w:val="006455A6"/>
    <w:rsid w:val="00646CE9"/>
    <w:rsid w:val="00647517"/>
    <w:rsid w:val="00650163"/>
    <w:rsid w:val="0065072A"/>
    <w:rsid w:val="00651791"/>
    <w:rsid w:val="00652D68"/>
    <w:rsid w:val="00653279"/>
    <w:rsid w:val="00653F99"/>
    <w:rsid w:val="00654341"/>
    <w:rsid w:val="00655AAB"/>
    <w:rsid w:val="00656BEF"/>
    <w:rsid w:val="00657073"/>
    <w:rsid w:val="00657D5C"/>
    <w:rsid w:val="00660D11"/>
    <w:rsid w:val="006636EF"/>
    <w:rsid w:val="006651DB"/>
    <w:rsid w:val="00665A23"/>
    <w:rsid w:val="0066686F"/>
    <w:rsid w:val="006670E0"/>
    <w:rsid w:val="00667E93"/>
    <w:rsid w:val="00670414"/>
    <w:rsid w:val="00670460"/>
    <w:rsid w:val="006728D6"/>
    <w:rsid w:val="00673857"/>
    <w:rsid w:val="00674D94"/>
    <w:rsid w:val="00677367"/>
    <w:rsid w:val="00677777"/>
    <w:rsid w:val="006778C1"/>
    <w:rsid w:val="00677E8D"/>
    <w:rsid w:val="00677EE7"/>
    <w:rsid w:val="00681818"/>
    <w:rsid w:val="006834EA"/>
    <w:rsid w:val="006835CE"/>
    <w:rsid w:val="006842F0"/>
    <w:rsid w:val="006852E1"/>
    <w:rsid w:val="00686A73"/>
    <w:rsid w:val="00687B14"/>
    <w:rsid w:val="0069001C"/>
    <w:rsid w:val="00690B4B"/>
    <w:rsid w:val="00691899"/>
    <w:rsid w:val="0069261A"/>
    <w:rsid w:val="00692F13"/>
    <w:rsid w:val="00693868"/>
    <w:rsid w:val="00696925"/>
    <w:rsid w:val="00696CB9"/>
    <w:rsid w:val="00696FAE"/>
    <w:rsid w:val="006A0C24"/>
    <w:rsid w:val="006A1486"/>
    <w:rsid w:val="006A2003"/>
    <w:rsid w:val="006A37CD"/>
    <w:rsid w:val="006A3E12"/>
    <w:rsid w:val="006A4CC2"/>
    <w:rsid w:val="006A50E7"/>
    <w:rsid w:val="006A585A"/>
    <w:rsid w:val="006A58FC"/>
    <w:rsid w:val="006A5CAE"/>
    <w:rsid w:val="006A6D58"/>
    <w:rsid w:val="006B0D7B"/>
    <w:rsid w:val="006B3676"/>
    <w:rsid w:val="006B3B4F"/>
    <w:rsid w:val="006B6D19"/>
    <w:rsid w:val="006B6FF6"/>
    <w:rsid w:val="006B7562"/>
    <w:rsid w:val="006C1D38"/>
    <w:rsid w:val="006C27E8"/>
    <w:rsid w:val="006C312B"/>
    <w:rsid w:val="006C3311"/>
    <w:rsid w:val="006C34B5"/>
    <w:rsid w:val="006C3EE4"/>
    <w:rsid w:val="006C66DB"/>
    <w:rsid w:val="006C6D39"/>
    <w:rsid w:val="006C72E9"/>
    <w:rsid w:val="006C7816"/>
    <w:rsid w:val="006D02D3"/>
    <w:rsid w:val="006D0455"/>
    <w:rsid w:val="006D231E"/>
    <w:rsid w:val="006D372A"/>
    <w:rsid w:val="006D61AE"/>
    <w:rsid w:val="006D6A2D"/>
    <w:rsid w:val="006D6E57"/>
    <w:rsid w:val="006D74B3"/>
    <w:rsid w:val="006D7EE7"/>
    <w:rsid w:val="006E22DF"/>
    <w:rsid w:val="006E2379"/>
    <w:rsid w:val="006E2A0A"/>
    <w:rsid w:val="006E3066"/>
    <w:rsid w:val="006E3FA9"/>
    <w:rsid w:val="006E4143"/>
    <w:rsid w:val="006E6663"/>
    <w:rsid w:val="006E6749"/>
    <w:rsid w:val="006E7FA6"/>
    <w:rsid w:val="006F1419"/>
    <w:rsid w:val="006F2CD9"/>
    <w:rsid w:val="006F309A"/>
    <w:rsid w:val="006F6A51"/>
    <w:rsid w:val="006F75F3"/>
    <w:rsid w:val="00702E89"/>
    <w:rsid w:val="00703B49"/>
    <w:rsid w:val="007047B2"/>
    <w:rsid w:val="007071BD"/>
    <w:rsid w:val="00707BCB"/>
    <w:rsid w:val="007106C8"/>
    <w:rsid w:val="0071187D"/>
    <w:rsid w:val="00711EF5"/>
    <w:rsid w:val="00712117"/>
    <w:rsid w:val="0071274B"/>
    <w:rsid w:val="00713366"/>
    <w:rsid w:val="00713657"/>
    <w:rsid w:val="007156A5"/>
    <w:rsid w:val="007156E2"/>
    <w:rsid w:val="0071691D"/>
    <w:rsid w:val="00716FF1"/>
    <w:rsid w:val="007174B8"/>
    <w:rsid w:val="0071751C"/>
    <w:rsid w:val="00717E5D"/>
    <w:rsid w:val="00720055"/>
    <w:rsid w:val="00720DE0"/>
    <w:rsid w:val="00721195"/>
    <w:rsid w:val="00721A6F"/>
    <w:rsid w:val="00722103"/>
    <w:rsid w:val="007223F0"/>
    <w:rsid w:val="00722DDD"/>
    <w:rsid w:val="0072381F"/>
    <w:rsid w:val="00723D0D"/>
    <w:rsid w:val="00724FCF"/>
    <w:rsid w:val="007250DF"/>
    <w:rsid w:val="00725F43"/>
    <w:rsid w:val="0072613C"/>
    <w:rsid w:val="007275CB"/>
    <w:rsid w:val="00727C46"/>
    <w:rsid w:val="007305A0"/>
    <w:rsid w:val="00730B16"/>
    <w:rsid w:val="00731D5A"/>
    <w:rsid w:val="007331B9"/>
    <w:rsid w:val="00733F17"/>
    <w:rsid w:val="00737332"/>
    <w:rsid w:val="00737983"/>
    <w:rsid w:val="0074029D"/>
    <w:rsid w:val="007402F9"/>
    <w:rsid w:val="007406DB"/>
    <w:rsid w:val="00740A58"/>
    <w:rsid w:val="00741A5E"/>
    <w:rsid w:val="00742499"/>
    <w:rsid w:val="007436EC"/>
    <w:rsid w:val="00744FE6"/>
    <w:rsid w:val="00745AD4"/>
    <w:rsid w:val="00746B4A"/>
    <w:rsid w:val="00746D7A"/>
    <w:rsid w:val="007472DC"/>
    <w:rsid w:val="00750405"/>
    <w:rsid w:val="007563A2"/>
    <w:rsid w:val="00756BC0"/>
    <w:rsid w:val="0075739A"/>
    <w:rsid w:val="0075761C"/>
    <w:rsid w:val="00757644"/>
    <w:rsid w:val="00760B9C"/>
    <w:rsid w:val="00763477"/>
    <w:rsid w:val="007650D7"/>
    <w:rsid w:val="00765DD6"/>
    <w:rsid w:val="0076702F"/>
    <w:rsid w:val="00771445"/>
    <w:rsid w:val="00771B7C"/>
    <w:rsid w:val="007744F8"/>
    <w:rsid w:val="00774E4B"/>
    <w:rsid w:val="00775654"/>
    <w:rsid w:val="00775845"/>
    <w:rsid w:val="00775F71"/>
    <w:rsid w:val="007826F4"/>
    <w:rsid w:val="00782BAE"/>
    <w:rsid w:val="0078435B"/>
    <w:rsid w:val="00785EE4"/>
    <w:rsid w:val="0078635E"/>
    <w:rsid w:val="00786926"/>
    <w:rsid w:val="00786C75"/>
    <w:rsid w:val="00786CCC"/>
    <w:rsid w:val="00790618"/>
    <w:rsid w:val="00790889"/>
    <w:rsid w:val="00792333"/>
    <w:rsid w:val="0079395B"/>
    <w:rsid w:val="007948DE"/>
    <w:rsid w:val="00795476"/>
    <w:rsid w:val="007A1365"/>
    <w:rsid w:val="007A1B6F"/>
    <w:rsid w:val="007A270B"/>
    <w:rsid w:val="007A45FF"/>
    <w:rsid w:val="007A7399"/>
    <w:rsid w:val="007A7863"/>
    <w:rsid w:val="007A7C2F"/>
    <w:rsid w:val="007B0BAB"/>
    <w:rsid w:val="007B0C69"/>
    <w:rsid w:val="007B23D7"/>
    <w:rsid w:val="007B2EA6"/>
    <w:rsid w:val="007B3108"/>
    <w:rsid w:val="007B3580"/>
    <w:rsid w:val="007B3C35"/>
    <w:rsid w:val="007B605D"/>
    <w:rsid w:val="007B6883"/>
    <w:rsid w:val="007B7CA0"/>
    <w:rsid w:val="007C0BE1"/>
    <w:rsid w:val="007C28FE"/>
    <w:rsid w:val="007C29F9"/>
    <w:rsid w:val="007C441A"/>
    <w:rsid w:val="007C5217"/>
    <w:rsid w:val="007C56B1"/>
    <w:rsid w:val="007C63DA"/>
    <w:rsid w:val="007C701D"/>
    <w:rsid w:val="007D016B"/>
    <w:rsid w:val="007D0294"/>
    <w:rsid w:val="007D1D11"/>
    <w:rsid w:val="007D2BF9"/>
    <w:rsid w:val="007D313F"/>
    <w:rsid w:val="007D32EB"/>
    <w:rsid w:val="007D3435"/>
    <w:rsid w:val="007D374F"/>
    <w:rsid w:val="007D3DA5"/>
    <w:rsid w:val="007D5C8A"/>
    <w:rsid w:val="007D6201"/>
    <w:rsid w:val="007E0F2B"/>
    <w:rsid w:val="007E45A6"/>
    <w:rsid w:val="007E6C39"/>
    <w:rsid w:val="007E6CA4"/>
    <w:rsid w:val="007E6DE9"/>
    <w:rsid w:val="007E7A73"/>
    <w:rsid w:val="007F006C"/>
    <w:rsid w:val="007F0B5B"/>
    <w:rsid w:val="007F1675"/>
    <w:rsid w:val="007F1DCC"/>
    <w:rsid w:val="007F3E94"/>
    <w:rsid w:val="007F43E1"/>
    <w:rsid w:val="007F74BA"/>
    <w:rsid w:val="00802429"/>
    <w:rsid w:val="00802726"/>
    <w:rsid w:val="00803D4E"/>
    <w:rsid w:val="00803DD9"/>
    <w:rsid w:val="00804CC8"/>
    <w:rsid w:val="00804CD6"/>
    <w:rsid w:val="00805395"/>
    <w:rsid w:val="00805F04"/>
    <w:rsid w:val="0080611C"/>
    <w:rsid w:val="008069C9"/>
    <w:rsid w:val="00806E78"/>
    <w:rsid w:val="00807187"/>
    <w:rsid w:val="00807AF6"/>
    <w:rsid w:val="0081025A"/>
    <w:rsid w:val="0081216F"/>
    <w:rsid w:val="0081401E"/>
    <w:rsid w:val="0081443C"/>
    <w:rsid w:val="008145EB"/>
    <w:rsid w:val="00814DEC"/>
    <w:rsid w:val="00815531"/>
    <w:rsid w:val="00815E64"/>
    <w:rsid w:val="008176BC"/>
    <w:rsid w:val="00817A1A"/>
    <w:rsid w:val="0082048E"/>
    <w:rsid w:val="008242BA"/>
    <w:rsid w:val="008275A4"/>
    <w:rsid w:val="00831083"/>
    <w:rsid w:val="008336AD"/>
    <w:rsid w:val="00834354"/>
    <w:rsid w:val="00834A27"/>
    <w:rsid w:val="008354E6"/>
    <w:rsid w:val="008362E8"/>
    <w:rsid w:val="00836DFD"/>
    <w:rsid w:val="008408A4"/>
    <w:rsid w:val="0084174D"/>
    <w:rsid w:val="00841873"/>
    <w:rsid w:val="008420CB"/>
    <w:rsid w:val="008430FE"/>
    <w:rsid w:val="00844051"/>
    <w:rsid w:val="0084529E"/>
    <w:rsid w:val="008457BC"/>
    <w:rsid w:val="00846041"/>
    <w:rsid w:val="008462C5"/>
    <w:rsid w:val="00846A2B"/>
    <w:rsid w:val="008503A2"/>
    <w:rsid w:val="0085212B"/>
    <w:rsid w:val="00852284"/>
    <w:rsid w:val="0085462F"/>
    <w:rsid w:val="0085529C"/>
    <w:rsid w:val="00855413"/>
    <w:rsid w:val="00856423"/>
    <w:rsid w:val="00857125"/>
    <w:rsid w:val="0086085A"/>
    <w:rsid w:val="00860D96"/>
    <w:rsid w:val="00860EB4"/>
    <w:rsid w:val="00862583"/>
    <w:rsid w:val="00863BF0"/>
    <w:rsid w:val="00863F49"/>
    <w:rsid w:val="00865179"/>
    <w:rsid w:val="00865A32"/>
    <w:rsid w:val="00866AC1"/>
    <w:rsid w:val="00866DB4"/>
    <w:rsid w:val="008711C4"/>
    <w:rsid w:val="00871286"/>
    <w:rsid w:val="008712AC"/>
    <w:rsid w:val="008713D2"/>
    <w:rsid w:val="00871CF1"/>
    <w:rsid w:val="00875C4F"/>
    <w:rsid w:val="00876B06"/>
    <w:rsid w:val="00876D25"/>
    <w:rsid w:val="00877AF0"/>
    <w:rsid w:val="00877FCF"/>
    <w:rsid w:val="0088021A"/>
    <w:rsid w:val="00880B26"/>
    <w:rsid w:val="0088152F"/>
    <w:rsid w:val="00882D39"/>
    <w:rsid w:val="008844F5"/>
    <w:rsid w:val="00886C50"/>
    <w:rsid w:val="008872CE"/>
    <w:rsid w:val="00890C3F"/>
    <w:rsid w:val="00892BF6"/>
    <w:rsid w:val="0089328A"/>
    <w:rsid w:val="00893630"/>
    <w:rsid w:val="00894474"/>
    <w:rsid w:val="0089568F"/>
    <w:rsid w:val="00895814"/>
    <w:rsid w:val="0089625B"/>
    <w:rsid w:val="0089741B"/>
    <w:rsid w:val="008A029D"/>
    <w:rsid w:val="008A0DE8"/>
    <w:rsid w:val="008A1A90"/>
    <w:rsid w:val="008A3380"/>
    <w:rsid w:val="008A53A3"/>
    <w:rsid w:val="008A5A7E"/>
    <w:rsid w:val="008A695A"/>
    <w:rsid w:val="008A6A50"/>
    <w:rsid w:val="008B004C"/>
    <w:rsid w:val="008B13BD"/>
    <w:rsid w:val="008B3E9D"/>
    <w:rsid w:val="008B4014"/>
    <w:rsid w:val="008B4221"/>
    <w:rsid w:val="008B5CDA"/>
    <w:rsid w:val="008B6394"/>
    <w:rsid w:val="008C0A32"/>
    <w:rsid w:val="008C1EEB"/>
    <w:rsid w:val="008C2A4E"/>
    <w:rsid w:val="008C37C9"/>
    <w:rsid w:val="008C38EB"/>
    <w:rsid w:val="008C3A19"/>
    <w:rsid w:val="008C5012"/>
    <w:rsid w:val="008C72B4"/>
    <w:rsid w:val="008C733A"/>
    <w:rsid w:val="008D00C2"/>
    <w:rsid w:val="008D27AD"/>
    <w:rsid w:val="008D513D"/>
    <w:rsid w:val="008D5193"/>
    <w:rsid w:val="008D619D"/>
    <w:rsid w:val="008D7225"/>
    <w:rsid w:val="008E014C"/>
    <w:rsid w:val="008E104B"/>
    <w:rsid w:val="008E127B"/>
    <w:rsid w:val="008E1ACF"/>
    <w:rsid w:val="008E29FA"/>
    <w:rsid w:val="008E3200"/>
    <w:rsid w:val="008E33EC"/>
    <w:rsid w:val="008E488C"/>
    <w:rsid w:val="008E495A"/>
    <w:rsid w:val="008E5ACF"/>
    <w:rsid w:val="008F095A"/>
    <w:rsid w:val="008F0BC8"/>
    <w:rsid w:val="008F3341"/>
    <w:rsid w:val="008F3F6C"/>
    <w:rsid w:val="008F429C"/>
    <w:rsid w:val="008F6016"/>
    <w:rsid w:val="008F6E65"/>
    <w:rsid w:val="0090026F"/>
    <w:rsid w:val="00900DB7"/>
    <w:rsid w:val="00902B31"/>
    <w:rsid w:val="00903317"/>
    <w:rsid w:val="00905D15"/>
    <w:rsid w:val="0090642E"/>
    <w:rsid w:val="009074A0"/>
    <w:rsid w:val="009079FC"/>
    <w:rsid w:val="00907B2A"/>
    <w:rsid w:val="00910021"/>
    <w:rsid w:val="009111C9"/>
    <w:rsid w:val="0091179C"/>
    <w:rsid w:val="009124F7"/>
    <w:rsid w:val="00913097"/>
    <w:rsid w:val="00914766"/>
    <w:rsid w:val="00915E9E"/>
    <w:rsid w:val="00916113"/>
    <w:rsid w:val="00916DD0"/>
    <w:rsid w:val="00917461"/>
    <w:rsid w:val="00917590"/>
    <w:rsid w:val="009217B6"/>
    <w:rsid w:val="00922711"/>
    <w:rsid w:val="0092433D"/>
    <w:rsid w:val="00925C29"/>
    <w:rsid w:val="0092634B"/>
    <w:rsid w:val="009305B9"/>
    <w:rsid w:val="00931935"/>
    <w:rsid w:val="00933DE8"/>
    <w:rsid w:val="00933F32"/>
    <w:rsid w:val="00936EB4"/>
    <w:rsid w:val="00937FDD"/>
    <w:rsid w:val="00941BC8"/>
    <w:rsid w:val="009433D5"/>
    <w:rsid w:val="00943E01"/>
    <w:rsid w:val="0094552A"/>
    <w:rsid w:val="00946D8A"/>
    <w:rsid w:val="009471D1"/>
    <w:rsid w:val="00950A5E"/>
    <w:rsid w:val="00951357"/>
    <w:rsid w:val="00951F6B"/>
    <w:rsid w:val="009523FD"/>
    <w:rsid w:val="00952BA8"/>
    <w:rsid w:val="00952DD3"/>
    <w:rsid w:val="0095313A"/>
    <w:rsid w:val="009533F9"/>
    <w:rsid w:val="00953D09"/>
    <w:rsid w:val="00953D39"/>
    <w:rsid w:val="00955F16"/>
    <w:rsid w:val="00956539"/>
    <w:rsid w:val="009579EA"/>
    <w:rsid w:val="00957B8F"/>
    <w:rsid w:val="00960ABC"/>
    <w:rsid w:val="00960DC1"/>
    <w:rsid w:val="0096184B"/>
    <w:rsid w:val="009633AA"/>
    <w:rsid w:val="00963A95"/>
    <w:rsid w:val="00965674"/>
    <w:rsid w:val="00970A4F"/>
    <w:rsid w:val="00971945"/>
    <w:rsid w:val="00972783"/>
    <w:rsid w:val="009728CB"/>
    <w:rsid w:val="00972B08"/>
    <w:rsid w:val="00972F69"/>
    <w:rsid w:val="00973E8E"/>
    <w:rsid w:val="00974C64"/>
    <w:rsid w:val="009752E6"/>
    <w:rsid w:val="009755A2"/>
    <w:rsid w:val="00976579"/>
    <w:rsid w:val="00976CA6"/>
    <w:rsid w:val="009772B4"/>
    <w:rsid w:val="00977770"/>
    <w:rsid w:val="009807EE"/>
    <w:rsid w:val="009824CE"/>
    <w:rsid w:val="009840AE"/>
    <w:rsid w:val="009841B3"/>
    <w:rsid w:val="00984323"/>
    <w:rsid w:val="009843EB"/>
    <w:rsid w:val="0098473E"/>
    <w:rsid w:val="00986082"/>
    <w:rsid w:val="00986AC6"/>
    <w:rsid w:val="00987999"/>
    <w:rsid w:val="00990A55"/>
    <w:rsid w:val="00993A29"/>
    <w:rsid w:val="0099422C"/>
    <w:rsid w:val="009960F0"/>
    <w:rsid w:val="00996BFC"/>
    <w:rsid w:val="009978D0"/>
    <w:rsid w:val="009A1142"/>
    <w:rsid w:val="009A17E7"/>
    <w:rsid w:val="009A23BC"/>
    <w:rsid w:val="009A47D1"/>
    <w:rsid w:val="009A4EE7"/>
    <w:rsid w:val="009A6491"/>
    <w:rsid w:val="009B0D27"/>
    <w:rsid w:val="009B1107"/>
    <w:rsid w:val="009B1833"/>
    <w:rsid w:val="009B1E85"/>
    <w:rsid w:val="009B28D7"/>
    <w:rsid w:val="009B32EA"/>
    <w:rsid w:val="009B4984"/>
    <w:rsid w:val="009B510A"/>
    <w:rsid w:val="009B68BA"/>
    <w:rsid w:val="009B7325"/>
    <w:rsid w:val="009C0874"/>
    <w:rsid w:val="009C1B3C"/>
    <w:rsid w:val="009C25B8"/>
    <w:rsid w:val="009C31D5"/>
    <w:rsid w:val="009C4094"/>
    <w:rsid w:val="009C498F"/>
    <w:rsid w:val="009C4E80"/>
    <w:rsid w:val="009C581F"/>
    <w:rsid w:val="009C6EB5"/>
    <w:rsid w:val="009C6EFF"/>
    <w:rsid w:val="009C7355"/>
    <w:rsid w:val="009D1F76"/>
    <w:rsid w:val="009D203C"/>
    <w:rsid w:val="009D4531"/>
    <w:rsid w:val="009D5F39"/>
    <w:rsid w:val="009D6C5E"/>
    <w:rsid w:val="009D6DA3"/>
    <w:rsid w:val="009D75C1"/>
    <w:rsid w:val="009D7701"/>
    <w:rsid w:val="009D78F9"/>
    <w:rsid w:val="009E0C0F"/>
    <w:rsid w:val="009E123E"/>
    <w:rsid w:val="009E16A6"/>
    <w:rsid w:val="009E42AB"/>
    <w:rsid w:val="009E634A"/>
    <w:rsid w:val="009E670C"/>
    <w:rsid w:val="009F2D07"/>
    <w:rsid w:val="009F3185"/>
    <w:rsid w:val="009F3974"/>
    <w:rsid w:val="009F6C0D"/>
    <w:rsid w:val="009F6C6B"/>
    <w:rsid w:val="009F75A3"/>
    <w:rsid w:val="00A00E6C"/>
    <w:rsid w:val="00A011E8"/>
    <w:rsid w:val="00A01326"/>
    <w:rsid w:val="00A023DB"/>
    <w:rsid w:val="00A0471B"/>
    <w:rsid w:val="00A04CC7"/>
    <w:rsid w:val="00A051D4"/>
    <w:rsid w:val="00A063F5"/>
    <w:rsid w:val="00A07378"/>
    <w:rsid w:val="00A10FA6"/>
    <w:rsid w:val="00A11BC0"/>
    <w:rsid w:val="00A120B6"/>
    <w:rsid w:val="00A12583"/>
    <w:rsid w:val="00A12EDD"/>
    <w:rsid w:val="00A13EAB"/>
    <w:rsid w:val="00A14637"/>
    <w:rsid w:val="00A1502C"/>
    <w:rsid w:val="00A15046"/>
    <w:rsid w:val="00A153EA"/>
    <w:rsid w:val="00A179BA"/>
    <w:rsid w:val="00A22A63"/>
    <w:rsid w:val="00A22FA0"/>
    <w:rsid w:val="00A230B6"/>
    <w:rsid w:val="00A23AED"/>
    <w:rsid w:val="00A23E8D"/>
    <w:rsid w:val="00A25484"/>
    <w:rsid w:val="00A26607"/>
    <w:rsid w:val="00A2769E"/>
    <w:rsid w:val="00A276C8"/>
    <w:rsid w:val="00A27D1A"/>
    <w:rsid w:val="00A31D03"/>
    <w:rsid w:val="00A324D0"/>
    <w:rsid w:val="00A35E69"/>
    <w:rsid w:val="00A35F72"/>
    <w:rsid w:val="00A37845"/>
    <w:rsid w:val="00A37DB4"/>
    <w:rsid w:val="00A37E04"/>
    <w:rsid w:val="00A408FF"/>
    <w:rsid w:val="00A41C81"/>
    <w:rsid w:val="00A41EBA"/>
    <w:rsid w:val="00A41FE6"/>
    <w:rsid w:val="00A42779"/>
    <w:rsid w:val="00A43023"/>
    <w:rsid w:val="00A449C8"/>
    <w:rsid w:val="00A45AD4"/>
    <w:rsid w:val="00A476CA"/>
    <w:rsid w:val="00A47E70"/>
    <w:rsid w:val="00A51543"/>
    <w:rsid w:val="00A52277"/>
    <w:rsid w:val="00A5349F"/>
    <w:rsid w:val="00A53652"/>
    <w:rsid w:val="00A540D3"/>
    <w:rsid w:val="00A54245"/>
    <w:rsid w:val="00A551B8"/>
    <w:rsid w:val="00A5530C"/>
    <w:rsid w:val="00A55E22"/>
    <w:rsid w:val="00A56BA6"/>
    <w:rsid w:val="00A57446"/>
    <w:rsid w:val="00A609D9"/>
    <w:rsid w:val="00A60C51"/>
    <w:rsid w:val="00A61B9C"/>
    <w:rsid w:val="00A62978"/>
    <w:rsid w:val="00A63A7D"/>
    <w:rsid w:val="00A6408D"/>
    <w:rsid w:val="00A65E3A"/>
    <w:rsid w:val="00A66078"/>
    <w:rsid w:val="00A664D5"/>
    <w:rsid w:val="00A66A18"/>
    <w:rsid w:val="00A66C44"/>
    <w:rsid w:val="00A671EB"/>
    <w:rsid w:val="00A67968"/>
    <w:rsid w:val="00A702EF"/>
    <w:rsid w:val="00A70728"/>
    <w:rsid w:val="00A719E0"/>
    <w:rsid w:val="00A71C9C"/>
    <w:rsid w:val="00A73027"/>
    <w:rsid w:val="00A739C0"/>
    <w:rsid w:val="00A7471B"/>
    <w:rsid w:val="00A75A9C"/>
    <w:rsid w:val="00A76217"/>
    <w:rsid w:val="00A764CB"/>
    <w:rsid w:val="00A7664B"/>
    <w:rsid w:val="00A76A1A"/>
    <w:rsid w:val="00A76BC1"/>
    <w:rsid w:val="00A76C64"/>
    <w:rsid w:val="00A80ADA"/>
    <w:rsid w:val="00A80E88"/>
    <w:rsid w:val="00A812DF"/>
    <w:rsid w:val="00A81E63"/>
    <w:rsid w:val="00A81E7C"/>
    <w:rsid w:val="00A83680"/>
    <w:rsid w:val="00A83C35"/>
    <w:rsid w:val="00A8549B"/>
    <w:rsid w:val="00A85E86"/>
    <w:rsid w:val="00A879D5"/>
    <w:rsid w:val="00A906FF"/>
    <w:rsid w:val="00A9195A"/>
    <w:rsid w:val="00A91B07"/>
    <w:rsid w:val="00A91EB4"/>
    <w:rsid w:val="00A92894"/>
    <w:rsid w:val="00A9295B"/>
    <w:rsid w:val="00A92C57"/>
    <w:rsid w:val="00A95161"/>
    <w:rsid w:val="00A95BEE"/>
    <w:rsid w:val="00A96459"/>
    <w:rsid w:val="00A96CE8"/>
    <w:rsid w:val="00AA254F"/>
    <w:rsid w:val="00AA349C"/>
    <w:rsid w:val="00AA6F11"/>
    <w:rsid w:val="00AA7366"/>
    <w:rsid w:val="00AB2034"/>
    <w:rsid w:val="00AB2502"/>
    <w:rsid w:val="00AB30DC"/>
    <w:rsid w:val="00AB340A"/>
    <w:rsid w:val="00AB43EB"/>
    <w:rsid w:val="00AB4993"/>
    <w:rsid w:val="00AB7953"/>
    <w:rsid w:val="00AC034D"/>
    <w:rsid w:val="00AC0BCF"/>
    <w:rsid w:val="00AC1CBF"/>
    <w:rsid w:val="00AC2D43"/>
    <w:rsid w:val="00AC6F64"/>
    <w:rsid w:val="00AC7924"/>
    <w:rsid w:val="00AC7DA0"/>
    <w:rsid w:val="00AD2C77"/>
    <w:rsid w:val="00AD3EFA"/>
    <w:rsid w:val="00AD4D66"/>
    <w:rsid w:val="00AD62A9"/>
    <w:rsid w:val="00AD6CE8"/>
    <w:rsid w:val="00AD741D"/>
    <w:rsid w:val="00AE01E1"/>
    <w:rsid w:val="00AE3E05"/>
    <w:rsid w:val="00AE4182"/>
    <w:rsid w:val="00AE6C0C"/>
    <w:rsid w:val="00AE7AF8"/>
    <w:rsid w:val="00AF14ED"/>
    <w:rsid w:val="00AF1F01"/>
    <w:rsid w:val="00AF206A"/>
    <w:rsid w:val="00AF20C5"/>
    <w:rsid w:val="00AF35B8"/>
    <w:rsid w:val="00AF591D"/>
    <w:rsid w:val="00AF75CD"/>
    <w:rsid w:val="00AF79EB"/>
    <w:rsid w:val="00AF7DDC"/>
    <w:rsid w:val="00AF7F33"/>
    <w:rsid w:val="00B03BA4"/>
    <w:rsid w:val="00B03E29"/>
    <w:rsid w:val="00B0450B"/>
    <w:rsid w:val="00B047F7"/>
    <w:rsid w:val="00B04B0C"/>
    <w:rsid w:val="00B04B59"/>
    <w:rsid w:val="00B059C3"/>
    <w:rsid w:val="00B0655D"/>
    <w:rsid w:val="00B101E0"/>
    <w:rsid w:val="00B10A13"/>
    <w:rsid w:val="00B113F8"/>
    <w:rsid w:val="00B13386"/>
    <w:rsid w:val="00B144E4"/>
    <w:rsid w:val="00B15194"/>
    <w:rsid w:val="00B15C16"/>
    <w:rsid w:val="00B1620B"/>
    <w:rsid w:val="00B17198"/>
    <w:rsid w:val="00B22D42"/>
    <w:rsid w:val="00B26193"/>
    <w:rsid w:val="00B26629"/>
    <w:rsid w:val="00B26E37"/>
    <w:rsid w:val="00B30852"/>
    <w:rsid w:val="00B3091B"/>
    <w:rsid w:val="00B30A21"/>
    <w:rsid w:val="00B3218A"/>
    <w:rsid w:val="00B32C06"/>
    <w:rsid w:val="00B345AA"/>
    <w:rsid w:val="00B35C11"/>
    <w:rsid w:val="00B36607"/>
    <w:rsid w:val="00B3746C"/>
    <w:rsid w:val="00B37A23"/>
    <w:rsid w:val="00B37D16"/>
    <w:rsid w:val="00B37F14"/>
    <w:rsid w:val="00B41896"/>
    <w:rsid w:val="00B43171"/>
    <w:rsid w:val="00B45745"/>
    <w:rsid w:val="00B45819"/>
    <w:rsid w:val="00B45E7D"/>
    <w:rsid w:val="00B45F62"/>
    <w:rsid w:val="00B46BE1"/>
    <w:rsid w:val="00B47870"/>
    <w:rsid w:val="00B47FB2"/>
    <w:rsid w:val="00B52174"/>
    <w:rsid w:val="00B522B6"/>
    <w:rsid w:val="00B524CC"/>
    <w:rsid w:val="00B53754"/>
    <w:rsid w:val="00B54720"/>
    <w:rsid w:val="00B561AA"/>
    <w:rsid w:val="00B575CE"/>
    <w:rsid w:val="00B57825"/>
    <w:rsid w:val="00B57DEB"/>
    <w:rsid w:val="00B607A1"/>
    <w:rsid w:val="00B614A2"/>
    <w:rsid w:val="00B6158C"/>
    <w:rsid w:val="00B62079"/>
    <w:rsid w:val="00B62DAC"/>
    <w:rsid w:val="00B672A1"/>
    <w:rsid w:val="00B67859"/>
    <w:rsid w:val="00B700D0"/>
    <w:rsid w:val="00B713C3"/>
    <w:rsid w:val="00B73844"/>
    <w:rsid w:val="00B74170"/>
    <w:rsid w:val="00B743A1"/>
    <w:rsid w:val="00B74DAC"/>
    <w:rsid w:val="00B7517F"/>
    <w:rsid w:val="00B75285"/>
    <w:rsid w:val="00B753CC"/>
    <w:rsid w:val="00B76289"/>
    <w:rsid w:val="00B81051"/>
    <w:rsid w:val="00B81FC3"/>
    <w:rsid w:val="00B82400"/>
    <w:rsid w:val="00B82C00"/>
    <w:rsid w:val="00B8396F"/>
    <w:rsid w:val="00B83B1F"/>
    <w:rsid w:val="00B84923"/>
    <w:rsid w:val="00B84E1C"/>
    <w:rsid w:val="00B84E7A"/>
    <w:rsid w:val="00B85417"/>
    <w:rsid w:val="00B864D5"/>
    <w:rsid w:val="00B91084"/>
    <w:rsid w:val="00B91B75"/>
    <w:rsid w:val="00B9288A"/>
    <w:rsid w:val="00B92EEC"/>
    <w:rsid w:val="00B941A4"/>
    <w:rsid w:val="00B9457B"/>
    <w:rsid w:val="00B94678"/>
    <w:rsid w:val="00B951D7"/>
    <w:rsid w:val="00B958BC"/>
    <w:rsid w:val="00B96333"/>
    <w:rsid w:val="00B97408"/>
    <w:rsid w:val="00B97B13"/>
    <w:rsid w:val="00BA234E"/>
    <w:rsid w:val="00BA2F34"/>
    <w:rsid w:val="00BA38B2"/>
    <w:rsid w:val="00BA618E"/>
    <w:rsid w:val="00BA6FE2"/>
    <w:rsid w:val="00BB13AE"/>
    <w:rsid w:val="00BB2B10"/>
    <w:rsid w:val="00BB30AE"/>
    <w:rsid w:val="00BB3AF1"/>
    <w:rsid w:val="00BB4273"/>
    <w:rsid w:val="00BB5BD7"/>
    <w:rsid w:val="00BB5D5B"/>
    <w:rsid w:val="00BB5E20"/>
    <w:rsid w:val="00BB7135"/>
    <w:rsid w:val="00BB7CCB"/>
    <w:rsid w:val="00BB7F4B"/>
    <w:rsid w:val="00BC05FD"/>
    <w:rsid w:val="00BC13C1"/>
    <w:rsid w:val="00BC24C9"/>
    <w:rsid w:val="00BC358D"/>
    <w:rsid w:val="00BC3E61"/>
    <w:rsid w:val="00BC6569"/>
    <w:rsid w:val="00BC69B1"/>
    <w:rsid w:val="00BD00DB"/>
    <w:rsid w:val="00BD0320"/>
    <w:rsid w:val="00BD3801"/>
    <w:rsid w:val="00BD411F"/>
    <w:rsid w:val="00BD4578"/>
    <w:rsid w:val="00BD4C13"/>
    <w:rsid w:val="00BD5BBB"/>
    <w:rsid w:val="00BD63E9"/>
    <w:rsid w:val="00BE00D0"/>
    <w:rsid w:val="00BE0367"/>
    <w:rsid w:val="00BE2570"/>
    <w:rsid w:val="00BE28C2"/>
    <w:rsid w:val="00BE2D43"/>
    <w:rsid w:val="00BE33B3"/>
    <w:rsid w:val="00BE4110"/>
    <w:rsid w:val="00BE5E2C"/>
    <w:rsid w:val="00BE62E9"/>
    <w:rsid w:val="00BE6F93"/>
    <w:rsid w:val="00BE7DF8"/>
    <w:rsid w:val="00BF1E53"/>
    <w:rsid w:val="00BF2FF6"/>
    <w:rsid w:val="00BF2FFD"/>
    <w:rsid w:val="00BF3524"/>
    <w:rsid w:val="00BF457D"/>
    <w:rsid w:val="00BF4937"/>
    <w:rsid w:val="00BF709C"/>
    <w:rsid w:val="00C00124"/>
    <w:rsid w:val="00C00F7A"/>
    <w:rsid w:val="00C01598"/>
    <w:rsid w:val="00C024C0"/>
    <w:rsid w:val="00C024D3"/>
    <w:rsid w:val="00C02B5C"/>
    <w:rsid w:val="00C0338E"/>
    <w:rsid w:val="00C037B2"/>
    <w:rsid w:val="00C03F5F"/>
    <w:rsid w:val="00C05654"/>
    <w:rsid w:val="00C06913"/>
    <w:rsid w:val="00C06B47"/>
    <w:rsid w:val="00C06D57"/>
    <w:rsid w:val="00C072A8"/>
    <w:rsid w:val="00C0752E"/>
    <w:rsid w:val="00C104E4"/>
    <w:rsid w:val="00C1065C"/>
    <w:rsid w:val="00C10947"/>
    <w:rsid w:val="00C13CD4"/>
    <w:rsid w:val="00C14386"/>
    <w:rsid w:val="00C159A5"/>
    <w:rsid w:val="00C169E2"/>
    <w:rsid w:val="00C173FB"/>
    <w:rsid w:val="00C17B82"/>
    <w:rsid w:val="00C22658"/>
    <w:rsid w:val="00C22CA7"/>
    <w:rsid w:val="00C247E3"/>
    <w:rsid w:val="00C2561A"/>
    <w:rsid w:val="00C26AF6"/>
    <w:rsid w:val="00C26B39"/>
    <w:rsid w:val="00C26D8D"/>
    <w:rsid w:val="00C273DA"/>
    <w:rsid w:val="00C274D2"/>
    <w:rsid w:val="00C2778C"/>
    <w:rsid w:val="00C30A8C"/>
    <w:rsid w:val="00C31BAA"/>
    <w:rsid w:val="00C32BC4"/>
    <w:rsid w:val="00C32C54"/>
    <w:rsid w:val="00C32CD3"/>
    <w:rsid w:val="00C33419"/>
    <w:rsid w:val="00C34238"/>
    <w:rsid w:val="00C35002"/>
    <w:rsid w:val="00C35591"/>
    <w:rsid w:val="00C36A7B"/>
    <w:rsid w:val="00C36A8F"/>
    <w:rsid w:val="00C379CF"/>
    <w:rsid w:val="00C401B4"/>
    <w:rsid w:val="00C402F2"/>
    <w:rsid w:val="00C41524"/>
    <w:rsid w:val="00C41536"/>
    <w:rsid w:val="00C43417"/>
    <w:rsid w:val="00C45971"/>
    <w:rsid w:val="00C467F1"/>
    <w:rsid w:val="00C469C0"/>
    <w:rsid w:val="00C47352"/>
    <w:rsid w:val="00C47429"/>
    <w:rsid w:val="00C4743F"/>
    <w:rsid w:val="00C50315"/>
    <w:rsid w:val="00C5054B"/>
    <w:rsid w:val="00C50825"/>
    <w:rsid w:val="00C515CC"/>
    <w:rsid w:val="00C5269D"/>
    <w:rsid w:val="00C53A84"/>
    <w:rsid w:val="00C5521C"/>
    <w:rsid w:val="00C55375"/>
    <w:rsid w:val="00C63A0B"/>
    <w:rsid w:val="00C63A30"/>
    <w:rsid w:val="00C644A9"/>
    <w:rsid w:val="00C64823"/>
    <w:rsid w:val="00C65074"/>
    <w:rsid w:val="00C65186"/>
    <w:rsid w:val="00C654B1"/>
    <w:rsid w:val="00C665CF"/>
    <w:rsid w:val="00C707CA"/>
    <w:rsid w:val="00C70EB5"/>
    <w:rsid w:val="00C7147F"/>
    <w:rsid w:val="00C71D47"/>
    <w:rsid w:val="00C71D8F"/>
    <w:rsid w:val="00C73DE6"/>
    <w:rsid w:val="00C76379"/>
    <w:rsid w:val="00C81032"/>
    <w:rsid w:val="00C81053"/>
    <w:rsid w:val="00C8144C"/>
    <w:rsid w:val="00C81720"/>
    <w:rsid w:val="00C8229D"/>
    <w:rsid w:val="00C8378B"/>
    <w:rsid w:val="00C83F64"/>
    <w:rsid w:val="00C84E38"/>
    <w:rsid w:val="00C866FD"/>
    <w:rsid w:val="00C8729A"/>
    <w:rsid w:val="00C87D35"/>
    <w:rsid w:val="00C87E24"/>
    <w:rsid w:val="00C9395A"/>
    <w:rsid w:val="00C93EC2"/>
    <w:rsid w:val="00C947CC"/>
    <w:rsid w:val="00CA185D"/>
    <w:rsid w:val="00CA18AE"/>
    <w:rsid w:val="00CA223B"/>
    <w:rsid w:val="00CA24D9"/>
    <w:rsid w:val="00CA4527"/>
    <w:rsid w:val="00CA56E1"/>
    <w:rsid w:val="00CA610C"/>
    <w:rsid w:val="00CA6E3E"/>
    <w:rsid w:val="00CA7895"/>
    <w:rsid w:val="00CA7F78"/>
    <w:rsid w:val="00CB1602"/>
    <w:rsid w:val="00CB28F6"/>
    <w:rsid w:val="00CB332D"/>
    <w:rsid w:val="00CB550E"/>
    <w:rsid w:val="00CB5C3E"/>
    <w:rsid w:val="00CB5F76"/>
    <w:rsid w:val="00CB6C15"/>
    <w:rsid w:val="00CB7100"/>
    <w:rsid w:val="00CB7E02"/>
    <w:rsid w:val="00CC018C"/>
    <w:rsid w:val="00CC01A8"/>
    <w:rsid w:val="00CC0E14"/>
    <w:rsid w:val="00CC3639"/>
    <w:rsid w:val="00CC41AA"/>
    <w:rsid w:val="00CC4EAE"/>
    <w:rsid w:val="00CC639C"/>
    <w:rsid w:val="00CC65E5"/>
    <w:rsid w:val="00CC699C"/>
    <w:rsid w:val="00CC6CB4"/>
    <w:rsid w:val="00CC7713"/>
    <w:rsid w:val="00CD02DA"/>
    <w:rsid w:val="00CD086E"/>
    <w:rsid w:val="00CD226D"/>
    <w:rsid w:val="00CD3EBB"/>
    <w:rsid w:val="00CD4F92"/>
    <w:rsid w:val="00CD5930"/>
    <w:rsid w:val="00CD5C04"/>
    <w:rsid w:val="00CD7835"/>
    <w:rsid w:val="00CE0DCA"/>
    <w:rsid w:val="00CE140C"/>
    <w:rsid w:val="00CE156B"/>
    <w:rsid w:val="00CE2FCA"/>
    <w:rsid w:val="00CE375B"/>
    <w:rsid w:val="00CE4DAB"/>
    <w:rsid w:val="00CE7467"/>
    <w:rsid w:val="00CF0EAE"/>
    <w:rsid w:val="00CF2146"/>
    <w:rsid w:val="00CF2C60"/>
    <w:rsid w:val="00CF30A9"/>
    <w:rsid w:val="00CF3C61"/>
    <w:rsid w:val="00CF3ECB"/>
    <w:rsid w:val="00CF59CC"/>
    <w:rsid w:val="00CF6A25"/>
    <w:rsid w:val="00CF6EAC"/>
    <w:rsid w:val="00CF739F"/>
    <w:rsid w:val="00CF7CA1"/>
    <w:rsid w:val="00D0080B"/>
    <w:rsid w:val="00D01C2E"/>
    <w:rsid w:val="00D035D7"/>
    <w:rsid w:val="00D05227"/>
    <w:rsid w:val="00D058B4"/>
    <w:rsid w:val="00D05ADA"/>
    <w:rsid w:val="00D10724"/>
    <w:rsid w:val="00D111EB"/>
    <w:rsid w:val="00D118D4"/>
    <w:rsid w:val="00D12F44"/>
    <w:rsid w:val="00D13EF4"/>
    <w:rsid w:val="00D14A3D"/>
    <w:rsid w:val="00D14B4B"/>
    <w:rsid w:val="00D14DC8"/>
    <w:rsid w:val="00D15EA6"/>
    <w:rsid w:val="00D16071"/>
    <w:rsid w:val="00D171AC"/>
    <w:rsid w:val="00D1767C"/>
    <w:rsid w:val="00D17C05"/>
    <w:rsid w:val="00D21CFA"/>
    <w:rsid w:val="00D22583"/>
    <w:rsid w:val="00D233CD"/>
    <w:rsid w:val="00D24891"/>
    <w:rsid w:val="00D25220"/>
    <w:rsid w:val="00D2540B"/>
    <w:rsid w:val="00D25B70"/>
    <w:rsid w:val="00D26AF2"/>
    <w:rsid w:val="00D27837"/>
    <w:rsid w:val="00D30A0C"/>
    <w:rsid w:val="00D30F04"/>
    <w:rsid w:val="00D3140B"/>
    <w:rsid w:val="00D32431"/>
    <w:rsid w:val="00D32EBE"/>
    <w:rsid w:val="00D331F7"/>
    <w:rsid w:val="00D365E5"/>
    <w:rsid w:val="00D3703D"/>
    <w:rsid w:val="00D37ABE"/>
    <w:rsid w:val="00D402CF"/>
    <w:rsid w:val="00D40D08"/>
    <w:rsid w:val="00D414CE"/>
    <w:rsid w:val="00D416F5"/>
    <w:rsid w:val="00D433FA"/>
    <w:rsid w:val="00D446C5"/>
    <w:rsid w:val="00D46BDE"/>
    <w:rsid w:val="00D470C1"/>
    <w:rsid w:val="00D473A5"/>
    <w:rsid w:val="00D474DB"/>
    <w:rsid w:val="00D47590"/>
    <w:rsid w:val="00D50184"/>
    <w:rsid w:val="00D50282"/>
    <w:rsid w:val="00D50424"/>
    <w:rsid w:val="00D51E05"/>
    <w:rsid w:val="00D52A22"/>
    <w:rsid w:val="00D5358F"/>
    <w:rsid w:val="00D56C5E"/>
    <w:rsid w:val="00D56E0E"/>
    <w:rsid w:val="00D57720"/>
    <w:rsid w:val="00D57C13"/>
    <w:rsid w:val="00D57E83"/>
    <w:rsid w:val="00D600E9"/>
    <w:rsid w:val="00D6160D"/>
    <w:rsid w:val="00D618DB"/>
    <w:rsid w:val="00D626CE"/>
    <w:rsid w:val="00D63D5D"/>
    <w:rsid w:val="00D64076"/>
    <w:rsid w:val="00D65E11"/>
    <w:rsid w:val="00D6658F"/>
    <w:rsid w:val="00D66DA8"/>
    <w:rsid w:val="00D67371"/>
    <w:rsid w:val="00D67C0B"/>
    <w:rsid w:val="00D7112F"/>
    <w:rsid w:val="00D72990"/>
    <w:rsid w:val="00D75418"/>
    <w:rsid w:val="00D75CB7"/>
    <w:rsid w:val="00D77E9C"/>
    <w:rsid w:val="00D80A2E"/>
    <w:rsid w:val="00D81289"/>
    <w:rsid w:val="00D81362"/>
    <w:rsid w:val="00D825B7"/>
    <w:rsid w:val="00D82ED8"/>
    <w:rsid w:val="00D8544A"/>
    <w:rsid w:val="00D858E4"/>
    <w:rsid w:val="00D90080"/>
    <w:rsid w:val="00D90622"/>
    <w:rsid w:val="00D90771"/>
    <w:rsid w:val="00D90EBC"/>
    <w:rsid w:val="00D914B7"/>
    <w:rsid w:val="00D9267B"/>
    <w:rsid w:val="00D944D6"/>
    <w:rsid w:val="00D94861"/>
    <w:rsid w:val="00D96357"/>
    <w:rsid w:val="00D96414"/>
    <w:rsid w:val="00D967EE"/>
    <w:rsid w:val="00D97882"/>
    <w:rsid w:val="00D9795C"/>
    <w:rsid w:val="00DA1420"/>
    <w:rsid w:val="00DA1FD0"/>
    <w:rsid w:val="00DA3C18"/>
    <w:rsid w:val="00DA4541"/>
    <w:rsid w:val="00DA46E5"/>
    <w:rsid w:val="00DA4A75"/>
    <w:rsid w:val="00DA5FFA"/>
    <w:rsid w:val="00DA60B5"/>
    <w:rsid w:val="00DA770F"/>
    <w:rsid w:val="00DB08DE"/>
    <w:rsid w:val="00DB0D71"/>
    <w:rsid w:val="00DB1BB0"/>
    <w:rsid w:val="00DB1FFE"/>
    <w:rsid w:val="00DB36AE"/>
    <w:rsid w:val="00DB3A6F"/>
    <w:rsid w:val="00DB4692"/>
    <w:rsid w:val="00DB48CD"/>
    <w:rsid w:val="00DB51CB"/>
    <w:rsid w:val="00DC033A"/>
    <w:rsid w:val="00DC1601"/>
    <w:rsid w:val="00DC181D"/>
    <w:rsid w:val="00DC1C99"/>
    <w:rsid w:val="00DC3392"/>
    <w:rsid w:val="00DC3568"/>
    <w:rsid w:val="00DC3A8D"/>
    <w:rsid w:val="00DC4F11"/>
    <w:rsid w:val="00DC54A6"/>
    <w:rsid w:val="00DC65E2"/>
    <w:rsid w:val="00DD03D5"/>
    <w:rsid w:val="00DD068A"/>
    <w:rsid w:val="00DD0868"/>
    <w:rsid w:val="00DD0AD9"/>
    <w:rsid w:val="00DD0D27"/>
    <w:rsid w:val="00DD14F8"/>
    <w:rsid w:val="00DD1DFC"/>
    <w:rsid w:val="00DD250D"/>
    <w:rsid w:val="00DD2DB3"/>
    <w:rsid w:val="00DD31B0"/>
    <w:rsid w:val="00DD32FD"/>
    <w:rsid w:val="00DD41DC"/>
    <w:rsid w:val="00DD474B"/>
    <w:rsid w:val="00DD4C66"/>
    <w:rsid w:val="00DD5B83"/>
    <w:rsid w:val="00DD5CCD"/>
    <w:rsid w:val="00DD6383"/>
    <w:rsid w:val="00DD66F4"/>
    <w:rsid w:val="00DD6C73"/>
    <w:rsid w:val="00DD6C9F"/>
    <w:rsid w:val="00DE00E6"/>
    <w:rsid w:val="00DE0F52"/>
    <w:rsid w:val="00DE19F7"/>
    <w:rsid w:val="00DE1A0F"/>
    <w:rsid w:val="00DE2DA2"/>
    <w:rsid w:val="00DE3B8E"/>
    <w:rsid w:val="00DE4638"/>
    <w:rsid w:val="00DE537F"/>
    <w:rsid w:val="00DE5E7F"/>
    <w:rsid w:val="00DE7D6E"/>
    <w:rsid w:val="00DF0256"/>
    <w:rsid w:val="00DF0D5B"/>
    <w:rsid w:val="00DF19A9"/>
    <w:rsid w:val="00DF24EF"/>
    <w:rsid w:val="00DF3490"/>
    <w:rsid w:val="00DF358F"/>
    <w:rsid w:val="00DF3B1B"/>
    <w:rsid w:val="00DF49DA"/>
    <w:rsid w:val="00DF5951"/>
    <w:rsid w:val="00DF65B8"/>
    <w:rsid w:val="00E00832"/>
    <w:rsid w:val="00E0090D"/>
    <w:rsid w:val="00E00BE2"/>
    <w:rsid w:val="00E015E8"/>
    <w:rsid w:val="00E02E82"/>
    <w:rsid w:val="00E04B9E"/>
    <w:rsid w:val="00E058A5"/>
    <w:rsid w:val="00E07477"/>
    <w:rsid w:val="00E07BB1"/>
    <w:rsid w:val="00E10126"/>
    <w:rsid w:val="00E114D9"/>
    <w:rsid w:val="00E122C2"/>
    <w:rsid w:val="00E12810"/>
    <w:rsid w:val="00E12B1B"/>
    <w:rsid w:val="00E14537"/>
    <w:rsid w:val="00E14DBE"/>
    <w:rsid w:val="00E16393"/>
    <w:rsid w:val="00E16EFE"/>
    <w:rsid w:val="00E20473"/>
    <w:rsid w:val="00E20E5C"/>
    <w:rsid w:val="00E212BB"/>
    <w:rsid w:val="00E21547"/>
    <w:rsid w:val="00E218CF"/>
    <w:rsid w:val="00E21F0A"/>
    <w:rsid w:val="00E230E5"/>
    <w:rsid w:val="00E23A5F"/>
    <w:rsid w:val="00E247CC"/>
    <w:rsid w:val="00E24C0F"/>
    <w:rsid w:val="00E25B47"/>
    <w:rsid w:val="00E2692D"/>
    <w:rsid w:val="00E269CC"/>
    <w:rsid w:val="00E26F1E"/>
    <w:rsid w:val="00E27604"/>
    <w:rsid w:val="00E27A95"/>
    <w:rsid w:val="00E27D7E"/>
    <w:rsid w:val="00E32097"/>
    <w:rsid w:val="00E32FA9"/>
    <w:rsid w:val="00E32FF9"/>
    <w:rsid w:val="00E336ED"/>
    <w:rsid w:val="00E33AA2"/>
    <w:rsid w:val="00E33E09"/>
    <w:rsid w:val="00E340DB"/>
    <w:rsid w:val="00E341C5"/>
    <w:rsid w:val="00E349CB"/>
    <w:rsid w:val="00E34D0B"/>
    <w:rsid w:val="00E400BB"/>
    <w:rsid w:val="00E407FC"/>
    <w:rsid w:val="00E43069"/>
    <w:rsid w:val="00E434CE"/>
    <w:rsid w:val="00E45EB0"/>
    <w:rsid w:val="00E511AD"/>
    <w:rsid w:val="00E52901"/>
    <w:rsid w:val="00E52C7A"/>
    <w:rsid w:val="00E55F1A"/>
    <w:rsid w:val="00E565FE"/>
    <w:rsid w:val="00E57B73"/>
    <w:rsid w:val="00E57E89"/>
    <w:rsid w:val="00E57F42"/>
    <w:rsid w:val="00E61BB1"/>
    <w:rsid w:val="00E62C92"/>
    <w:rsid w:val="00E63B91"/>
    <w:rsid w:val="00E65C61"/>
    <w:rsid w:val="00E67314"/>
    <w:rsid w:val="00E676D3"/>
    <w:rsid w:val="00E7180E"/>
    <w:rsid w:val="00E724C4"/>
    <w:rsid w:val="00E72A91"/>
    <w:rsid w:val="00E73613"/>
    <w:rsid w:val="00E73733"/>
    <w:rsid w:val="00E75C04"/>
    <w:rsid w:val="00E768E9"/>
    <w:rsid w:val="00E80417"/>
    <w:rsid w:val="00E80FF6"/>
    <w:rsid w:val="00E81288"/>
    <w:rsid w:val="00E83126"/>
    <w:rsid w:val="00E83B0B"/>
    <w:rsid w:val="00E83CA6"/>
    <w:rsid w:val="00E8640F"/>
    <w:rsid w:val="00E8664F"/>
    <w:rsid w:val="00E8693B"/>
    <w:rsid w:val="00E86A5A"/>
    <w:rsid w:val="00E873D5"/>
    <w:rsid w:val="00E917F5"/>
    <w:rsid w:val="00E9291F"/>
    <w:rsid w:val="00E93656"/>
    <w:rsid w:val="00E9373F"/>
    <w:rsid w:val="00E93CB3"/>
    <w:rsid w:val="00E94489"/>
    <w:rsid w:val="00E959D5"/>
    <w:rsid w:val="00E972A8"/>
    <w:rsid w:val="00E9761F"/>
    <w:rsid w:val="00E97AFD"/>
    <w:rsid w:val="00E97EFF"/>
    <w:rsid w:val="00EA09D2"/>
    <w:rsid w:val="00EA25EE"/>
    <w:rsid w:val="00EA29AF"/>
    <w:rsid w:val="00EA453D"/>
    <w:rsid w:val="00EA5553"/>
    <w:rsid w:val="00EA5DD7"/>
    <w:rsid w:val="00EA7A7E"/>
    <w:rsid w:val="00EB08C0"/>
    <w:rsid w:val="00EB319C"/>
    <w:rsid w:val="00EB337E"/>
    <w:rsid w:val="00EB5CAA"/>
    <w:rsid w:val="00EB643C"/>
    <w:rsid w:val="00EB69D4"/>
    <w:rsid w:val="00EB6E0C"/>
    <w:rsid w:val="00EB766E"/>
    <w:rsid w:val="00EB7C99"/>
    <w:rsid w:val="00EC0557"/>
    <w:rsid w:val="00EC0755"/>
    <w:rsid w:val="00EC2076"/>
    <w:rsid w:val="00EC2AEF"/>
    <w:rsid w:val="00EC30B3"/>
    <w:rsid w:val="00EC452E"/>
    <w:rsid w:val="00EC567F"/>
    <w:rsid w:val="00EC56AA"/>
    <w:rsid w:val="00EC5E4D"/>
    <w:rsid w:val="00EC6155"/>
    <w:rsid w:val="00EC67EF"/>
    <w:rsid w:val="00EC7CDB"/>
    <w:rsid w:val="00ED0060"/>
    <w:rsid w:val="00ED2DC3"/>
    <w:rsid w:val="00ED2E69"/>
    <w:rsid w:val="00ED37E5"/>
    <w:rsid w:val="00ED3A82"/>
    <w:rsid w:val="00ED3DB6"/>
    <w:rsid w:val="00ED4B7C"/>
    <w:rsid w:val="00ED5663"/>
    <w:rsid w:val="00ED75CE"/>
    <w:rsid w:val="00ED770E"/>
    <w:rsid w:val="00ED7F61"/>
    <w:rsid w:val="00EE0042"/>
    <w:rsid w:val="00EE3049"/>
    <w:rsid w:val="00EE4115"/>
    <w:rsid w:val="00EE6FA5"/>
    <w:rsid w:val="00EE78D3"/>
    <w:rsid w:val="00EF05C5"/>
    <w:rsid w:val="00EF0CB4"/>
    <w:rsid w:val="00EF0CB9"/>
    <w:rsid w:val="00EF155B"/>
    <w:rsid w:val="00EF1631"/>
    <w:rsid w:val="00EF176D"/>
    <w:rsid w:val="00EF3DD1"/>
    <w:rsid w:val="00EF5954"/>
    <w:rsid w:val="00EF6B7A"/>
    <w:rsid w:val="00EF715C"/>
    <w:rsid w:val="00EF71DD"/>
    <w:rsid w:val="00EF74A8"/>
    <w:rsid w:val="00EF783E"/>
    <w:rsid w:val="00EF7C65"/>
    <w:rsid w:val="00F0110B"/>
    <w:rsid w:val="00F017AB"/>
    <w:rsid w:val="00F045EF"/>
    <w:rsid w:val="00F04FA8"/>
    <w:rsid w:val="00F05705"/>
    <w:rsid w:val="00F05BAC"/>
    <w:rsid w:val="00F064C0"/>
    <w:rsid w:val="00F07259"/>
    <w:rsid w:val="00F11606"/>
    <w:rsid w:val="00F123E3"/>
    <w:rsid w:val="00F12A1C"/>
    <w:rsid w:val="00F12B22"/>
    <w:rsid w:val="00F12BC6"/>
    <w:rsid w:val="00F13433"/>
    <w:rsid w:val="00F13AE9"/>
    <w:rsid w:val="00F154E0"/>
    <w:rsid w:val="00F17070"/>
    <w:rsid w:val="00F178AC"/>
    <w:rsid w:val="00F20586"/>
    <w:rsid w:val="00F20AC8"/>
    <w:rsid w:val="00F20AE6"/>
    <w:rsid w:val="00F2241A"/>
    <w:rsid w:val="00F22877"/>
    <w:rsid w:val="00F229C0"/>
    <w:rsid w:val="00F2320D"/>
    <w:rsid w:val="00F2451C"/>
    <w:rsid w:val="00F24B64"/>
    <w:rsid w:val="00F251D2"/>
    <w:rsid w:val="00F252E6"/>
    <w:rsid w:val="00F25718"/>
    <w:rsid w:val="00F25C19"/>
    <w:rsid w:val="00F26016"/>
    <w:rsid w:val="00F260CD"/>
    <w:rsid w:val="00F2721F"/>
    <w:rsid w:val="00F27298"/>
    <w:rsid w:val="00F27F6F"/>
    <w:rsid w:val="00F307EE"/>
    <w:rsid w:val="00F30C3A"/>
    <w:rsid w:val="00F31439"/>
    <w:rsid w:val="00F3227C"/>
    <w:rsid w:val="00F348C8"/>
    <w:rsid w:val="00F35FB0"/>
    <w:rsid w:val="00F376D8"/>
    <w:rsid w:val="00F40598"/>
    <w:rsid w:val="00F406D8"/>
    <w:rsid w:val="00F41A01"/>
    <w:rsid w:val="00F41F0F"/>
    <w:rsid w:val="00F424BE"/>
    <w:rsid w:val="00F448F3"/>
    <w:rsid w:val="00F44F68"/>
    <w:rsid w:val="00F45AE0"/>
    <w:rsid w:val="00F505BF"/>
    <w:rsid w:val="00F50A01"/>
    <w:rsid w:val="00F50EC1"/>
    <w:rsid w:val="00F525A3"/>
    <w:rsid w:val="00F54BA9"/>
    <w:rsid w:val="00F57352"/>
    <w:rsid w:val="00F5774A"/>
    <w:rsid w:val="00F57BBE"/>
    <w:rsid w:val="00F603CA"/>
    <w:rsid w:val="00F61788"/>
    <w:rsid w:val="00F61FB8"/>
    <w:rsid w:val="00F62ACB"/>
    <w:rsid w:val="00F64C44"/>
    <w:rsid w:val="00F6644E"/>
    <w:rsid w:val="00F66DC5"/>
    <w:rsid w:val="00F67616"/>
    <w:rsid w:val="00F67F6A"/>
    <w:rsid w:val="00F704BC"/>
    <w:rsid w:val="00F70832"/>
    <w:rsid w:val="00F7438A"/>
    <w:rsid w:val="00F74815"/>
    <w:rsid w:val="00F76AC3"/>
    <w:rsid w:val="00F81348"/>
    <w:rsid w:val="00F83F7E"/>
    <w:rsid w:val="00F85442"/>
    <w:rsid w:val="00F86DD0"/>
    <w:rsid w:val="00F878C8"/>
    <w:rsid w:val="00F879EF"/>
    <w:rsid w:val="00F902A2"/>
    <w:rsid w:val="00F9125E"/>
    <w:rsid w:val="00F91725"/>
    <w:rsid w:val="00F92CCE"/>
    <w:rsid w:val="00F93E10"/>
    <w:rsid w:val="00F94BB5"/>
    <w:rsid w:val="00F9509F"/>
    <w:rsid w:val="00F963EE"/>
    <w:rsid w:val="00F96FC7"/>
    <w:rsid w:val="00F9787D"/>
    <w:rsid w:val="00F979F2"/>
    <w:rsid w:val="00FA1857"/>
    <w:rsid w:val="00FA1A60"/>
    <w:rsid w:val="00FA2019"/>
    <w:rsid w:val="00FA39AF"/>
    <w:rsid w:val="00FA3CD6"/>
    <w:rsid w:val="00FA3E65"/>
    <w:rsid w:val="00FA474A"/>
    <w:rsid w:val="00FA54CD"/>
    <w:rsid w:val="00FA6D71"/>
    <w:rsid w:val="00FB115D"/>
    <w:rsid w:val="00FB1436"/>
    <w:rsid w:val="00FB2A86"/>
    <w:rsid w:val="00FB2FD3"/>
    <w:rsid w:val="00FB3414"/>
    <w:rsid w:val="00FB39D9"/>
    <w:rsid w:val="00FB3F58"/>
    <w:rsid w:val="00FB40AF"/>
    <w:rsid w:val="00FB4681"/>
    <w:rsid w:val="00FB578E"/>
    <w:rsid w:val="00FB5958"/>
    <w:rsid w:val="00FB6A89"/>
    <w:rsid w:val="00FC1517"/>
    <w:rsid w:val="00FC23DD"/>
    <w:rsid w:val="00FC2CD9"/>
    <w:rsid w:val="00FC2ECA"/>
    <w:rsid w:val="00FC391F"/>
    <w:rsid w:val="00FC4116"/>
    <w:rsid w:val="00FC4AAF"/>
    <w:rsid w:val="00FC4BEF"/>
    <w:rsid w:val="00FC5018"/>
    <w:rsid w:val="00FC5208"/>
    <w:rsid w:val="00FC5614"/>
    <w:rsid w:val="00FC5D90"/>
    <w:rsid w:val="00FC7A00"/>
    <w:rsid w:val="00FD042E"/>
    <w:rsid w:val="00FD1B9B"/>
    <w:rsid w:val="00FD1DEA"/>
    <w:rsid w:val="00FD1F21"/>
    <w:rsid w:val="00FD24C2"/>
    <w:rsid w:val="00FD3517"/>
    <w:rsid w:val="00FD3662"/>
    <w:rsid w:val="00FD3D4D"/>
    <w:rsid w:val="00FD4F7C"/>
    <w:rsid w:val="00FD5A1B"/>
    <w:rsid w:val="00FD5CF5"/>
    <w:rsid w:val="00FD6320"/>
    <w:rsid w:val="00FD6626"/>
    <w:rsid w:val="00FD7150"/>
    <w:rsid w:val="00FD7E4B"/>
    <w:rsid w:val="00FE029D"/>
    <w:rsid w:val="00FE3AFD"/>
    <w:rsid w:val="00FE4E5D"/>
    <w:rsid w:val="00FE6564"/>
    <w:rsid w:val="00FE6A7C"/>
    <w:rsid w:val="00FE725A"/>
    <w:rsid w:val="00FE7FD7"/>
    <w:rsid w:val="00FF0A2E"/>
    <w:rsid w:val="00FF1BF0"/>
    <w:rsid w:val="00FF68E1"/>
    <w:rsid w:val="00FF6906"/>
    <w:rsid w:val="00FF6FE7"/>
    <w:rsid w:val="00FF7187"/>
    <w:rsid w:val="00FF71CE"/>
    <w:rsid w:val="316F0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FC6B7"/>
  <w15:docId w15:val="{F22FB7A2-685C-478E-8898-D8605134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4">
    <w:name w:val="heading 4"/>
    <w:basedOn w:val="Normal"/>
    <w:link w:val="Heading4Char"/>
    <w:uiPriority w:val="9"/>
    <w:qFormat/>
    <w:locked/>
    <w:rsid w:val="00282E3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qFormat/>
    <w:pPr>
      <w:spacing w:after="0" w:line="240" w:lineRule="auto"/>
    </w:pPr>
    <w:rPr>
      <w:rFonts w:eastAsiaTheme="minorHAnsi" w:cstheme="minorBidi"/>
      <w:szCs w:val="21"/>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rPr>
      <w:rFonts w:cs="Times New Roman"/>
      <w:color w:val="0000FF" w:themeColor="hyperlink"/>
      <w:u w:val="single"/>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Pr>
      <w:rFonts w:cs="Times New Roman"/>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Default">
    <w:name w:val="Default"/>
    <w:basedOn w:val="Normal"/>
    <w:qFormat/>
    <w:pPr>
      <w:autoSpaceDE w:val="0"/>
      <w:autoSpaceDN w:val="0"/>
      <w:spacing w:after="0" w:line="240" w:lineRule="auto"/>
    </w:pPr>
    <w:rPr>
      <w:rFonts w:ascii="Arial" w:eastAsiaTheme="minorHAnsi" w:hAnsi="Arial" w:cs="Arial"/>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link w:val="PlainText"/>
    <w:uiPriority w:val="99"/>
    <w:rPr>
      <w:rFonts w:eastAsiaTheme="minorHAnsi" w:cstheme="minorBidi"/>
      <w:szCs w:val="21"/>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TMLPreformatted">
    <w:name w:val="HTML Preformatted"/>
    <w:basedOn w:val="Normal"/>
    <w:link w:val="HTMLPreformattedChar"/>
    <w:uiPriority w:val="99"/>
    <w:semiHidden/>
    <w:unhideWhenUsed/>
    <w:rsid w:val="001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153B59"/>
    <w:rPr>
      <w:rFonts w:ascii="Courier New" w:eastAsia="Times New Roman" w:hAnsi="Courier New" w:cs="Courier New"/>
    </w:rPr>
  </w:style>
  <w:style w:type="character" w:customStyle="1" w:styleId="UnresolvedMention2">
    <w:name w:val="Unresolved Mention2"/>
    <w:basedOn w:val="DefaultParagraphFont"/>
    <w:uiPriority w:val="99"/>
    <w:semiHidden/>
    <w:unhideWhenUsed/>
    <w:rsid w:val="001D3E6E"/>
    <w:rPr>
      <w:color w:val="605E5C"/>
      <w:shd w:val="clear" w:color="auto" w:fill="E1DFDD"/>
    </w:rPr>
  </w:style>
  <w:style w:type="character" w:customStyle="1" w:styleId="Heading4Char">
    <w:name w:val="Heading 4 Char"/>
    <w:basedOn w:val="DefaultParagraphFont"/>
    <w:link w:val="Heading4"/>
    <w:uiPriority w:val="9"/>
    <w:rsid w:val="00282E39"/>
    <w:rPr>
      <w:rFonts w:ascii="Times New Roman" w:eastAsia="Times New Roman" w:hAnsi="Times New Roman"/>
      <w:b/>
      <w:bCs/>
      <w:sz w:val="24"/>
      <w:szCs w:val="24"/>
      <w:lang w:val="en-US" w:eastAsia="en-US"/>
    </w:rPr>
  </w:style>
  <w:style w:type="character" w:styleId="Strong">
    <w:name w:val="Strong"/>
    <w:basedOn w:val="DefaultParagraphFont"/>
    <w:uiPriority w:val="22"/>
    <w:qFormat/>
    <w:locked/>
    <w:rsid w:val="00282E39"/>
    <w:rPr>
      <w:b/>
      <w:bCs/>
    </w:rPr>
  </w:style>
  <w:style w:type="paragraph" w:styleId="FootnoteText">
    <w:name w:val="footnote text"/>
    <w:basedOn w:val="Normal"/>
    <w:link w:val="FootnoteTextChar"/>
    <w:uiPriority w:val="99"/>
    <w:semiHidden/>
    <w:unhideWhenUsed/>
    <w:rsid w:val="0000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831"/>
    <w:rPr>
      <w:lang w:val="en-US" w:eastAsia="en-US"/>
    </w:rPr>
  </w:style>
  <w:style w:type="character" w:styleId="FootnoteReference">
    <w:name w:val="footnote reference"/>
    <w:basedOn w:val="DefaultParagraphFont"/>
    <w:uiPriority w:val="99"/>
    <w:semiHidden/>
    <w:unhideWhenUsed/>
    <w:rsid w:val="00006831"/>
    <w:rPr>
      <w:vertAlign w:val="superscript"/>
    </w:rPr>
  </w:style>
  <w:style w:type="paragraph" w:styleId="Revision">
    <w:name w:val="Revision"/>
    <w:hidden/>
    <w:uiPriority w:val="99"/>
    <w:semiHidden/>
    <w:rsid w:val="006E4143"/>
    <w:pPr>
      <w:spacing w:after="0" w:line="240" w:lineRule="auto"/>
    </w:pPr>
    <w:rPr>
      <w:sz w:val="22"/>
      <w:szCs w:val="22"/>
      <w:lang w:val="en-US" w:eastAsia="en-US"/>
    </w:rPr>
  </w:style>
  <w:style w:type="character" w:customStyle="1" w:styleId="UnresolvedMention3">
    <w:name w:val="Unresolved Mention3"/>
    <w:basedOn w:val="DefaultParagraphFont"/>
    <w:uiPriority w:val="99"/>
    <w:semiHidden/>
    <w:unhideWhenUsed/>
    <w:rsid w:val="00010A33"/>
    <w:rPr>
      <w:color w:val="605E5C"/>
      <w:shd w:val="clear" w:color="auto" w:fill="E1DFDD"/>
    </w:rPr>
  </w:style>
  <w:style w:type="character" w:customStyle="1" w:styleId="ng-star-inserted">
    <w:name w:val="ng-star-inserted"/>
    <w:basedOn w:val="DefaultParagraphFont"/>
    <w:rsid w:val="00C8729A"/>
  </w:style>
  <w:style w:type="paragraph" w:customStyle="1" w:styleId="bodytextindent0">
    <w:name w:val="#body text=indent 0"/>
    <w:basedOn w:val="Normal"/>
    <w:link w:val="bodytextindent0Char"/>
    <w:rsid w:val="00503139"/>
    <w:pPr>
      <w:spacing w:before="240" w:after="0" w:line="240" w:lineRule="auto"/>
      <w:jc w:val="both"/>
    </w:pPr>
    <w:rPr>
      <w:rFonts w:ascii="Times New Roman" w:eastAsia="Times New Roman" w:hAnsi="Times New Roman"/>
      <w:sz w:val="24"/>
      <w:szCs w:val="20"/>
      <w:lang w:val="en-CA"/>
    </w:rPr>
  </w:style>
  <w:style w:type="character" w:customStyle="1" w:styleId="bodytextindent0Char">
    <w:name w:val="#body text=indent 0 Char"/>
    <w:link w:val="bodytextindent0"/>
    <w:rsid w:val="00503139"/>
    <w:rPr>
      <w:rFonts w:ascii="Times New Roman" w:eastAsia="Times New Roman" w:hAnsi="Times New Roman"/>
      <w:sz w:val="24"/>
      <w:lang w:eastAsia="en-US"/>
    </w:rPr>
  </w:style>
  <w:style w:type="character" w:styleId="UnresolvedMention">
    <w:name w:val="Unresolved Mention"/>
    <w:basedOn w:val="DefaultParagraphFont"/>
    <w:uiPriority w:val="99"/>
    <w:semiHidden/>
    <w:unhideWhenUsed/>
    <w:rsid w:val="004A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684">
      <w:bodyDiv w:val="1"/>
      <w:marLeft w:val="0"/>
      <w:marRight w:val="0"/>
      <w:marTop w:val="0"/>
      <w:marBottom w:val="0"/>
      <w:divBdr>
        <w:top w:val="none" w:sz="0" w:space="0" w:color="auto"/>
        <w:left w:val="none" w:sz="0" w:space="0" w:color="auto"/>
        <w:bottom w:val="none" w:sz="0" w:space="0" w:color="auto"/>
        <w:right w:val="none" w:sz="0" w:space="0" w:color="auto"/>
      </w:divBdr>
    </w:div>
    <w:div w:id="141773128">
      <w:bodyDiv w:val="1"/>
      <w:marLeft w:val="0"/>
      <w:marRight w:val="0"/>
      <w:marTop w:val="0"/>
      <w:marBottom w:val="0"/>
      <w:divBdr>
        <w:top w:val="none" w:sz="0" w:space="0" w:color="auto"/>
        <w:left w:val="none" w:sz="0" w:space="0" w:color="auto"/>
        <w:bottom w:val="none" w:sz="0" w:space="0" w:color="auto"/>
        <w:right w:val="none" w:sz="0" w:space="0" w:color="auto"/>
      </w:divBdr>
    </w:div>
    <w:div w:id="145830392">
      <w:bodyDiv w:val="1"/>
      <w:marLeft w:val="0"/>
      <w:marRight w:val="0"/>
      <w:marTop w:val="0"/>
      <w:marBottom w:val="0"/>
      <w:divBdr>
        <w:top w:val="none" w:sz="0" w:space="0" w:color="auto"/>
        <w:left w:val="none" w:sz="0" w:space="0" w:color="auto"/>
        <w:bottom w:val="none" w:sz="0" w:space="0" w:color="auto"/>
        <w:right w:val="none" w:sz="0" w:space="0" w:color="auto"/>
      </w:divBdr>
    </w:div>
    <w:div w:id="176309329">
      <w:bodyDiv w:val="1"/>
      <w:marLeft w:val="0"/>
      <w:marRight w:val="0"/>
      <w:marTop w:val="0"/>
      <w:marBottom w:val="0"/>
      <w:divBdr>
        <w:top w:val="none" w:sz="0" w:space="0" w:color="auto"/>
        <w:left w:val="none" w:sz="0" w:space="0" w:color="auto"/>
        <w:bottom w:val="none" w:sz="0" w:space="0" w:color="auto"/>
        <w:right w:val="none" w:sz="0" w:space="0" w:color="auto"/>
      </w:divBdr>
    </w:div>
    <w:div w:id="199901874">
      <w:bodyDiv w:val="1"/>
      <w:marLeft w:val="0"/>
      <w:marRight w:val="0"/>
      <w:marTop w:val="0"/>
      <w:marBottom w:val="0"/>
      <w:divBdr>
        <w:top w:val="none" w:sz="0" w:space="0" w:color="auto"/>
        <w:left w:val="none" w:sz="0" w:space="0" w:color="auto"/>
        <w:bottom w:val="none" w:sz="0" w:space="0" w:color="auto"/>
        <w:right w:val="none" w:sz="0" w:space="0" w:color="auto"/>
      </w:divBdr>
    </w:div>
    <w:div w:id="247421909">
      <w:bodyDiv w:val="1"/>
      <w:marLeft w:val="0"/>
      <w:marRight w:val="0"/>
      <w:marTop w:val="0"/>
      <w:marBottom w:val="0"/>
      <w:divBdr>
        <w:top w:val="none" w:sz="0" w:space="0" w:color="auto"/>
        <w:left w:val="none" w:sz="0" w:space="0" w:color="auto"/>
        <w:bottom w:val="none" w:sz="0" w:space="0" w:color="auto"/>
        <w:right w:val="none" w:sz="0" w:space="0" w:color="auto"/>
      </w:divBdr>
    </w:div>
    <w:div w:id="354040883">
      <w:bodyDiv w:val="1"/>
      <w:marLeft w:val="0"/>
      <w:marRight w:val="0"/>
      <w:marTop w:val="0"/>
      <w:marBottom w:val="0"/>
      <w:divBdr>
        <w:top w:val="none" w:sz="0" w:space="0" w:color="auto"/>
        <w:left w:val="none" w:sz="0" w:space="0" w:color="auto"/>
        <w:bottom w:val="none" w:sz="0" w:space="0" w:color="auto"/>
        <w:right w:val="none" w:sz="0" w:space="0" w:color="auto"/>
      </w:divBdr>
      <w:divsChild>
        <w:div w:id="257522299">
          <w:marLeft w:val="446"/>
          <w:marRight w:val="0"/>
          <w:marTop w:val="120"/>
          <w:marBottom w:val="0"/>
          <w:divBdr>
            <w:top w:val="none" w:sz="0" w:space="0" w:color="auto"/>
            <w:left w:val="none" w:sz="0" w:space="0" w:color="auto"/>
            <w:bottom w:val="none" w:sz="0" w:space="0" w:color="auto"/>
            <w:right w:val="none" w:sz="0" w:space="0" w:color="auto"/>
          </w:divBdr>
        </w:div>
        <w:div w:id="364866986">
          <w:marLeft w:val="446"/>
          <w:marRight w:val="0"/>
          <w:marTop w:val="120"/>
          <w:marBottom w:val="0"/>
          <w:divBdr>
            <w:top w:val="none" w:sz="0" w:space="0" w:color="auto"/>
            <w:left w:val="none" w:sz="0" w:space="0" w:color="auto"/>
            <w:bottom w:val="none" w:sz="0" w:space="0" w:color="auto"/>
            <w:right w:val="none" w:sz="0" w:space="0" w:color="auto"/>
          </w:divBdr>
        </w:div>
        <w:div w:id="398865013">
          <w:marLeft w:val="446"/>
          <w:marRight w:val="0"/>
          <w:marTop w:val="120"/>
          <w:marBottom w:val="0"/>
          <w:divBdr>
            <w:top w:val="none" w:sz="0" w:space="0" w:color="auto"/>
            <w:left w:val="none" w:sz="0" w:space="0" w:color="auto"/>
            <w:bottom w:val="none" w:sz="0" w:space="0" w:color="auto"/>
            <w:right w:val="none" w:sz="0" w:space="0" w:color="auto"/>
          </w:divBdr>
        </w:div>
        <w:div w:id="2118521337">
          <w:marLeft w:val="446"/>
          <w:marRight w:val="0"/>
          <w:marTop w:val="120"/>
          <w:marBottom w:val="0"/>
          <w:divBdr>
            <w:top w:val="none" w:sz="0" w:space="0" w:color="auto"/>
            <w:left w:val="none" w:sz="0" w:space="0" w:color="auto"/>
            <w:bottom w:val="none" w:sz="0" w:space="0" w:color="auto"/>
            <w:right w:val="none" w:sz="0" w:space="0" w:color="auto"/>
          </w:divBdr>
        </w:div>
      </w:divsChild>
    </w:div>
    <w:div w:id="499124572">
      <w:bodyDiv w:val="1"/>
      <w:marLeft w:val="0"/>
      <w:marRight w:val="0"/>
      <w:marTop w:val="0"/>
      <w:marBottom w:val="0"/>
      <w:divBdr>
        <w:top w:val="none" w:sz="0" w:space="0" w:color="auto"/>
        <w:left w:val="none" w:sz="0" w:space="0" w:color="auto"/>
        <w:bottom w:val="none" w:sz="0" w:space="0" w:color="auto"/>
        <w:right w:val="none" w:sz="0" w:space="0" w:color="auto"/>
      </w:divBdr>
    </w:div>
    <w:div w:id="623969475">
      <w:bodyDiv w:val="1"/>
      <w:marLeft w:val="0"/>
      <w:marRight w:val="0"/>
      <w:marTop w:val="0"/>
      <w:marBottom w:val="0"/>
      <w:divBdr>
        <w:top w:val="none" w:sz="0" w:space="0" w:color="auto"/>
        <w:left w:val="none" w:sz="0" w:space="0" w:color="auto"/>
        <w:bottom w:val="none" w:sz="0" w:space="0" w:color="auto"/>
        <w:right w:val="none" w:sz="0" w:space="0" w:color="auto"/>
      </w:divBdr>
    </w:div>
    <w:div w:id="629556071">
      <w:bodyDiv w:val="1"/>
      <w:marLeft w:val="0"/>
      <w:marRight w:val="0"/>
      <w:marTop w:val="0"/>
      <w:marBottom w:val="0"/>
      <w:divBdr>
        <w:top w:val="none" w:sz="0" w:space="0" w:color="auto"/>
        <w:left w:val="none" w:sz="0" w:space="0" w:color="auto"/>
        <w:bottom w:val="none" w:sz="0" w:space="0" w:color="auto"/>
        <w:right w:val="none" w:sz="0" w:space="0" w:color="auto"/>
      </w:divBdr>
    </w:div>
    <w:div w:id="761149639">
      <w:bodyDiv w:val="1"/>
      <w:marLeft w:val="0"/>
      <w:marRight w:val="0"/>
      <w:marTop w:val="0"/>
      <w:marBottom w:val="0"/>
      <w:divBdr>
        <w:top w:val="none" w:sz="0" w:space="0" w:color="auto"/>
        <w:left w:val="none" w:sz="0" w:space="0" w:color="auto"/>
        <w:bottom w:val="none" w:sz="0" w:space="0" w:color="auto"/>
        <w:right w:val="none" w:sz="0" w:space="0" w:color="auto"/>
      </w:divBdr>
    </w:div>
    <w:div w:id="880021177">
      <w:bodyDiv w:val="1"/>
      <w:marLeft w:val="0"/>
      <w:marRight w:val="0"/>
      <w:marTop w:val="0"/>
      <w:marBottom w:val="0"/>
      <w:divBdr>
        <w:top w:val="none" w:sz="0" w:space="0" w:color="auto"/>
        <w:left w:val="none" w:sz="0" w:space="0" w:color="auto"/>
        <w:bottom w:val="none" w:sz="0" w:space="0" w:color="auto"/>
        <w:right w:val="none" w:sz="0" w:space="0" w:color="auto"/>
      </w:divBdr>
    </w:div>
    <w:div w:id="1066077088">
      <w:bodyDiv w:val="1"/>
      <w:marLeft w:val="0"/>
      <w:marRight w:val="0"/>
      <w:marTop w:val="0"/>
      <w:marBottom w:val="0"/>
      <w:divBdr>
        <w:top w:val="none" w:sz="0" w:space="0" w:color="auto"/>
        <w:left w:val="none" w:sz="0" w:space="0" w:color="auto"/>
        <w:bottom w:val="none" w:sz="0" w:space="0" w:color="auto"/>
        <w:right w:val="none" w:sz="0" w:space="0" w:color="auto"/>
      </w:divBdr>
    </w:div>
    <w:div w:id="1232499428">
      <w:bodyDiv w:val="1"/>
      <w:marLeft w:val="0"/>
      <w:marRight w:val="0"/>
      <w:marTop w:val="0"/>
      <w:marBottom w:val="0"/>
      <w:divBdr>
        <w:top w:val="none" w:sz="0" w:space="0" w:color="auto"/>
        <w:left w:val="none" w:sz="0" w:space="0" w:color="auto"/>
        <w:bottom w:val="none" w:sz="0" w:space="0" w:color="auto"/>
        <w:right w:val="none" w:sz="0" w:space="0" w:color="auto"/>
      </w:divBdr>
    </w:div>
    <w:div w:id="1247809814">
      <w:bodyDiv w:val="1"/>
      <w:marLeft w:val="0"/>
      <w:marRight w:val="0"/>
      <w:marTop w:val="0"/>
      <w:marBottom w:val="0"/>
      <w:divBdr>
        <w:top w:val="none" w:sz="0" w:space="0" w:color="auto"/>
        <w:left w:val="none" w:sz="0" w:space="0" w:color="auto"/>
        <w:bottom w:val="none" w:sz="0" w:space="0" w:color="auto"/>
        <w:right w:val="none" w:sz="0" w:space="0" w:color="auto"/>
      </w:divBdr>
    </w:div>
    <w:div w:id="1264802316">
      <w:bodyDiv w:val="1"/>
      <w:marLeft w:val="0"/>
      <w:marRight w:val="0"/>
      <w:marTop w:val="0"/>
      <w:marBottom w:val="0"/>
      <w:divBdr>
        <w:top w:val="none" w:sz="0" w:space="0" w:color="auto"/>
        <w:left w:val="none" w:sz="0" w:space="0" w:color="auto"/>
        <w:bottom w:val="none" w:sz="0" w:space="0" w:color="auto"/>
        <w:right w:val="none" w:sz="0" w:space="0" w:color="auto"/>
      </w:divBdr>
    </w:div>
    <w:div w:id="147510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dar.com" TargetMode="External"/><Relationship Id="rId4" Type="http://schemas.openxmlformats.org/officeDocument/2006/relationships/styles" Target="styles.xml"/><Relationship Id="rId9" Type="http://schemas.openxmlformats.org/officeDocument/2006/relationships/hyperlink" Target="http://www.trillionenerg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EFA63A-5553-4D8E-A4CB-6B0546FA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Park Place News Release Preliminary Prospectus and Appointment of B. Wood (W0371522).DOCX</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Place News Release Preliminary Prospectus and Appointment of B. Wood (W0371522).DOCX</dc:title>
  <dc:subject>W0371522/Font=8</dc:subject>
  <dc:creator>Scott Larsen</dc:creator>
  <cp:keywords/>
  <dc:description/>
  <cp:lastModifiedBy>scott upstreamm.com</cp:lastModifiedBy>
  <cp:revision>81</cp:revision>
  <cp:lastPrinted>2023-05-30T01:53:00Z</cp:lastPrinted>
  <dcterms:created xsi:type="dcterms:W3CDTF">2023-05-29T23:00:00Z</dcterms:created>
  <dcterms:modified xsi:type="dcterms:W3CDTF">2023-05-30T04:54:00Z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