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A6FE8" w14:textId="743D0C4B" w:rsidR="005C4316" w:rsidRPr="00401224" w:rsidRDefault="005C4316" w:rsidP="005C4316">
      <w:pPr>
        <w:jc w:val="center"/>
        <w:rPr>
          <w:rFonts w:ascii="Arial" w:hAnsi="Arial" w:cs="Arial"/>
          <w:b/>
        </w:rPr>
      </w:pPr>
      <w:r w:rsidRPr="00401224">
        <w:rPr>
          <w:rFonts w:ascii="Arial" w:hAnsi="Arial" w:cs="Arial"/>
          <w:b/>
        </w:rPr>
        <w:t xml:space="preserve">Top Strike Resources Corp. Announces </w:t>
      </w:r>
      <w:r w:rsidR="0023742C">
        <w:rPr>
          <w:rFonts w:ascii="Arial" w:hAnsi="Arial" w:cs="Arial"/>
          <w:b/>
        </w:rPr>
        <w:t>OTCQB Listing</w:t>
      </w:r>
    </w:p>
    <w:p w14:paraId="0A69A890" w14:textId="041E621D" w:rsidR="00E906A2" w:rsidRDefault="00343202" w:rsidP="00401224">
      <w:pPr>
        <w:pStyle w:val="NormalWeb"/>
        <w:shd w:val="clear" w:color="auto" w:fill="FFFFFF"/>
        <w:spacing w:before="0" w:beforeAutospacing="0" w:after="160" w:afterAutospacing="0" w:line="259" w:lineRule="auto"/>
        <w:jc w:val="both"/>
        <w:rPr>
          <w:rFonts w:ascii="Arial" w:hAnsi="Arial" w:cs="Arial"/>
          <w:sz w:val="22"/>
          <w:szCs w:val="22"/>
        </w:rPr>
      </w:pPr>
      <w:r>
        <w:rPr>
          <w:rFonts w:ascii="Arial" w:hAnsi="Arial" w:cs="Arial"/>
          <w:b/>
          <w:sz w:val="22"/>
          <w:szCs w:val="22"/>
        </w:rPr>
        <w:t>February</w:t>
      </w:r>
      <w:r w:rsidR="00DB0512">
        <w:rPr>
          <w:rFonts w:ascii="Arial" w:hAnsi="Arial" w:cs="Arial"/>
          <w:b/>
          <w:sz w:val="22"/>
          <w:szCs w:val="22"/>
        </w:rPr>
        <w:t xml:space="preserve"> 12</w:t>
      </w:r>
      <w:r w:rsidR="005C4316" w:rsidRPr="00401224">
        <w:rPr>
          <w:rFonts w:ascii="Arial" w:hAnsi="Arial" w:cs="Arial"/>
          <w:b/>
          <w:sz w:val="22"/>
          <w:szCs w:val="22"/>
        </w:rPr>
        <w:t>, 20</w:t>
      </w:r>
      <w:r>
        <w:rPr>
          <w:rFonts w:ascii="Arial" w:hAnsi="Arial" w:cs="Arial"/>
          <w:b/>
          <w:sz w:val="22"/>
          <w:szCs w:val="22"/>
        </w:rPr>
        <w:t>20</w:t>
      </w:r>
      <w:r w:rsidR="005C4316" w:rsidRPr="00401224">
        <w:rPr>
          <w:rFonts w:ascii="Arial" w:hAnsi="Arial" w:cs="Arial"/>
          <w:b/>
          <w:sz w:val="22"/>
          <w:szCs w:val="22"/>
        </w:rPr>
        <w:t xml:space="preserve"> – Calgary, Alberta</w:t>
      </w:r>
      <w:r w:rsidR="005C4316" w:rsidRPr="00401224">
        <w:rPr>
          <w:rFonts w:ascii="Arial" w:hAnsi="Arial" w:cs="Arial"/>
          <w:sz w:val="22"/>
          <w:szCs w:val="22"/>
        </w:rPr>
        <w:t xml:space="preserve"> – Top Strike Resources Corp. d.b.a. Vencanna Ventures Inc. (</w:t>
      </w:r>
      <w:r w:rsidR="004A63B5">
        <w:rPr>
          <w:rFonts w:ascii="Arial" w:hAnsi="Arial" w:cs="Arial"/>
          <w:sz w:val="22"/>
          <w:szCs w:val="22"/>
        </w:rPr>
        <w:t>"</w:t>
      </w:r>
      <w:r w:rsidR="005C4316" w:rsidRPr="00401224">
        <w:rPr>
          <w:rFonts w:ascii="Arial" w:hAnsi="Arial" w:cs="Arial"/>
          <w:b/>
          <w:sz w:val="22"/>
          <w:szCs w:val="22"/>
        </w:rPr>
        <w:t>Vencanna</w:t>
      </w:r>
      <w:r w:rsidR="004A63B5">
        <w:rPr>
          <w:rFonts w:ascii="Arial" w:hAnsi="Arial" w:cs="Arial"/>
          <w:sz w:val="22"/>
          <w:szCs w:val="22"/>
        </w:rPr>
        <w:t>"</w:t>
      </w:r>
      <w:r w:rsidR="005C4316" w:rsidRPr="00401224">
        <w:rPr>
          <w:rFonts w:ascii="Arial" w:hAnsi="Arial" w:cs="Arial"/>
          <w:sz w:val="22"/>
          <w:szCs w:val="22"/>
        </w:rPr>
        <w:t xml:space="preserve"> or the </w:t>
      </w:r>
      <w:r w:rsidR="004A63B5">
        <w:rPr>
          <w:rFonts w:ascii="Arial" w:hAnsi="Arial" w:cs="Arial"/>
          <w:sz w:val="22"/>
          <w:szCs w:val="22"/>
        </w:rPr>
        <w:t>"</w:t>
      </w:r>
      <w:r w:rsidR="005C4316" w:rsidRPr="00401224">
        <w:rPr>
          <w:rFonts w:ascii="Arial" w:hAnsi="Arial" w:cs="Arial"/>
          <w:b/>
          <w:sz w:val="22"/>
          <w:szCs w:val="22"/>
        </w:rPr>
        <w:t>Corporation</w:t>
      </w:r>
      <w:r w:rsidR="004A63B5">
        <w:rPr>
          <w:rFonts w:ascii="Arial" w:hAnsi="Arial" w:cs="Arial"/>
          <w:sz w:val="22"/>
          <w:szCs w:val="22"/>
        </w:rPr>
        <w:t>"</w:t>
      </w:r>
      <w:r w:rsidR="005C4316" w:rsidRPr="00401224">
        <w:rPr>
          <w:rFonts w:ascii="Arial" w:hAnsi="Arial" w:cs="Arial"/>
          <w:sz w:val="22"/>
          <w:szCs w:val="22"/>
        </w:rPr>
        <w:t>) (CSE: VENI</w:t>
      </w:r>
      <w:r w:rsidR="004A63B5">
        <w:rPr>
          <w:rFonts w:ascii="Arial" w:hAnsi="Arial" w:cs="Arial"/>
          <w:sz w:val="22"/>
          <w:szCs w:val="22"/>
        </w:rPr>
        <w:t>; OTCQB: TPPRF</w:t>
      </w:r>
      <w:r w:rsidR="005C4316" w:rsidRPr="00401224">
        <w:rPr>
          <w:rFonts w:ascii="Arial" w:hAnsi="Arial" w:cs="Arial"/>
          <w:sz w:val="22"/>
          <w:szCs w:val="22"/>
        </w:rPr>
        <w:t xml:space="preserve">) </w:t>
      </w:r>
      <w:r w:rsidR="008F43FE">
        <w:rPr>
          <w:rFonts w:ascii="Arial" w:hAnsi="Arial" w:cs="Arial"/>
          <w:sz w:val="22"/>
          <w:szCs w:val="22"/>
        </w:rPr>
        <w:t xml:space="preserve">is pleased to </w:t>
      </w:r>
      <w:r w:rsidR="005C4316" w:rsidRPr="00401224">
        <w:rPr>
          <w:rFonts w:ascii="Arial" w:hAnsi="Arial" w:cs="Arial"/>
          <w:sz w:val="22"/>
          <w:szCs w:val="22"/>
        </w:rPr>
        <w:t>announce</w:t>
      </w:r>
      <w:r w:rsidR="008F43FE">
        <w:rPr>
          <w:rFonts w:ascii="Arial" w:hAnsi="Arial" w:cs="Arial"/>
          <w:sz w:val="22"/>
          <w:szCs w:val="22"/>
        </w:rPr>
        <w:t xml:space="preserve"> that its common shares</w:t>
      </w:r>
      <w:r w:rsidR="004A63B5">
        <w:rPr>
          <w:rFonts w:ascii="Arial" w:hAnsi="Arial" w:cs="Arial"/>
          <w:sz w:val="22"/>
          <w:szCs w:val="22"/>
        </w:rPr>
        <w:t xml:space="preserve"> (the "</w:t>
      </w:r>
      <w:r w:rsidR="004A63B5" w:rsidRPr="004A63B5">
        <w:rPr>
          <w:rFonts w:ascii="Arial" w:hAnsi="Arial" w:cs="Arial"/>
          <w:b/>
          <w:sz w:val="22"/>
          <w:szCs w:val="22"/>
        </w:rPr>
        <w:t>Common Shares</w:t>
      </w:r>
      <w:r w:rsidR="004A63B5">
        <w:rPr>
          <w:rFonts w:ascii="Arial" w:hAnsi="Arial" w:cs="Arial"/>
          <w:sz w:val="22"/>
          <w:szCs w:val="22"/>
        </w:rPr>
        <w:t>")</w:t>
      </w:r>
      <w:r w:rsidR="008F43FE">
        <w:rPr>
          <w:rFonts w:ascii="Arial" w:hAnsi="Arial" w:cs="Arial"/>
          <w:sz w:val="22"/>
          <w:szCs w:val="22"/>
        </w:rPr>
        <w:t xml:space="preserve"> have been approved </w:t>
      </w:r>
      <w:r w:rsidR="004A63B5">
        <w:rPr>
          <w:rFonts w:ascii="Arial" w:hAnsi="Arial" w:cs="Arial"/>
          <w:sz w:val="22"/>
          <w:szCs w:val="22"/>
        </w:rPr>
        <w:t>to commence trading on</w:t>
      </w:r>
      <w:r w:rsidR="008F43FE">
        <w:rPr>
          <w:rFonts w:ascii="Arial" w:hAnsi="Arial" w:cs="Arial"/>
          <w:sz w:val="22"/>
          <w:szCs w:val="22"/>
        </w:rPr>
        <w:t xml:space="preserve"> the OTCQB Venture Market (</w:t>
      </w:r>
      <w:r w:rsidR="004A63B5">
        <w:rPr>
          <w:rFonts w:ascii="Arial" w:hAnsi="Arial" w:cs="Arial"/>
          <w:sz w:val="22"/>
          <w:szCs w:val="22"/>
        </w:rPr>
        <w:t>"</w:t>
      </w:r>
      <w:r w:rsidR="008F43FE" w:rsidRPr="004A63B5">
        <w:rPr>
          <w:rFonts w:ascii="Arial" w:hAnsi="Arial" w:cs="Arial"/>
          <w:b/>
          <w:sz w:val="22"/>
          <w:szCs w:val="22"/>
        </w:rPr>
        <w:t>OTCQB</w:t>
      </w:r>
      <w:r w:rsidR="004A63B5">
        <w:rPr>
          <w:rFonts w:ascii="Arial" w:hAnsi="Arial" w:cs="Arial"/>
          <w:sz w:val="22"/>
          <w:szCs w:val="22"/>
        </w:rPr>
        <w:t>"</w:t>
      </w:r>
      <w:r w:rsidR="008F43FE">
        <w:rPr>
          <w:rFonts w:ascii="Arial" w:hAnsi="Arial" w:cs="Arial"/>
          <w:sz w:val="22"/>
          <w:szCs w:val="22"/>
        </w:rPr>
        <w:t xml:space="preserve">), a US trading platform that is operated by the OTC Markets Group in New York. Effective </w:t>
      </w:r>
      <w:r w:rsidR="00DB0512">
        <w:rPr>
          <w:rFonts w:ascii="Arial" w:hAnsi="Arial" w:cs="Arial"/>
          <w:sz w:val="22"/>
          <w:szCs w:val="22"/>
        </w:rPr>
        <w:t>today</w:t>
      </w:r>
      <w:r w:rsidR="008F43FE">
        <w:rPr>
          <w:rFonts w:ascii="Arial" w:hAnsi="Arial" w:cs="Arial"/>
          <w:sz w:val="22"/>
          <w:szCs w:val="22"/>
        </w:rPr>
        <w:t xml:space="preserve">, Vencanna </w:t>
      </w:r>
      <w:r w:rsidR="004A63B5">
        <w:rPr>
          <w:rFonts w:ascii="Arial" w:hAnsi="Arial" w:cs="Arial"/>
          <w:sz w:val="22"/>
          <w:szCs w:val="22"/>
        </w:rPr>
        <w:t>has</w:t>
      </w:r>
      <w:r w:rsidR="008F43FE">
        <w:rPr>
          <w:rFonts w:ascii="Arial" w:hAnsi="Arial" w:cs="Arial"/>
          <w:sz w:val="22"/>
          <w:szCs w:val="22"/>
        </w:rPr>
        <w:t xml:space="preserve"> commence</w:t>
      </w:r>
      <w:r w:rsidR="004A63B5">
        <w:rPr>
          <w:rFonts w:ascii="Arial" w:hAnsi="Arial" w:cs="Arial"/>
          <w:sz w:val="22"/>
          <w:szCs w:val="22"/>
        </w:rPr>
        <w:t>d</w:t>
      </w:r>
      <w:r w:rsidR="008F43FE">
        <w:rPr>
          <w:rFonts w:ascii="Arial" w:hAnsi="Arial" w:cs="Arial"/>
          <w:sz w:val="22"/>
          <w:szCs w:val="22"/>
        </w:rPr>
        <w:t xml:space="preserve"> trading on the OTCQB under the symbol </w:t>
      </w:r>
      <w:r w:rsidR="004A63B5">
        <w:rPr>
          <w:rFonts w:ascii="Arial" w:hAnsi="Arial" w:cs="Arial"/>
          <w:sz w:val="22"/>
          <w:szCs w:val="22"/>
        </w:rPr>
        <w:t>"</w:t>
      </w:r>
      <w:r w:rsidR="008F43FE">
        <w:rPr>
          <w:rFonts w:ascii="Arial" w:hAnsi="Arial" w:cs="Arial"/>
          <w:sz w:val="22"/>
          <w:szCs w:val="22"/>
        </w:rPr>
        <w:t>TPPRF</w:t>
      </w:r>
      <w:r w:rsidR="004A63B5">
        <w:rPr>
          <w:rFonts w:ascii="Arial" w:hAnsi="Arial" w:cs="Arial"/>
          <w:sz w:val="22"/>
          <w:szCs w:val="22"/>
        </w:rPr>
        <w:t>"</w:t>
      </w:r>
      <w:r w:rsidR="008F43FE">
        <w:rPr>
          <w:rFonts w:ascii="Arial" w:hAnsi="Arial" w:cs="Arial"/>
          <w:sz w:val="22"/>
          <w:szCs w:val="22"/>
        </w:rPr>
        <w:t xml:space="preserve">. The </w:t>
      </w:r>
      <w:r w:rsidR="004A63B5">
        <w:rPr>
          <w:rFonts w:ascii="Arial" w:hAnsi="Arial" w:cs="Arial"/>
          <w:sz w:val="22"/>
          <w:szCs w:val="22"/>
        </w:rPr>
        <w:t>C</w:t>
      </w:r>
      <w:r w:rsidR="008F43FE">
        <w:rPr>
          <w:rFonts w:ascii="Arial" w:hAnsi="Arial" w:cs="Arial"/>
          <w:sz w:val="22"/>
          <w:szCs w:val="22"/>
        </w:rPr>
        <w:t xml:space="preserve">ommon </w:t>
      </w:r>
      <w:r w:rsidR="004A63B5">
        <w:rPr>
          <w:rFonts w:ascii="Arial" w:hAnsi="Arial" w:cs="Arial"/>
          <w:sz w:val="22"/>
          <w:szCs w:val="22"/>
        </w:rPr>
        <w:t>S</w:t>
      </w:r>
      <w:r w:rsidR="008F43FE">
        <w:rPr>
          <w:rFonts w:ascii="Arial" w:hAnsi="Arial" w:cs="Arial"/>
          <w:sz w:val="22"/>
          <w:szCs w:val="22"/>
        </w:rPr>
        <w:t>hares will continue to trade on the C</w:t>
      </w:r>
      <w:r w:rsidR="004A63B5">
        <w:rPr>
          <w:rFonts w:ascii="Arial" w:hAnsi="Arial" w:cs="Arial"/>
          <w:sz w:val="22"/>
          <w:szCs w:val="22"/>
        </w:rPr>
        <w:t>anadian Securities Exchange (the "</w:t>
      </w:r>
      <w:r w:rsidR="004A63B5" w:rsidRPr="004A63B5">
        <w:rPr>
          <w:rFonts w:ascii="Arial" w:hAnsi="Arial" w:cs="Arial"/>
          <w:b/>
          <w:sz w:val="22"/>
          <w:szCs w:val="22"/>
        </w:rPr>
        <w:t>CSE</w:t>
      </w:r>
      <w:r w:rsidR="004A63B5">
        <w:rPr>
          <w:rFonts w:ascii="Arial" w:hAnsi="Arial" w:cs="Arial"/>
          <w:sz w:val="22"/>
          <w:szCs w:val="22"/>
        </w:rPr>
        <w:t>")</w:t>
      </w:r>
      <w:r w:rsidR="008F43FE">
        <w:rPr>
          <w:rFonts w:ascii="Arial" w:hAnsi="Arial" w:cs="Arial"/>
          <w:sz w:val="22"/>
          <w:szCs w:val="22"/>
        </w:rPr>
        <w:t xml:space="preserve"> under the symbol </w:t>
      </w:r>
      <w:r w:rsidR="004A63B5">
        <w:rPr>
          <w:rFonts w:ascii="Arial" w:hAnsi="Arial" w:cs="Arial"/>
          <w:sz w:val="22"/>
          <w:szCs w:val="22"/>
        </w:rPr>
        <w:t>"</w:t>
      </w:r>
      <w:r w:rsidR="008F43FE">
        <w:rPr>
          <w:rFonts w:ascii="Arial" w:hAnsi="Arial" w:cs="Arial"/>
          <w:sz w:val="22"/>
          <w:szCs w:val="22"/>
        </w:rPr>
        <w:t>VENI</w:t>
      </w:r>
      <w:r w:rsidR="004A63B5">
        <w:rPr>
          <w:rFonts w:ascii="Arial" w:hAnsi="Arial" w:cs="Arial"/>
          <w:sz w:val="22"/>
          <w:szCs w:val="22"/>
        </w:rPr>
        <w:t>"</w:t>
      </w:r>
      <w:r w:rsidR="008F43FE">
        <w:rPr>
          <w:rFonts w:ascii="Arial" w:hAnsi="Arial" w:cs="Arial"/>
          <w:sz w:val="22"/>
          <w:szCs w:val="22"/>
        </w:rPr>
        <w:t>.</w:t>
      </w:r>
    </w:p>
    <w:p w14:paraId="533C4306" w14:textId="5F9BE038" w:rsidR="00B059F5" w:rsidRDefault="00343202" w:rsidP="00401224">
      <w:pPr>
        <w:pStyle w:val="NormalWeb"/>
        <w:shd w:val="clear" w:color="auto" w:fill="FFFFFF"/>
        <w:spacing w:before="0" w:beforeAutospacing="0" w:after="160" w:afterAutospacing="0" w:line="259" w:lineRule="auto"/>
        <w:jc w:val="both"/>
        <w:rPr>
          <w:rFonts w:ascii="Arial" w:hAnsi="Arial" w:cs="Arial"/>
          <w:sz w:val="22"/>
          <w:szCs w:val="22"/>
        </w:rPr>
      </w:pPr>
      <w:r>
        <w:rPr>
          <w:rFonts w:ascii="Arial" w:hAnsi="Arial" w:cs="Arial"/>
          <w:sz w:val="22"/>
          <w:szCs w:val="22"/>
        </w:rPr>
        <w:t xml:space="preserve">The Corporation </w:t>
      </w:r>
      <w:r w:rsidR="00E906A2">
        <w:rPr>
          <w:rFonts w:ascii="Arial" w:hAnsi="Arial" w:cs="Arial"/>
          <w:sz w:val="22"/>
          <w:szCs w:val="22"/>
        </w:rPr>
        <w:t xml:space="preserve">wishes to correct an error made in its press release dated December 17, 2019, in which it was announced that the Common Shares had commenced trading on the OTCQB.  The Common Shares instead had </w:t>
      </w:r>
      <w:r>
        <w:rPr>
          <w:rFonts w:ascii="Arial" w:hAnsi="Arial" w:cs="Arial"/>
          <w:sz w:val="22"/>
          <w:szCs w:val="22"/>
        </w:rPr>
        <w:t>commenced trading on the Pink Open Market</w:t>
      </w:r>
      <w:r w:rsidR="00945F48">
        <w:rPr>
          <w:rFonts w:ascii="Arial" w:hAnsi="Arial" w:cs="Arial"/>
          <w:sz w:val="22"/>
          <w:szCs w:val="22"/>
        </w:rPr>
        <w:t>, also operated by the OTC Markets Group,</w:t>
      </w:r>
      <w:r>
        <w:rPr>
          <w:rFonts w:ascii="Arial" w:hAnsi="Arial" w:cs="Arial"/>
          <w:sz w:val="22"/>
          <w:szCs w:val="22"/>
        </w:rPr>
        <w:t xml:space="preserve"> effective December 16, 2019</w:t>
      </w:r>
      <w:r w:rsidR="00E906A2">
        <w:rPr>
          <w:rFonts w:ascii="Arial" w:hAnsi="Arial" w:cs="Arial"/>
          <w:sz w:val="22"/>
          <w:szCs w:val="22"/>
        </w:rPr>
        <w:t>.  As stated above, the Corporation has since</w:t>
      </w:r>
      <w:r>
        <w:rPr>
          <w:rFonts w:ascii="Arial" w:hAnsi="Arial" w:cs="Arial"/>
          <w:sz w:val="22"/>
          <w:szCs w:val="22"/>
        </w:rPr>
        <w:t xml:space="preserve"> completed the approval process to commence trading on the OTCQB.</w:t>
      </w:r>
    </w:p>
    <w:p w14:paraId="67F5E700" w14:textId="22A5CF59" w:rsidR="008F43FE" w:rsidRPr="008F43FE" w:rsidRDefault="004A63B5" w:rsidP="00401224">
      <w:pPr>
        <w:pStyle w:val="NormalWeb"/>
        <w:shd w:val="clear" w:color="auto" w:fill="FFFFFF"/>
        <w:spacing w:before="0" w:beforeAutospacing="0" w:after="160" w:afterAutospacing="0" w:line="259" w:lineRule="auto"/>
        <w:jc w:val="both"/>
        <w:rPr>
          <w:rFonts w:ascii="Arial" w:hAnsi="Arial" w:cs="Arial"/>
          <w:color w:val="000000" w:themeColor="text1"/>
          <w:sz w:val="22"/>
          <w:szCs w:val="22"/>
        </w:rPr>
      </w:pPr>
      <w:r>
        <w:rPr>
          <w:rFonts w:ascii="Arial" w:hAnsi="Arial" w:cs="Arial"/>
          <w:color w:val="000000"/>
          <w:sz w:val="22"/>
          <w:szCs w:val="22"/>
          <w:shd w:val="clear" w:color="auto" w:fill="FFFFFF"/>
        </w:rPr>
        <w:t>"</w:t>
      </w:r>
      <w:r w:rsidR="008F43FE" w:rsidRPr="008F43FE">
        <w:rPr>
          <w:rFonts w:ascii="Arial" w:hAnsi="Arial" w:cs="Arial"/>
          <w:color w:val="000000"/>
          <w:sz w:val="22"/>
          <w:szCs w:val="22"/>
          <w:shd w:val="clear" w:color="auto" w:fill="FFFFFF"/>
        </w:rPr>
        <w:t xml:space="preserve">The listing of </w:t>
      </w:r>
      <w:r w:rsidR="008F43FE">
        <w:rPr>
          <w:rFonts w:ascii="Arial" w:hAnsi="Arial" w:cs="Arial"/>
          <w:color w:val="000000"/>
          <w:sz w:val="22"/>
          <w:szCs w:val="22"/>
          <w:shd w:val="clear" w:color="auto" w:fill="FFFFFF"/>
        </w:rPr>
        <w:t>Vencanna</w:t>
      </w:r>
      <w:r>
        <w:rPr>
          <w:rFonts w:ascii="Arial" w:hAnsi="Arial" w:cs="Arial"/>
          <w:color w:val="000000"/>
          <w:sz w:val="22"/>
          <w:szCs w:val="22"/>
          <w:shd w:val="clear" w:color="auto" w:fill="FFFFFF"/>
        </w:rPr>
        <w:t>'</w:t>
      </w:r>
      <w:r w:rsidR="008F43FE">
        <w:rPr>
          <w:rFonts w:ascii="Arial" w:hAnsi="Arial" w:cs="Arial"/>
          <w:color w:val="000000"/>
          <w:sz w:val="22"/>
          <w:szCs w:val="22"/>
          <w:shd w:val="clear" w:color="auto" w:fill="FFFFFF"/>
        </w:rPr>
        <w:t>s</w:t>
      </w:r>
      <w:r w:rsidR="008F43FE" w:rsidRPr="008F43FE">
        <w:rPr>
          <w:rFonts w:ascii="Arial" w:hAnsi="Arial" w:cs="Arial"/>
          <w:color w:val="000000"/>
          <w:sz w:val="22"/>
          <w:szCs w:val="22"/>
          <w:shd w:val="clear" w:color="auto" w:fill="FFFFFF"/>
        </w:rPr>
        <w:t xml:space="preserve"> </w:t>
      </w:r>
      <w:bookmarkStart w:id="0" w:name="_GoBack"/>
      <w:bookmarkEnd w:id="0"/>
      <w:r>
        <w:rPr>
          <w:rFonts w:ascii="Arial" w:hAnsi="Arial" w:cs="Arial"/>
          <w:color w:val="000000"/>
          <w:sz w:val="22"/>
          <w:szCs w:val="22"/>
          <w:shd w:val="clear" w:color="auto" w:fill="FFFFFF"/>
        </w:rPr>
        <w:t>C</w:t>
      </w:r>
      <w:r w:rsidR="008F43FE" w:rsidRPr="008F43FE">
        <w:rPr>
          <w:rFonts w:ascii="Arial" w:hAnsi="Arial" w:cs="Arial"/>
          <w:color w:val="000000"/>
          <w:sz w:val="22"/>
          <w:szCs w:val="22"/>
          <w:shd w:val="clear" w:color="auto" w:fill="FFFFFF"/>
        </w:rPr>
        <w:t xml:space="preserve">ommon </w:t>
      </w:r>
      <w:r>
        <w:rPr>
          <w:rFonts w:ascii="Arial" w:hAnsi="Arial" w:cs="Arial"/>
          <w:color w:val="000000"/>
          <w:sz w:val="22"/>
          <w:szCs w:val="22"/>
          <w:shd w:val="clear" w:color="auto" w:fill="FFFFFF"/>
        </w:rPr>
        <w:t>Shares</w:t>
      </w:r>
      <w:r w:rsidR="008F43FE" w:rsidRPr="008F43FE">
        <w:rPr>
          <w:rFonts w:ascii="Arial" w:hAnsi="Arial" w:cs="Arial"/>
          <w:color w:val="000000"/>
          <w:sz w:val="22"/>
          <w:szCs w:val="22"/>
          <w:shd w:val="clear" w:color="auto" w:fill="FFFFFF"/>
        </w:rPr>
        <w:t xml:space="preserve"> to the OTCQB Exchange is an exciting milestone</w:t>
      </w:r>
      <w:r w:rsidR="0023742C">
        <w:rPr>
          <w:rFonts w:ascii="Arial" w:hAnsi="Arial" w:cs="Arial"/>
          <w:color w:val="000000"/>
          <w:sz w:val="22"/>
          <w:szCs w:val="22"/>
          <w:shd w:val="clear" w:color="auto" w:fill="FFFFFF"/>
        </w:rPr>
        <w:t xml:space="preserve"> as we remain continually focused on creating value for our shareholders in multiple ways</w:t>
      </w:r>
      <w:r w:rsidR="008F43FE" w:rsidRPr="008F43FE">
        <w:rPr>
          <w:rFonts w:ascii="Arial" w:hAnsi="Arial" w:cs="Arial"/>
          <w:color w:val="000000"/>
          <w:sz w:val="22"/>
          <w:szCs w:val="22"/>
          <w:shd w:val="clear" w:color="auto" w:fill="FFFFFF"/>
        </w:rPr>
        <w:t xml:space="preserve">. Even though </w:t>
      </w:r>
      <w:r w:rsidR="008F43FE">
        <w:rPr>
          <w:rFonts w:ascii="Arial" w:hAnsi="Arial" w:cs="Arial"/>
          <w:color w:val="000000"/>
          <w:sz w:val="22"/>
          <w:szCs w:val="22"/>
          <w:shd w:val="clear" w:color="auto" w:fill="FFFFFF"/>
        </w:rPr>
        <w:t>Vencanna</w:t>
      </w:r>
      <w:r w:rsidR="008F43FE" w:rsidRPr="008F43FE">
        <w:rPr>
          <w:rFonts w:ascii="Arial" w:hAnsi="Arial" w:cs="Arial"/>
          <w:color w:val="000000"/>
          <w:sz w:val="22"/>
          <w:szCs w:val="22"/>
          <w:shd w:val="clear" w:color="auto" w:fill="FFFFFF"/>
        </w:rPr>
        <w:t xml:space="preserve"> has been a fully reporting company since its inception and listing to the CSE, we believe that the broader exposure afforded by the OTCQB will raise our visibility within the US investment community and assist in increasing the liquidity of our </w:t>
      </w:r>
      <w:r>
        <w:rPr>
          <w:rFonts w:ascii="Arial" w:hAnsi="Arial" w:cs="Arial"/>
          <w:color w:val="000000"/>
          <w:sz w:val="22"/>
          <w:szCs w:val="22"/>
          <w:shd w:val="clear" w:color="auto" w:fill="FFFFFF"/>
        </w:rPr>
        <w:t>Common Shares</w:t>
      </w:r>
      <w:r w:rsidR="008F43FE" w:rsidRPr="008F43FE">
        <w:rPr>
          <w:rFonts w:ascii="Arial" w:hAnsi="Arial" w:cs="Arial"/>
          <w:color w:val="000000"/>
          <w:sz w:val="22"/>
          <w:szCs w:val="22"/>
          <w:shd w:val="clear" w:color="auto" w:fill="FFFFFF"/>
        </w:rPr>
        <w:t xml:space="preserve">. In addition, we believe that trading on this established US based public market will help to generate exposure </w:t>
      </w:r>
      <w:r>
        <w:rPr>
          <w:rFonts w:ascii="Arial" w:hAnsi="Arial" w:cs="Arial"/>
          <w:color w:val="000000"/>
          <w:sz w:val="22"/>
          <w:szCs w:val="22"/>
          <w:shd w:val="clear" w:color="auto" w:fill="FFFFFF"/>
        </w:rPr>
        <w:t>for Vencanna</w:t>
      </w:r>
      <w:r w:rsidR="008F43FE" w:rsidRPr="008F43FE">
        <w:rPr>
          <w:rFonts w:ascii="Arial" w:hAnsi="Arial" w:cs="Arial"/>
          <w:color w:val="000000"/>
          <w:sz w:val="22"/>
          <w:szCs w:val="22"/>
          <w:shd w:val="clear" w:color="auto" w:fill="FFFFFF"/>
        </w:rPr>
        <w:t xml:space="preserve"> among institutional investors both in Canada</w:t>
      </w:r>
      <w:r w:rsidR="008F43FE">
        <w:rPr>
          <w:rFonts w:ascii="Arial" w:hAnsi="Arial" w:cs="Arial"/>
          <w:color w:val="000000"/>
          <w:sz w:val="22"/>
          <w:szCs w:val="22"/>
          <w:shd w:val="clear" w:color="auto" w:fill="FFFFFF"/>
        </w:rPr>
        <w:t xml:space="preserve"> and the U</w:t>
      </w:r>
      <w:r w:rsidR="0023742C">
        <w:rPr>
          <w:rFonts w:ascii="Arial" w:hAnsi="Arial" w:cs="Arial"/>
          <w:color w:val="000000"/>
          <w:sz w:val="22"/>
          <w:szCs w:val="22"/>
          <w:shd w:val="clear" w:color="auto" w:fill="FFFFFF"/>
        </w:rPr>
        <w:t>S</w:t>
      </w:r>
      <w:r w:rsidR="008F43FE" w:rsidRPr="008F43FE">
        <w:rPr>
          <w:rFonts w:ascii="Arial" w:hAnsi="Arial" w:cs="Arial"/>
          <w:color w:val="000000"/>
          <w:sz w:val="22"/>
          <w:szCs w:val="22"/>
          <w:shd w:val="clear" w:color="auto" w:fill="FFFFFF"/>
        </w:rPr>
        <w:t>,</w:t>
      </w:r>
      <w:r>
        <w:rPr>
          <w:rFonts w:ascii="Arial" w:hAnsi="Arial" w:cs="Arial"/>
          <w:color w:val="000000"/>
          <w:sz w:val="22"/>
          <w:szCs w:val="22"/>
          <w:shd w:val="clear" w:color="auto" w:fill="FFFFFF"/>
        </w:rPr>
        <w:t>"</w:t>
      </w:r>
      <w:r w:rsidR="008F43FE" w:rsidRPr="008F43FE">
        <w:rPr>
          <w:rFonts w:ascii="Arial" w:hAnsi="Arial" w:cs="Arial"/>
          <w:color w:val="000000"/>
          <w:sz w:val="22"/>
          <w:szCs w:val="22"/>
          <w:shd w:val="clear" w:color="auto" w:fill="FFFFFF"/>
        </w:rPr>
        <w:t xml:space="preserve"> stated </w:t>
      </w:r>
      <w:r w:rsidR="008F43FE">
        <w:rPr>
          <w:rFonts w:ascii="Arial" w:hAnsi="Arial" w:cs="Arial"/>
          <w:color w:val="000000"/>
          <w:sz w:val="22"/>
          <w:szCs w:val="22"/>
          <w:shd w:val="clear" w:color="auto" w:fill="FFFFFF"/>
        </w:rPr>
        <w:t>Vencanna CEO David McGorman</w:t>
      </w:r>
      <w:r w:rsidR="008F43FE" w:rsidRPr="008F43FE">
        <w:rPr>
          <w:rFonts w:ascii="Arial" w:hAnsi="Arial" w:cs="Arial"/>
          <w:color w:val="000000"/>
          <w:sz w:val="22"/>
          <w:szCs w:val="22"/>
          <w:shd w:val="clear" w:color="auto" w:fill="FFFFFF"/>
        </w:rPr>
        <w:t>.</w:t>
      </w:r>
    </w:p>
    <w:p w14:paraId="2C7D8563" w14:textId="77777777" w:rsidR="005C4316" w:rsidRPr="005C4316" w:rsidRDefault="005C4316" w:rsidP="005C4316">
      <w:pPr>
        <w:jc w:val="both"/>
        <w:rPr>
          <w:rFonts w:ascii="Arial" w:hAnsi="Arial" w:cs="Arial"/>
          <w:b/>
        </w:rPr>
      </w:pPr>
      <w:r w:rsidRPr="005C4316">
        <w:rPr>
          <w:rFonts w:ascii="Arial" w:hAnsi="Arial" w:cs="Arial"/>
          <w:b/>
        </w:rPr>
        <w:t xml:space="preserve">About Vencanna </w:t>
      </w:r>
    </w:p>
    <w:p w14:paraId="60160881" w14:textId="6736EB69" w:rsidR="005C4316" w:rsidRDefault="005C4316" w:rsidP="005C4316">
      <w:pPr>
        <w:jc w:val="both"/>
        <w:rPr>
          <w:rFonts w:ascii="Arial" w:hAnsi="Arial" w:cs="Arial"/>
        </w:rPr>
      </w:pPr>
      <w:r w:rsidRPr="005C4316">
        <w:rPr>
          <w:rFonts w:ascii="Arial" w:hAnsi="Arial" w:cs="Arial"/>
        </w:rPr>
        <w:t xml:space="preserve">On September 24, 2018, the Corporation announced the completion of a recapitalization financing, the appointment of a new management team and board of directors and </w:t>
      </w:r>
      <w:r w:rsidRPr="005C4316">
        <w:rPr>
          <w:rFonts w:ascii="Arial" w:hAnsi="Arial" w:cs="Arial"/>
        </w:rPr>
        <w:lastRenderedPageBreak/>
        <w:t xml:space="preserve">commencement of trading on the CSE. The transactions have transitioned the Corporation from an oil and gas issuer to a merchant capital firm, rebranded as </w:t>
      </w:r>
      <w:r w:rsidR="004A63B5">
        <w:rPr>
          <w:rFonts w:ascii="Arial" w:hAnsi="Arial" w:cs="Arial"/>
        </w:rPr>
        <w:t>"</w:t>
      </w:r>
      <w:r w:rsidRPr="005C4316">
        <w:rPr>
          <w:rFonts w:ascii="Arial" w:hAnsi="Arial" w:cs="Arial"/>
        </w:rPr>
        <w:t>Vencanna Ventures Inc.</w:t>
      </w:r>
      <w:r w:rsidR="004A63B5">
        <w:rPr>
          <w:rFonts w:ascii="Arial" w:hAnsi="Arial" w:cs="Arial"/>
        </w:rPr>
        <w:t>"</w:t>
      </w:r>
      <w:r w:rsidRPr="005C4316">
        <w:rPr>
          <w:rFonts w:ascii="Arial" w:hAnsi="Arial" w:cs="Arial"/>
        </w:rPr>
        <w:t>. The recapitalized Corporation aims to be a go-to capital provider for early-stage global cannabis</w:t>
      </w:r>
      <w:r>
        <w:rPr>
          <w:rFonts w:ascii="Arial" w:hAnsi="Arial" w:cs="Arial"/>
        </w:rPr>
        <w:t xml:space="preserve"> </w:t>
      </w:r>
      <w:r w:rsidRPr="005C4316">
        <w:rPr>
          <w:rFonts w:ascii="Arial" w:hAnsi="Arial" w:cs="Arial"/>
        </w:rPr>
        <w:t xml:space="preserve">initiatives with an emphasis on strong management operating in state compliant jurisdictions with barriers to entry. The Corporation looks to provide investors with a diversified, high-growth, cannabis investment strategy through strategic investments focused through-out the value chain (cultivation, processing and distribution, and including ancillary businesses). </w:t>
      </w:r>
    </w:p>
    <w:p w14:paraId="6CC387D3" w14:textId="49B5F695" w:rsidR="005C4316" w:rsidRDefault="005C4316" w:rsidP="005C4316">
      <w:pPr>
        <w:jc w:val="both"/>
        <w:rPr>
          <w:rFonts w:ascii="Arial" w:hAnsi="Arial" w:cs="Arial"/>
        </w:rPr>
      </w:pPr>
      <w:r w:rsidRPr="005C4316">
        <w:rPr>
          <w:rFonts w:ascii="Arial" w:hAnsi="Arial" w:cs="Arial"/>
        </w:rPr>
        <w:t xml:space="preserve">For further information regarding this news release, please contact: </w:t>
      </w:r>
    </w:p>
    <w:tbl>
      <w:tblPr>
        <w:tblStyle w:val="TableGrid"/>
        <w:tblW w:w="0" w:type="auto"/>
        <w:tblLook w:val="04A0" w:firstRow="1" w:lastRow="0" w:firstColumn="1" w:lastColumn="0" w:noHBand="0" w:noVBand="1"/>
      </w:tblPr>
      <w:tblGrid>
        <w:gridCol w:w="4675"/>
        <w:gridCol w:w="4675"/>
      </w:tblGrid>
      <w:tr w:rsidR="00493EFD" w14:paraId="666A1301" w14:textId="77777777" w:rsidTr="00493EFD">
        <w:tc>
          <w:tcPr>
            <w:tcW w:w="4675" w:type="dxa"/>
            <w:tcBorders>
              <w:top w:val="nil"/>
              <w:left w:val="nil"/>
              <w:bottom w:val="nil"/>
              <w:right w:val="nil"/>
            </w:tcBorders>
          </w:tcPr>
          <w:p w14:paraId="338FA64B" w14:textId="77777777" w:rsidR="00493EFD" w:rsidRDefault="00493EFD" w:rsidP="002D1D85">
            <w:pPr>
              <w:spacing w:after="60"/>
              <w:jc w:val="both"/>
              <w:rPr>
                <w:rFonts w:ascii="Arial" w:hAnsi="Arial" w:cs="Arial"/>
              </w:rPr>
            </w:pPr>
            <w:r>
              <w:rPr>
                <w:rFonts w:ascii="Arial" w:hAnsi="Arial" w:cs="Arial"/>
              </w:rPr>
              <w:t>David McGorman</w:t>
            </w:r>
          </w:p>
        </w:tc>
        <w:tc>
          <w:tcPr>
            <w:tcW w:w="4675" w:type="dxa"/>
            <w:tcBorders>
              <w:top w:val="nil"/>
              <w:left w:val="nil"/>
              <w:bottom w:val="nil"/>
              <w:right w:val="nil"/>
            </w:tcBorders>
          </w:tcPr>
          <w:p w14:paraId="28EB5008" w14:textId="77777777" w:rsidR="00493EFD" w:rsidRDefault="00493EFD" w:rsidP="002D1D85">
            <w:pPr>
              <w:spacing w:after="60"/>
              <w:jc w:val="both"/>
              <w:rPr>
                <w:rFonts w:ascii="Arial" w:hAnsi="Arial" w:cs="Arial"/>
              </w:rPr>
            </w:pPr>
            <w:r>
              <w:rPr>
                <w:rFonts w:ascii="Arial" w:hAnsi="Arial" w:cs="Arial"/>
              </w:rPr>
              <w:t>Jason Ewasuik</w:t>
            </w:r>
          </w:p>
        </w:tc>
      </w:tr>
      <w:tr w:rsidR="00493EFD" w14:paraId="356148F9" w14:textId="77777777" w:rsidTr="00493EFD">
        <w:tc>
          <w:tcPr>
            <w:tcW w:w="4675" w:type="dxa"/>
            <w:tcBorders>
              <w:top w:val="nil"/>
              <w:left w:val="nil"/>
              <w:bottom w:val="nil"/>
              <w:right w:val="nil"/>
            </w:tcBorders>
          </w:tcPr>
          <w:p w14:paraId="0E67EDE0" w14:textId="77777777" w:rsidR="00493EFD" w:rsidRDefault="00493EFD" w:rsidP="002D1D85">
            <w:pPr>
              <w:spacing w:after="60"/>
              <w:jc w:val="both"/>
              <w:rPr>
                <w:rFonts w:ascii="Arial" w:hAnsi="Arial" w:cs="Arial"/>
              </w:rPr>
            </w:pPr>
            <w:r>
              <w:rPr>
                <w:rFonts w:ascii="Arial" w:hAnsi="Arial" w:cs="Arial"/>
              </w:rPr>
              <w:t>Chief Executive Officer and Director</w:t>
            </w:r>
          </w:p>
        </w:tc>
        <w:tc>
          <w:tcPr>
            <w:tcW w:w="4675" w:type="dxa"/>
            <w:tcBorders>
              <w:top w:val="nil"/>
              <w:left w:val="nil"/>
              <w:bottom w:val="nil"/>
              <w:right w:val="nil"/>
            </w:tcBorders>
          </w:tcPr>
          <w:p w14:paraId="441D5C0D" w14:textId="77777777" w:rsidR="00493EFD" w:rsidRDefault="00493EFD" w:rsidP="002D1D85">
            <w:pPr>
              <w:spacing w:after="60"/>
              <w:jc w:val="both"/>
              <w:rPr>
                <w:rFonts w:ascii="Arial" w:hAnsi="Arial" w:cs="Arial"/>
              </w:rPr>
            </w:pPr>
            <w:r>
              <w:rPr>
                <w:rFonts w:ascii="Arial" w:hAnsi="Arial" w:cs="Arial"/>
              </w:rPr>
              <w:t>Vice President, Originations</w:t>
            </w:r>
          </w:p>
        </w:tc>
      </w:tr>
      <w:tr w:rsidR="00493EFD" w14:paraId="063C72D3" w14:textId="77777777" w:rsidTr="0065288F">
        <w:trPr>
          <w:trHeight w:val="378"/>
        </w:trPr>
        <w:tc>
          <w:tcPr>
            <w:tcW w:w="4675" w:type="dxa"/>
            <w:tcBorders>
              <w:top w:val="nil"/>
              <w:left w:val="nil"/>
              <w:bottom w:val="nil"/>
              <w:right w:val="nil"/>
            </w:tcBorders>
          </w:tcPr>
          <w:p w14:paraId="703941A9" w14:textId="77777777" w:rsidR="00493EFD" w:rsidRDefault="00FF6470" w:rsidP="002D1D85">
            <w:pPr>
              <w:spacing w:before="60"/>
              <w:jc w:val="both"/>
              <w:rPr>
                <w:rFonts w:ascii="Arial" w:hAnsi="Arial" w:cs="Arial"/>
              </w:rPr>
            </w:pPr>
            <w:hyperlink r:id="rId7" w:history="1">
              <w:r w:rsidR="00493EFD" w:rsidRPr="00B62FA3">
                <w:rPr>
                  <w:rStyle w:val="Hyperlink"/>
                  <w:rFonts w:ascii="Arial" w:hAnsi="Arial" w:cs="Arial"/>
                </w:rPr>
                <w:t>david@vencanna.com</w:t>
              </w:r>
            </w:hyperlink>
            <w:r w:rsidR="00493EFD">
              <w:rPr>
                <w:rFonts w:ascii="Arial" w:hAnsi="Arial" w:cs="Arial"/>
              </w:rPr>
              <w:t xml:space="preserve"> </w:t>
            </w:r>
          </w:p>
        </w:tc>
        <w:tc>
          <w:tcPr>
            <w:tcW w:w="4675" w:type="dxa"/>
            <w:tcBorders>
              <w:top w:val="nil"/>
              <w:left w:val="nil"/>
              <w:bottom w:val="nil"/>
              <w:right w:val="nil"/>
            </w:tcBorders>
          </w:tcPr>
          <w:p w14:paraId="5F98DBFD" w14:textId="77777777" w:rsidR="00493EFD" w:rsidRDefault="00FF6470" w:rsidP="002D1D85">
            <w:pPr>
              <w:spacing w:before="60"/>
              <w:jc w:val="both"/>
              <w:rPr>
                <w:rFonts w:ascii="Arial" w:hAnsi="Arial" w:cs="Arial"/>
              </w:rPr>
            </w:pPr>
            <w:hyperlink r:id="rId8" w:history="1">
              <w:r w:rsidR="00493EFD" w:rsidRPr="00B62FA3">
                <w:rPr>
                  <w:rStyle w:val="Hyperlink"/>
                  <w:rFonts w:ascii="Arial" w:hAnsi="Arial" w:cs="Arial"/>
                </w:rPr>
                <w:t>jason@vencanna.com</w:t>
              </w:r>
            </w:hyperlink>
            <w:r w:rsidR="00493EFD">
              <w:rPr>
                <w:rFonts w:ascii="Arial" w:hAnsi="Arial" w:cs="Arial"/>
              </w:rPr>
              <w:t xml:space="preserve"> </w:t>
            </w:r>
          </w:p>
        </w:tc>
      </w:tr>
    </w:tbl>
    <w:p w14:paraId="29D7D22E" w14:textId="77777777" w:rsidR="006E37E6" w:rsidRDefault="006E37E6" w:rsidP="006E37E6">
      <w:pPr>
        <w:spacing w:after="60"/>
        <w:rPr>
          <w:rFonts w:ascii="Arial" w:hAnsi="Arial" w:cs="Arial"/>
        </w:rPr>
      </w:pPr>
    </w:p>
    <w:p w14:paraId="78F903CB" w14:textId="57A701F5" w:rsidR="005C4316" w:rsidRDefault="005C4316" w:rsidP="006E37E6">
      <w:pPr>
        <w:spacing w:after="60"/>
        <w:jc w:val="center"/>
        <w:rPr>
          <w:rFonts w:ascii="Arial" w:hAnsi="Arial" w:cs="Arial"/>
        </w:rPr>
      </w:pPr>
      <w:r w:rsidRPr="005C4316">
        <w:rPr>
          <w:rFonts w:ascii="Arial" w:hAnsi="Arial" w:cs="Arial"/>
        </w:rPr>
        <w:t>Top Strike Resources Corp.</w:t>
      </w:r>
    </w:p>
    <w:p w14:paraId="16A294E4" w14:textId="77777777" w:rsidR="006E37E6" w:rsidRDefault="005C4316" w:rsidP="006E37E6">
      <w:pPr>
        <w:spacing w:after="60"/>
        <w:jc w:val="center"/>
        <w:rPr>
          <w:rFonts w:ascii="Arial" w:hAnsi="Arial" w:cs="Arial"/>
        </w:rPr>
      </w:pPr>
      <w:r w:rsidRPr="005C4316">
        <w:rPr>
          <w:rFonts w:ascii="Arial" w:hAnsi="Arial" w:cs="Arial"/>
        </w:rPr>
        <w:t xml:space="preserve">Suite 310, 250 – 6th Avenue S.W. </w:t>
      </w:r>
    </w:p>
    <w:p w14:paraId="145E224C" w14:textId="3BA07B2F" w:rsidR="005C4316" w:rsidRDefault="005C4316" w:rsidP="006E37E6">
      <w:pPr>
        <w:jc w:val="center"/>
        <w:rPr>
          <w:rFonts w:ascii="Arial" w:hAnsi="Arial" w:cs="Arial"/>
        </w:rPr>
      </w:pPr>
      <w:r w:rsidRPr="005C4316">
        <w:rPr>
          <w:rFonts w:ascii="Arial" w:hAnsi="Arial" w:cs="Arial"/>
        </w:rPr>
        <w:t>Calgary, AB T2P 3H7</w:t>
      </w:r>
    </w:p>
    <w:p w14:paraId="72F17D42" w14:textId="77777777" w:rsidR="006E37E6" w:rsidRPr="006E37E6" w:rsidRDefault="005C4316" w:rsidP="00E906A2">
      <w:pPr>
        <w:keepNext/>
        <w:jc w:val="both"/>
        <w:rPr>
          <w:rFonts w:ascii="Arial" w:hAnsi="Arial" w:cs="Arial"/>
          <w:b/>
          <w:sz w:val="20"/>
          <w:szCs w:val="20"/>
          <w:u w:val="single"/>
        </w:rPr>
      </w:pPr>
      <w:r w:rsidRPr="006E37E6">
        <w:rPr>
          <w:rFonts w:ascii="Arial" w:hAnsi="Arial" w:cs="Arial"/>
          <w:b/>
          <w:sz w:val="20"/>
          <w:szCs w:val="20"/>
          <w:u w:val="single"/>
        </w:rPr>
        <w:t xml:space="preserve">Forward-Looking Statements </w:t>
      </w:r>
    </w:p>
    <w:p w14:paraId="00B8C5FC" w14:textId="04C924AA" w:rsidR="006E37E6" w:rsidRDefault="005C4316" w:rsidP="005C4316">
      <w:pPr>
        <w:jc w:val="both"/>
        <w:rPr>
          <w:rFonts w:ascii="Arial" w:hAnsi="Arial" w:cs="Arial"/>
          <w:sz w:val="20"/>
          <w:szCs w:val="20"/>
        </w:rPr>
      </w:pPr>
      <w:r w:rsidRPr="006E37E6">
        <w:rPr>
          <w:rFonts w:ascii="Arial" w:hAnsi="Arial" w:cs="Arial"/>
          <w:sz w:val="20"/>
          <w:szCs w:val="20"/>
        </w:rPr>
        <w:t xml:space="preserve">This news release contains forward-looking statements and forward-looking information within the meaning of applicable securities laws. The use of any of the words </w:t>
      </w:r>
      <w:r w:rsidR="004A63B5">
        <w:rPr>
          <w:rFonts w:ascii="Arial" w:hAnsi="Arial" w:cs="Arial"/>
          <w:sz w:val="20"/>
          <w:szCs w:val="20"/>
        </w:rPr>
        <w:t>"</w:t>
      </w:r>
      <w:r w:rsidRPr="006E37E6">
        <w:rPr>
          <w:rFonts w:ascii="Arial" w:hAnsi="Arial" w:cs="Arial"/>
          <w:sz w:val="20"/>
          <w:szCs w:val="20"/>
        </w:rPr>
        <w:t>expect</w:t>
      </w:r>
      <w:r w:rsidR="004A63B5">
        <w:rPr>
          <w:rFonts w:ascii="Arial" w:hAnsi="Arial" w:cs="Arial"/>
          <w:sz w:val="20"/>
          <w:szCs w:val="20"/>
        </w:rPr>
        <w:t>"</w:t>
      </w:r>
      <w:r w:rsidRPr="006E37E6">
        <w:rPr>
          <w:rFonts w:ascii="Arial" w:hAnsi="Arial" w:cs="Arial"/>
          <w:sz w:val="20"/>
          <w:szCs w:val="20"/>
        </w:rPr>
        <w:t xml:space="preserve">, </w:t>
      </w:r>
      <w:r w:rsidR="004A63B5">
        <w:rPr>
          <w:rFonts w:ascii="Arial" w:hAnsi="Arial" w:cs="Arial"/>
          <w:sz w:val="20"/>
          <w:szCs w:val="20"/>
        </w:rPr>
        <w:t>"</w:t>
      </w:r>
      <w:r w:rsidRPr="006E37E6">
        <w:rPr>
          <w:rFonts w:ascii="Arial" w:hAnsi="Arial" w:cs="Arial"/>
          <w:sz w:val="20"/>
          <w:szCs w:val="20"/>
        </w:rPr>
        <w:t>anticipate</w:t>
      </w:r>
      <w:r w:rsidR="004A63B5">
        <w:rPr>
          <w:rFonts w:ascii="Arial" w:hAnsi="Arial" w:cs="Arial"/>
          <w:sz w:val="20"/>
          <w:szCs w:val="20"/>
        </w:rPr>
        <w:t>"</w:t>
      </w:r>
      <w:r w:rsidRPr="006E37E6">
        <w:rPr>
          <w:rFonts w:ascii="Arial" w:hAnsi="Arial" w:cs="Arial"/>
          <w:sz w:val="20"/>
          <w:szCs w:val="20"/>
        </w:rPr>
        <w:t xml:space="preserve">, </w:t>
      </w:r>
      <w:r w:rsidR="004A63B5">
        <w:rPr>
          <w:rFonts w:ascii="Arial" w:hAnsi="Arial" w:cs="Arial"/>
          <w:sz w:val="20"/>
          <w:szCs w:val="20"/>
        </w:rPr>
        <w:t>"</w:t>
      </w:r>
      <w:r w:rsidRPr="006E37E6">
        <w:rPr>
          <w:rFonts w:ascii="Arial" w:hAnsi="Arial" w:cs="Arial"/>
          <w:sz w:val="20"/>
          <w:szCs w:val="20"/>
        </w:rPr>
        <w:t>continue</w:t>
      </w:r>
      <w:r w:rsidR="004A63B5">
        <w:rPr>
          <w:rFonts w:ascii="Arial" w:hAnsi="Arial" w:cs="Arial"/>
          <w:sz w:val="20"/>
          <w:szCs w:val="20"/>
        </w:rPr>
        <w:t>"</w:t>
      </w:r>
      <w:r w:rsidRPr="006E37E6">
        <w:rPr>
          <w:rFonts w:ascii="Arial" w:hAnsi="Arial" w:cs="Arial"/>
          <w:sz w:val="20"/>
          <w:szCs w:val="20"/>
        </w:rPr>
        <w:t xml:space="preserve">, </w:t>
      </w:r>
      <w:r w:rsidR="004A63B5">
        <w:rPr>
          <w:rFonts w:ascii="Arial" w:hAnsi="Arial" w:cs="Arial"/>
          <w:sz w:val="20"/>
          <w:szCs w:val="20"/>
        </w:rPr>
        <w:t>"</w:t>
      </w:r>
      <w:r w:rsidRPr="006E37E6">
        <w:rPr>
          <w:rFonts w:ascii="Arial" w:hAnsi="Arial" w:cs="Arial"/>
          <w:sz w:val="20"/>
          <w:szCs w:val="20"/>
        </w:rPr>
        <w:t>estimate</w:t>
      </w:r>
      <w:r w:rsidR="004A63B5">
        <w:rPr>
          <w:rFonts w:ascii="Arial" w:hAnsi="Arial" w:cs="Arial"/>
          <w:sz w:val="20"/>
          <w:szCs w:val="20"/>
        </w:rPr>
        <w:t>"</w:t>
      </w:r>
      <w:r w:rsidRPr="006E37E6">
        <w:rPr>
          <w:rFonts w:ascii="Arial" w:hAnsi="Arial" w:cs="Arial"/>
          <w:sz w:val="20"/>
          <w:szCs w:val="20"/>
        </w:rPr>
        <w:t xml:space="preserve">, </w:t>
      </w:r>
      <w:r w:rsidR="004A63B5">
        <w:rPr>
          <w:rFonts w:ascii="Arial" w:hAnsi="Arial" w:cs="Arial"/>
          <w:sz w:val="20"/>
          <w:szCs w:val="20"/>
        </w:rPr>
        <w:t>"</w:t>
      </w:r>
      <w:r w:rsidRPr="006E37E6">
        <w:rPr>
          <w:rFonts w:ascii="Arial" w:hAnsi="Arial" w:cs="Arial"/>
          <w:sz w:val="20"/>
          <w:szCs w:val="20"/>
        </w:rPr>
        <w:t>objective</w:t>
      </w:r>
      <w:r w:rsidR="004A63B5">
        <w:rPr>
          <w:rFonts w:ascii="Arial" w:hAnsi="Arial" w:cs="Arial"/>
          <w:sz w:val="20"/>
          <w:szCs w:val="20"/>
        </w:rPr>
        <w:t>"</w:t>
      </w:r>
      <w:r w:rsidRPr="006E37E6">
        <w:rPr>
          <w:rFonts w:ascii="Arial" w:hAnsi="Arial" w:cs="Arial"/>
          <w:sz w:val="20"/>
          <w:szCs w:val="20"/>
        </w:rPr>
        <w:t xml:space="preserve">, </w:t>
      </w:r>
      <w:r w:rsidR="004A63B5">
        <w:rPr>
          <w:rFonts w:ascii="Arial" w:hAnsi="Arial" w:cs="Arial"/>
          <w:sz w:val="20"/>
          <w:szCs w:val="20"/>
        </w:rPr>
        <w:t>"</w:t>
      </w:r>
      <w:r w:rsidRPr="006E37E6">
        <w:rPr>
          <w:rFonts w:ascii="Arial" w:hAnsi="Arial" w:cs="Arial"/>
          <w:sz w:val="20"/>
          <w:szCs w:val="20"/>
        </w:rPr>
        <w:t>ongoing</w:t>
      </w:r>
      <w:r w:rsidR="004A63B5">
        <w:rPr>
          <w:rFonts w:ascii="Arial" w:hAnsi="Arial" w:cs="Arial"/>
          <w:sz w:val="20"/>
          <w:szCs w:val="20"/>
        </w:rPr>
        <w:t>"</w:t>
      </w:r>
      <w:r w:rsidRPr="006E37E6">
        <w:rPr>
          <w:rFonts w:ascii="Arial" w:hAnsi="Arial" w:cs="Arial"/>
          <w:sz w:val="20"/>
          <w:szCs w:val="20"/>
        </w:rPr>
        <w:t xml:space="preserve">, </w:t>
      </w:r>
      <w:r w:rsidR="004A63B5">
        <w:rPr>
          <w:rFonts w:ascii="Arial" w:hAnsi="Arial" w:cs="Arial"/>
          <w:sz w:val="20"/>
          <w:szCs w:val="20"/>
        </w:rPr>
        <w:t>"</w:t>
      </w:r>
      <w:r w:rsidRPr="006E37E6">
        <w:rPr>
          <w:rFonts w:ascii="Arial" w:hAnsi="Arial" w:cs="Arial"/>
          <w:sz w:val="20"/>
          <w:szCs w:val="20"/>
        </w:rPr>
        <w:t>may</w:t>
      </w:r>
      <w:r w:rsidR="004A63B5">
        <w:rPr>
          <w:rFonts w:ascii="Arial" w:hAnsi="Arial" w:cs="Arial"/>
          <w:sz w:val="20"/>
          <w:szCs w:val="20"/>
        </w:rPr>
        <w:t>"</w:t>
      </w:r>
      <w:r w:rsidRPr="006E37E6">
        <w:rPr>
          <w:rFonts w:ascii="Arial" w:hAnsi="Arial" w:cs="Arial"/>
          <w:sz w:val="20"/>
          <w:szCs w:val="20"/>
        </w:rPr>
        <w:t xml:space="preserve">, </w:t>
      </w:r>
      <w:r w:rsidR="004A63B5">
        <w:rPr>
          <w:rFonts w:ascii="Arial" w:hAnsi="Arial" w:cs="Arial"/>
          <w:sz w:val="20"/>
          <w:szCs w:val="20"/>
        </w:rPr>
        <w:t>"</w:t>
      </w:r>
      <w:r w:rsidRPr="006E37E6">
        <w:rPr>
          <w:rFonts w:ascii="Arial" w:hAnsi="Arial" w:cs="Arial"/>
          <w:sz w:val="20"/>
          <w:szCs w:val="20"/>
        </w:rPr>
        <w:t>will</w:t>
      </w:r>
      <w:r w:rsidR="004A63B5">
        <w:rPr>
          <w:rFonts w:ascii="Arial" w:hAnsi="Arial" w:cs="Arial"/>
          <w:sz w:val="20"/>
          <w:szCs w:val="20"/>
        </w:rPr>
        <w:t>"</w:t>
      </w:r>
      <w:r w:rsidRPr="006E37E6">
        <w:rPr>
          <w:rFonts w:ascii="Arial" w:hAnsi="Arial" w:cs="Arial"/>
          <w:sz w:val="20"/>
          <w:szCs w:val="20"/>
        </w:rPr>
        <w:t xml:space="preserve">, </w:t>
      </w:r>
      <w:r w:rsidR="004A63B5">
        <w:rPr>
          <w:rFonts w:ascii="Arial" w:hAnsi="Arial" w:cs="Arial"/>
          <w:sz w:val="20"/>
          <w:szCs w:val="20"/>
        </w:rPr>
        <w:t>"</w:t>
      </w:r>
      <w:r w:rsidRPr="006E37E6">
        <w:rPr>
          <w:rFonts w:ascii="Arial" w:hAnsi="Arial" w:cs="Arial"/>
          <w:sz w:val="20"/>
          <w:szCs w:val="20"/>
        </w:rPr>
        <w:t>project</w:t>
      </w:r>
      <w:r w:rsidR="004A63B5">
        <w:rPr>
          <w:rFonts w:ascii="Arial" w:hAnsi="Arial" w:cs="Arial"/>
          <w:sz w:val="20"/>
          <w:szCs w:val="20"/>
        </w:rPr>
        <w:t>"</w:t>
      </w:r>
      <w:r w:rsidRPr="006E37E6">
        <w:rPr>
          <w:rFonts w:ascii="Arial" w:hAnsi="Arial" w:cs="Arial"/>
          <w:sz w:val="20"/>
          <w:szCs w:val="20"/>
        </w:rPr>
        <w:t xml:space="preserve">, </w:t>
      </w:r>
      <w:r w:rsidR="004A63B5">
        <w:rPr>
          <w:rFonts w:ascii="Arial" w:hAnsi="Arial" w:cs="Arial"/>
          <w:sz w:val="20"/>
          <w:szCs w:val="20"/>
        </w:rPr>
        <w:t>"</w:t>
      </w:r>
      <w:r w:rsidRPr="006E37E6">
        <w:rPr>
          <w:rFonts w:ascii="Arial" w:hAnsi="Arial" w:cs="Arial"/>
          <w:sz w:val="20"/>
          <w:szCs w:val="20"/>
        </w:rPr>
        <w:t>should</w:t>
      </w:r>
      <w:r w:rsidR="004A63B5">
        <w:rPr>
          <w:rFonts w:ascii="Arial" w:hAnsi="Arial" w:cs="Arial"/>
          <w:sz w:val="20"/>
          <w:szCs w:val="20"/>
        </w:rPr>
        <w:t>"</w:t>
      </w:r>
      <w:r w:rsidRPr="006E37E6">
        <w:rPr>
          <w:rFonts w:ascii="Arial" w:hAnsi="Arial" w:cs="Arial"/>
          <w:sz w:val="20"/>
          <w:szCs w:val="20"/>
        </w:rPr>
        <w:t xml:space="preserve">, </w:t>
      </w:r>
      <w:r w:rsidR="004A63B5">
        <w:rPr>
          <w:rFonts w:ascii="Arial" w:hAnsi="Arial" w:cs="Arial"/>
          <w:sz w:val="20"/>
          <w:szCs w:val="20"/>
        </w:rPr>
        <w:t>"</w:t>
      </w:r>
      <w:r w:rsidRPr="006E37E6">
        <w:rPr>
          <w:rFonts w:ascii="Arial" w:hAnsi="Arial" w:cs="Arial"/>
          <w:sz w:val="20"/>
          <w:szCs w:val="20"/>
        </w:rPr>
        <w:t>believe</w:t>
      </w:r>
      <w:r w:rsidR="004A63B5">
        <w:rPr>
          <w:rFonts w:ascii="Arial" w:hAnsi="Arial" w:cs="Arial"/>
          <w:sz w:val="20"/>
          <w:szCs w:val="20"/>
        </w:rPr>
        <w:t>"</w:t>
      </w:r>
      <w:r w:rsidRPr="006E37E6">
        <w:rPr>
          <w:rFonts w:ascii="Arial" w:hAnsi="Arial" w:cs="Arial"/>
          <w:sz w:val="20"/>
          <w:szCs w:val="20"/>
        </w:rPr>
        <w:t xml:space="preserve">, </w:t>
      </w:r>
      <w:r w:rsidR="004A63B5">
        <w:rPr>
          <w:rFonts w:ascii="Arial" w:hAnsi="Arial" w:cs="Arial"/>
          <w:sz w:val="20"/>
          <w:szCs w:val="20"/>
        </w:rPr>
        <w:t>"</w:t>
      </w:r>
      <w:r w:rsidRPr="006E37E6">
        <w:rPr>
          <w:rFonts w:ascii="Arial" w:hAnsi="Arial" w:cs="Arial"/>
          <w:sz w:val="20"/>
          <w:szCs w:val="20"/>
        </w:rPr>
        <w:t>plans</w:t>
      </w:r>
      <w:r w:rsidR="004A63B5">
        <w:rPr>
          <w:rFonts w:ascii="Arial" w:hAnsi="Arial" w:cs="Arial"/>
          <w:sz w:val="20"/>
          <w:szCs w:val="20"/>
        </w:rPr>
        <w:t>"</w:t>
      </w:r>
      <w:r w:rsidRPr="006E37E6">
        <w:rPr>
          <w:rFonts w:ascii="Arial" w:hAnsi="Arial" w:cs="Arial"/>
          <w:sz w:val="20"/>
          <w:szCs w:val="20"/>
        </w:rPr>
        <w:t xml:space="preserve">, </w:t>
      </w:r>
      <w:r w:rsidR="004A63B5">
        <w:rPr>
          <w:rFonts w:ascii="Arial" w:hAnsi="Arial" w:cs="Arial"/>
          <w:sz w:val="20"/>
          <w:szCs w:val="20"/>
        </w:rPr>
        <w:t>"</w:t>
      </w:r>
      <w:r w:rsidRPr="006E37E6">
        <w:rPr>
          <w:rFonts w:ascii="Arial" w:hAnsi="Arial" w:cs="Arial"/>
          <w:sz w:val="20"/>
          <w:szCs w:val="20"/>
        </w:rPr>
        <w:t>intends</w:t>
      </w:r>
      <w:r w:rsidR="004A63B5">
        <w:rPr>
          <w:rFonts w:ascii="Arial" w:hAnsi="Arial" w:cs="Arial"/>
          <w:sz w:val="20"/>
          <w:szCs w:val="20"/>
        </w:rPr>
        <w:t>"</w:t>
      </w:r>
      <w:r w:rsidRPr="006E37E6">
        <w:rPr>
          <w:rFonts w:ascii="Arial" w:hAnsi="Arial" w:cs="Arial"/>
          <w:sz w:val="20"/>
          <w:szCs w:val="20"/>
        </w:rPr>
        <w:t xml:space="preserve"> and similar expressions are intended to identify forward-looking information or statements. More particularly, and without limitation, this news release contains forward looking statements and information concerning </w:t>
      </w:r>
      <w:r w:rsidR="008459F3">
        <w:rPr>
          <w:rFonts w:ascii="Arial" w:hAnsi="Arial" w:cs="Arial"/>
          <w:sz w:val="20"/>
          <w:szCs w:val="20"/>
        </w:rPr>
        <w:t xml:space="preserve">the </w:t>
      </w:r>
      <w:r w:rsidR="004A63B5">
        <w:rPr>
          <w:rFonts w:ascii="Arial" w:hAnsi="Arial" w:cs="Arial"/>
          <w:sz w:val="20"/>
          <w:szCs w:val="20"/>
        </w:rPr>
        <w:t>benefits of listing on the OTCQB</w:t>
      </w:r>
      <w:r w:rsidR="008459F3">
        <w:rPr>
          <w:rFonts w:ascii="Arial" w:hAnsi="Arial" w:cs="Arial"/>
          <w:sz w:val="20"/>
          <w:szCs w:val="20"/>
        </w:rPr>
        <w:t xml:space="preserve"> and </w:t>
      </w:r>
      <w:r w:rsidRPr="006E37E6">
        <w:rPr>
          <w:rFonts w:ascii="Arial" w:hAnsi="Arial" w:cs="Arial"/>
          <w:sz w:val="20"/>
          <w:szCs w:val="20"/>
        </w:rPr>
        <w:t>statements relating to Vencanna</w:t>
      </w:r>
      <w:r w:rsidR="004A63B5">
        <w:rPr>
          <w:rFonts w:ascii="Arial" w:hAnsi="Arial" w:cs="Arial"/>
          <w:sz w:val="20"/>
          <w:szCs w:val="20"/>
        </w:rPr>
        <w:t>'</w:t>
      </w:r>
      <w:r w:rsidRPr="006E37E6">
        <w:rPr>
          <w:rFonts w:ascii="Arial" w:hAnsi="Arial" w:cs="Arial"/>
          <w:sz w:val="20"/>
          <w:szCs w:val="20"/>
        </w:rPr>
        <w:t>s</w:t>
      </w:r>
      <w:r w:rsidR="008459F3">
        <w:rPr>
          <w:rFonts w:ascii="Arial" w:hAnsi="Arial" w:cs="Arial"/>
          <w:sz w:val="20"/>
          <w:szCs w:val="20"/>
        </w:rPr>
        <w:t xml:space="preserve"> </w:t>
      </w:r>
      <w:r w:rsidRPr="006E37E6">
        <w:rPr>
          <w:rFonts w:ascii="Arial" w:hAnsi="Arial" w:cs="Arial"/>
          <w:sz w:val="20"/>
          <w:szCs w:val="20"/>
        </w:rPr>
        <w:t>business, strategies</w:t>
      </w:r>
      <w:r w:rsidR="008459F3">
        <w:rPr>
          <w:rFonts w:ascii="Arial" w:hAnsi="Arial" w:cs="Arial"/>
          <w:sz w:val="20"/>
          <w:szCs w:val="20"/>
        </w:rPr>
        <w:t xml:space="preserve"> and</w:t>
      </w:r>
      <w:r w:rsidRPr="006E37E6">
        <w:rPr>
          <w:rFonts w:ascii="Arial" w:hAnsi="Arial" w:cs="Arial"/>
          <w:sz w:val="20"/>
          <w:szCs w:val="20"/>
        </w:rPr>
        <w:t xml:space="preserve"> expectations</w:t>
      </w:r>
      <w:r w:rsidR="006E37E6">
        <w:rPr>
          <w:rFonts w:ascii="Arial" w:hAnsi="Arial" w:cs="Arial"/>
          <w:sz w:val="20"/>
          <w:szCs w:val="20"/>
        </w:rPr>
        <w:t>.</w:t>
      </w:r>
    </w:p>
    <w:p w14:paraId="151FBC33" w14:textId="52743552" w:rsidR="00572FC3" w:rsidRDefault="005C4316" w:rsidP="005C4316">
      <w:pPr>
        <w:jc w:val="both"/>
        <w:rPr>
          <w:rFonts w:ascii="Arial" w:hAnsi="Arial" w:cs="Arial"/>
          <w:sz w:val="20"/>
          <w:szCs w:val="20"/>
        </w:rPr>
      </w:pPr>
      <w:r w:rsidRPr="006E37E6">
        <w:rPr>
          <w:rFonts w:ascii="Arial" w:hAnsi="Arial" w:cs="Arial"/>
          <w:sz w:val="20"/>
          <w:szCs w:val="20"/>
        </w:rPr>
        <w:t xml:space="preserve">The forward-looking statements and information are based on certain key expectations and assumptions made by </w:t>
      </w:r>
      <w:r w:rsidR="008459F3">
        <w:rPr>
          <w:rFonts w:ascii="Arial" w:hAnsi="Arial" w:cs="Arial"/>
          <w:sz w:val="20"/>
          <w:szCs w:val="20"/>
        </w:rPr>
        <w:t>Vencanna</w:t>
      </w:r>
      <w:r w:rsidRPr="006E37E6">
        <w:rPr>
          <w:rFonts w:ascii="Arial" w:hAnsi="Arial" w:cs="Arial"/>
          <w:sz w:val="20"/>
          <w:szCs w:val="20"/>
        </w:rPr>
        <w:t>, including expectations and assumptions concerning</w:t>
      </w:r>
      <w:r w:rsidR="008459F3">
        <w:rPr>
          <w:rFonts w:ascii="Arial" w:hAnsi="Arial" w:cs="Arial"/>
          <w:sz w:val="20"/>
          <w:szCs w:val="20"/>
        </w:rPr>
        <w:t xml:space="preserve"> </w:t>
      </w:r>
      <w:r w:rsidR="004A63B5">
        <w:rPr>
          <w:rFonts w:ascii="Arial" w:hAnsi="Arial" w:cs="Arial"/>
          <w:sz w:val="20"/>
          <w:szCs w:val="20"/>
        </w:rPr>
        <w:t>listing on the OTCQB</w:t>
      </w:r>
      <w:r w:rsidR="008459F3">
        <w:rPr>
          <w:rFonts w:ascii="Arial" w:hAnsi="Arial" w:cs="Arial"/>
          <w:sz w:val="20"/>
          <w:szCs w:val="20"/>
        </w:rPr>
        <w:t xml:space="preserve">.  </w:t>
      </w:r>
      <w:r w:rsidRPr="006E37E6">
        <w:rPr>
          <w:rFonts w:ascii="Arial" w:hAnsi="Arial" w:cs="Arial"/>
          <w:sz w:val="20"/>
          <w:szCs w:val="20"/>
        </w:rPr>
        <w:t xml:space="preserve">Although Vencanna believes that the expectations and assumptions on which such </w:t>
      </w:r>
      <w:r w:rsidRPr="006E37E6">
        <w:rPr>
          <w:rFonts w:ascii="Arial" w:hAnsi="Arial" w:cs="Arial"/>
          <w:sz w:val="20"/>
          <w:szCs w:val="20"/>
        </w:rPr>
        <w:lastRenderedPageBreak/>
        <w:t xml:space="preserve">forward-looking statements and information are based are reasonable, undue reliance should not be placed on the </w:t>
      </w:r>
      <w:r w:rsidR="006E37E6" w:rsidRPr="006E37E6">
        <w:rPr>
          <w:rFonts w:ascii="Arial" w:hAnsi="Arial" w:cs="Arial"/>
          <w:sz w:val="20"/>
          <w:szCs w:val="20"/>
        </w:rPr>
        <w:t>forward-looking</w:t>
      </w:r>
      <w:r w:rsidRPr="006E37E6">
        <w:rPr>
          <w:rFonts w:ascii="Arial" w:hAnsi="Arial" w:cs="Arial"/>
          <w:sz w:val="20"/>
          <w:szCs w:val="20"/>
        </w:rPr>
        <w:t xml:space="preserve"> statements and information because Vencanna can give no assurance that they will prove to be correct. By its nature, such </w:t>
      </w:r>
      <w:r w:rsidR="006E37E6" w:rsidRPr="006E37E6">
        <w:rPr>
          <w:rFonts w:ascii="Arial" w:hAnsi="Arial" w:cs="Arial"/>
          <w:sz w:val="20"/>
          <w:szCs w:val="20"/>
        </w:rPr>
        <w:t>forward-looking</w:t>
      </w:r>
      <w:r w:rsidRPr="006E37E6">
        <w:rPr>
          <w:rFonts w:ascii="Arial" w:hAnsi="Arial" w:cs="Arial"/>
          <w:sz w:val="20"/>
          <w:szCs w:val="20"/>
        </w:rPr>
        <w:t xml:space="preserve"> information is subject to various risks and uncertainties, which could cause the actual results and expectations to differ materially from the anticipated results or expectations expressed. Without limitation, these risks and uncertainties include: actions and initiatives of federal, state and provincial governments and changes to government policies and the execution and impact of these actions, initiatives and policies</w:t>
      </w:r>
      <w:r w:rsidR="008459F3">
        <w:rPr>
          <w:rFonts w:ascii="Arial" w:hAnsi="Arial" w:cs="Arial"/>
          <w:sz w:val="20"/>
          <w:szCs w:val="20"/>
        </w:rPr>
        <w:t>;</w:t>
      </w:r>
      <w:r w:rsidRPr="006E37E6">
        <w:rPr>
          <w:rFonts w:ascii="Arial" w:hAnsi="Arial" w:cs="Arial"/>
          <w:sz w:val="20"/>
          <w:szCs w:val="20"/>
        </w:rPr>
        <w:t xml:space="preserve"> import/export and other restrictions for cannabis based operations; the size of the medical-use and adult-use cannabis market; competition from other industry participants; adverse U.S., Canadian and global economic conditions; </w:t>
      </w:r>
      <w:r w:rsidR="008D5790">
        <w:rPr>
          <w:rFonts w:ascii="Arial" w:hAnsi="Arial" w:cs="Arial"/>
          <w:sz w:val="20"/>
          <w:szCs w:val="20"/>
        </w:rPr>
        <w:t xml:space="preserve">and </w:t>
      </w:r>
      <w:r w:rsidRPr="006E37E6">
        <w:rPr>
          <w:rFonts w:ascii="Arial" w:hAnsi="Arial" w:cs="Arial"/>
          <w:sz w:val="20"/>
          <w:szCs w:val="20"/>
        </w:rPr>
        <w:t>failure to comply with certain regulations. Vencanna undertakes no obligation to update publicly or revise any forward-looking information, whether as a result of new information, future events or otherwise, except as required by law.</w:t>
      </w:r>
    </w:p>
    <w:p w14:paraId="1FB4B1DB" w14:textId="77777777" w:rsidR="009E0823" w:rsidRDefault="008459F3" w:rsidP="005C4316">
      <w:pPr>
        <w:jc w:val="both"/>
        <w:rPr>
          <w:rFonts w:ascii="Arial" w:hAnsi="Arial" w:cs="Arial"/>
          <w:b/>
          <w:i/>
          <w:sz w:val="20"/>
          <w:szCs w:val="20"/>
        </w:rPr>
      </w:pPr>
      <w:r w:rsidRPr="008459F3">
        <w:rPr>
          <w:rFonts w:ascii="Arial" w:hAnsi="Arial" w:cs="Arial"/>
          <w:b/>
          <w:i/>
          <w:sz w:val="20"/>
          <w:szCs w:val="20"/>
        </w:rPr>
        <w:t>The CSE has neither approved nor disapproved of the contents of this press release.  Neither the CSE nor the Market Regulator (as that term is defined in the policies of the CSE) accepts responsibility for the adequacy or accuracy of this release.</w:t>
      </w:r>
    </w:p>
    <w:p w14:paraId="7217DB2C" w14:textId="5CF45DEC" w:rsidR="009E0823" w:rsidRPr="00F24144" w:rsidRDefault="00945F48" w:rsidP="00F17845">
      <w:pPr>
        <w:pStyle w:val="DocsIDLast"/>
        <w:framePr w:wrap="around"/>
      </w:pPr>
      <w:bookmarkStart w:id="1" w:name="xx"/>
      <w:bookmarkStart w:id="2" w:name="docsstamplast"/>
      <w:r>
        <w:t xml:space="preserve">  </w:t>
      </w:r>
    </w:p>
    <w:bookmarkEnd w:id="1"/>
    <w:bookmarkEnd w:id="2"/>
    <w:p w14:paraId="5D961424" w14:textId="6897B982" w:rsidR="00DB4950" w:rsidRPr="004A63B5" w:rsidRDefault="00DB4950" w:rsidP="005C4316">
      <w:pPr>
        <w:jc w:val="both"/>
        <w:rPr>
          <w:rFonts w:ascii="Arial" w:hAnsi="Arial" w:cs="Arial"/>
          <w:b/>
          <w:i/>
          <w:sz w:val="20"/>
          <w:szCs w:val="20"/>
        </w:rPr>
      </w:pPr>
    </w:p>
    <w:sectPr w:rsidR="00DB4950" w:rsidRPr="004A63B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D035D" w14:textId="77777777" w:rsidR="00DE0FAD" w:rsidRDefault="00DE0FAD" w:rsidP="00525012">
      <w:pPr>
        <w:spacing w:after="0" w:line="240" w:lineRule="auto"/>
      </w:pPr>
      <w:r>
        <w:separator/>
      </w:r>
    </w:p>
  </w:endnote>
  <w:endnote w:type="continuationSeparator" w:id="0">
    <w:p w14:paraId="1D04CF70" w14:textId="77777777" w:rsidR="00DE0FAD" w:rsidRDefault="00DE0FAD" w:rsidP="00525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DE9DD" w14:textId="77777777" w:rsidR="00FF6470" w:rsidRDefault="00FF64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EA60F" w14:textId="6E8A78B8" w:rsidR="00572FC3" w:rsidRDefault="00572FC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BD2EC" w14:textId="77777777" w:rsidR="00FF6470" w:rsidRDefault="00FF64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72DF1" w14:textId="77777777" w:rsidR="00DE0FAD" w:rsidRDefault="00DE0FAD" w:rsidP="00525012">
      <w:pPr>
        <w:spacing w:after="0" w:line="240" w:lineRule="auto"/>
      </w:pPr>
      <w:r>
        <w:separator/>
      </w:r>
    </w:p>
  </w:footnote>
  <w:footnote w:type="continuationSeparator" w:id="0">
    <w:p w14:paraId="3D41E31E" w14:textId="77777777" w:rsidR="00DE0FAD" w:rsidRDefault="00DE0FAD" w:rsidP="00525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AF696" w14:textId="77777777" w:rsidR="00FF6470" w:rsidRDefault="00FF64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F93BB" w14:textId="3066B069" w:rsidR="00572FC3" w:rsidRDefault="00572FC3">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93875" w14:textId="77777777" w:rsidR="00FF6470" w:rsidRDefault="00FF64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ManageDocInfoCache(0)" w:val="111279693"/>
    <w:docVar w:name="IManageDocInfoCache(1)" w:val="4"/>
    <w:docVar w:name="IManageDocInfoCache(2)" w:val="SEDOCS"/>
    <w:docVar w:name="IManageDocInfoCache(3)" w:val="KEOHANEM"/>
    <w:docVar w:name="IManageDocInfoCache(4)" w:val="145691"/>
    <w:docVar w:name="IManageDocInfoCache(5)" w:val="1456911001"/>
    <w:docVar w:name="IManageDocInfoCache(6)" w:val="Top Strike - Press Release (OTCQB Listing)"/>
  </w:docVars>
  <w:rsids>
    <w:rsidRoot w:val="005C4316"/>
    <w:rsid w:val="000F193F"/>
    <w:rsid w:val="0012021D"/>
    <w:rsid w:val="00142E84"/>
    <w:rsid w:val="00203861"/>
    <w:rsid w:val="0023742C"/>
    <w:rsid w:val="00343202"/>
    <w:rsid w:val="00393071"/>
    <w:rsid w:val="003D66FD"/>
    <w:rsid w:val="00401224"/>
    <w:rsid w:val="00473E44"/>
    <w:rsid w:val="00493EFD"/>
    <w:rsid w:val="004A63B5"/>
    <w:rsid w:val="00525012"/>
    <w:rsid w:val="00541FAE"/>
    <w:rsid w:val="00572FC3"/>
    <w:rsid w:val="005C4316"/>
    <w:rsid w:val="005C75C7"/>
    <w:rsid w:val="0065288F"/>
    <w:rsid w:val="006A3021"/>
    <w:rsid w:val="006B1CF2"/>
    <w:rsid w:val="006E37E6"/>
    <w:rsid w:val="0077472D"/>
    <w:rsid w:val="007A2BA6"/>
    <w:rsid w:val="0080636A"/>
    <w:rsid w:val="008151E4"/>
    <w:rsid w:val="00815A17"/>
    <w:rsid w:val="00820585"/>
    <w:rsid w:val="00821414"/>
    <w:rsid w:val="008459F3"/>
    <w:rsid w:val="008A4F62"/>
    <w:rsid w:val="008D5790"/>
    <w:rsid w:val="008F43FE"/>
    <w:rsid w:val="009179ED"/>
    <w:rsid w:val="00945F48"/>
    <w:rsid w:val="00953E15"/>
    <w:rsid w:val="00976155"/>
    <w:rsid w:val="00984B22"/>
    <w:rsid w:val="009E0823"/>
    <w:rsid w:val="00B059F5"/>
    <w:rsid w:val="00B63F23"/>
    <w:rsid w:val="00B96BF2"/>
    <w:rsid w:val="00C413D8"/>
    <w:rsid w:val="00CD534F"/>
    <w:rsid w:val="00CF6C17"/>
    <w:rsid w:val="00D61D1E"/>
    <w:rsid w:val="00DB0512"/>
    <w:rsid w:val="00DB4950"/>
    <w:rsid w:val="00DE0FAD"/>
    <w:rsid w:val="00E3124D"/>
    <w:rsid w:val="00E906A2"/>
    <w:rsid w:val="00EB02DC"/>
    <w:rsid w:val="00F3717B"/>
    <w:rsid w:val="00FB024B"/>
    <w:rsid w:val="00FE57B0"/>
    <w:rsid w:val="00FF64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167B14"/>
  <w15:chartTrackingRefBased/>
  <w15:docId w15:val="{4E9AAED9-C64B-46C4-A046-3FA7F5EB1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4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4316"/>
    <w:rPr>
      <w:color w:val="0563C1" w:themeColor="hyperlink"/>
      <w:u w:val="single"/>
    </w:rPr>
  </w:style>
  <w:style w:type="character" w:styleId="UnresolvedMention">
    <w:name w:val="Unresolved Mention"/>
    <w:basedOn w:val="DefaultParagraphFont"/>
    <w:uiPriority w:val="99"/>
    <w:semiHidden/>
    <w:unhideWhenUsed/>
    <w:rsid w:val="005C4316"/>
    <w:rPr>
      <w:color w:val="605E5C"/>
      <w:shd w:val="clear" w:color="auto" w:fill="E1DFDD"/>
    </w:rPr>
  </w:style>
  <w:style w:type="paragraph" w:styleId="NormalWeb">
    <w:name w:val="Normal (Web)"/>
    <w:basedOn w:val="Normal"/>
    <w:uiPriority w:val="99"/>
    <w:unhideWhenUsed/>
    <w:rsid w:val="002038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location">
    <w:name w:val="xn-location"/>
    <w:basedOn w:val="DefaultParagraphFont"/>
    <w:rsid w:val="00203861"/>
  </w:style>
  <w:style w:type="character" w:customStyle="1" w:styleId="xn-chron">
    <w:name w:val="xn-chron"/>
    <w:basedOn w:val="DefaultParagraphFont"/>
    <w:rsid w:val="00203861"/>
  </w:style>
  <w:style w:type="character" w:customStyle="1" w:styleId="xn-person">
    <w:name w:val="xn-person"/>
    <w:basedOn w:val="DefaultParagraphFont"/>
    <w:rsid w:val="00203861"/>
  </w:style>
  <w:style w:type="paragraph" w:styleId="Header">
    <w:name w:val="header"/>
    <w:basedOn w:val="Normal"/>
    <w:link w:val="HeaderChar"/>
    <w:uiPriority w:val="99"/>
    <w:unhideWhenUsed/>
    <w:rsid w:val="00525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012"/>
  </w:style>
  <w:style w:type="paragraph" w:styleId="Footer">
    <w:name w:val="footer"/>
    <w:basedOn w:val="Normal"/>
    <w:link w:val="FooterChar"/>
    <w:uiPriority w:val="99"/>
    <w:unhideWhenUsed/>
    <w:rsid w:val="00525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012"/>
  </w:style>
  <w:style w:type="character" w:customStyle="1" w:styleId="Prompt">
    <w:name w:val="Prompt"/>
    <w:basedOn w:val="DefaultParagraphFont"/>
    <w:rsid w:val="00401224"/>
    <w:rPr>
      <w:rFonts w:ascii="Arial" w:hAnsi="Arial" w:cs="Arial"/>
      <w:b/>
      <w:color w:val="0000FF"/>
      <w:sz w:val="22"/>
      <w:szCs w:val="22"/>
    </w:rPr>
  </w:style>
  <w:style w:type="paragraph" w:customStyle="1" w:styleId="DocsIDLast">
    <w:name w:val="DocsIDLast"/>
    <w:basedOn w:val="Normal"/>
    <w:qFormat/>
    <w:rsid w:val="009E0823"/>
    <w:pPr>
      <w:framePr w:w="2948" w:wrap="around" w:vAnchor="page" w:hAnchor="margin" w:yAlign="bottom" w:anchorLock="1"/>
      <w:spacing w:after="360" w:line="240" w:lineRule="auto"/>
    </w:pPr>
    <w:rPr>
      <w:rFonts w:ascii="Arial" w:eastAsia="Times New Roman" w:hAnsi="Arial" w:cs="Arial"/>
      <w:sz w:val="1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838581">
      <w:bodyDiv w:val="1"/>
      <w:marLeft w:val="0"/>
      <w:marRight w:val="0"/>
      <w:marTop w:val="0"/>
      <w:marBottom w:val="0"/>
      <w:divBdr>
        <w:top w:val="none" w:sz="0" w:space="0" w:color="auto"/>
        <w:left w:val="none" w:sz="0" w:space="0" w:color="auto"/>
        <w:bottom w:val="none" w:sz="0" w:space="0" w:color="auto"/>
        <w:right w:val="none" w:sz="0" w:space="0" w:color="auto"/>
      </w:divBdr>
    </w:div>
    <w:div w:id="152273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jason@vencanna.com" TargetMode="External" Id="rId8" /><Relationship Type="http://schemas.openxmlformats.org/officeDocument/2006/relationships/header" Target="header3.xml" Id="rId13" /><Relationship Type="http://schemas.openxmlformats.org/officeDocument/2006/relationships/settings" Target="settings.xml" Id="rId3" /><Relationship Type="http://schemas.openxmlformats.org/officeDocument/2006/relationships/hyperlink" Target="mailto:david@vencanna.com" TargetMode="External"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 S E D O C S ! 1 1 1 2 7 9 6 9 3 . 4 < / d o c u m e n t i d >  
     < s e n d e r i d > K E O H A N E M < / s e n d e r i d >  
     < s e n d e r e m a i l > M K E O H A N E @ S T I K E M A N . C O M < / s e n d e r e m a i l >  
     < l a s t m o d i f i e d > 2 0 2 0 - 0 2 - 1 2 T 1 1 : 0 7 : 0 0 . 0 0 0 0 0 0 0 - 0 7 : 0 0 < / l a s t m o d i f i e d >  
     < d a t a b a s e > S E D O C S 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5EA40-B8BC-4051-968C-D4E79AFFC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McGorman</dc:creator>
  <cp:keywords/>
  <dc:description/>
  <cp:lastModifiedBy>Mark Keohane</cp:lastModifiedBy>
  <cp:revision>7</cp:revision>
  <dcterms:created xsi:type="dcterms:W3CDTF">2020-02-07T07:11:00Z</dcterms:created>
  <dcterms:modified xsi:type="dcterms:W3CDTF">2020-02-12T18:07:00Z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LAST</vt:lpwstr>
  </property>
  <property fmtid="{D5CDD505-2E9C-101B-9397-08002B2CF9AE}" pid="3" name="SEDocID">
    <vt:lpwstr>111279693 v4</vt:lpwstr>
  </property>
</Properties>
</file>