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15F77" w14:textId="77777777" w:rsidR="00EA4133" w:rsidRPr="0001060A" w:rsidRDefault="00873D60">
      <w:pPr>
        <w:pStyle w:val="Title"/>
        <w:spacing w:before="0"/>
        <w:rPr>
          <w:sz w:val="28"/>
          <w:lang w:val="en-CA"/>
        </w:rPr>
      </w:pPr>
      <w:r w:rsidRPr="0001060A">
        <w:rPr>
          <w:sz w:val="28"/>
          <w:lang w:val="en-CA"/>
        </w:rPr>
        <w:t>FORM 9</w:t>
      </w:r>
    </w:p>
    <w:p w14:paraId="455822C9" w14:textId="77777777" w:rsidR="00EA4133" w:rsidRPr="007568B3" w:rsidRDefault="00873D60">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613B4897" w14:textId="77777777" w:rsidR="00EA4133" w:rsidRDefault="00873D60">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3A5CC550" w14:textId="77777777" w:rsidR="00EA4133" w:rsidRDefault="00873D60">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4"/>
        <w:gridCol w:w="3016"/>
      </w:tblGrid>
      <w:tr w:rsidR="000F13CC" w14:paraId="3D8636C1" w14:textId="77777777" w:rsidTr="00840B45">
        <w:tc>
          <w:tcPr>
            <w:tcW w:w="6487" w:type="dxa"/>
          </w:tcPr>
          <w:p w14:paraId="140A5C97" w14:textId="77777777" w:rsidR="00840B45" w:rsidRDefault="00873D60" w:rsidP="00840B45">
            <w:pPr>
              <w:pStyle w:val="BodyText"/>
              <w:jc w:val="right"/>
              <w:rPr>
                <w:rFonts w:ascii="Arial" w:hAnsi="Arial"/>
                <w:lang w:val="en-CA"/>
              </w:rPr>
            </w:pPr>
            <w:r>
              <w:rPr>
                <w:rFonts w:ascii="Arial" w:hAnsi="Arial"/>
                <w:u w:val="single"/>
                <w:lang w:val="en-CA"/>
              </w:rPr>
              <w:t xml:space="preserve">TerrAscend Corp.                                       </w:t>
            </w:r>
            <w:r>
              <w:rPr>
                <w:rFonts w:ascii="Arial" w:hAnsi="Arial"/>
                <w:lang w:val="en-CA"/>
              </w:rPr>
              <w:t xml:space="preserve">(the “Issuer”).  </w:t>
            </w:r>
          </w:p>
        </w:tc>
        <w:tc>
          <w:tcPr>
            <w:tcW w:w="3089" w:type="dxa"/>
          </w:tcPr>
          <w:p w14:paraId="6C8ECE1E" w14:textId="77777777" w:rsidR="00840B45" w:rsidRDefault="00873D60">
            <w:pPr>
              <w:pStyle w:val="BodyText"/>
              <w:rPr>
                <w:rFonts w:ascii="Arial" w:hAnsi="Arial"/>
                <w:lang w:val="en-CA"/>
              </w:rPr>
            </w:pPr>
            <w:r>
              <w:rPr>
                <w:rFonts w:ascii="Arial" w:hAnsi="Arial"/>
                <w:lang w:val="en-CA"/>
              </w:rPr>
              <w:t>TER</w:t>
            </w:r>
          </w:p>
        </w:tc>
      </w:tr>
    </w:tbl>
    <w:p w14:paraId="60EF6CA4" w14:textId="77777777" w:rsidR="00EA4133" w:rsidRDefault="00873D60"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986C18">
        <w:rPr>
          <w:rFonts w:ascii="Arial" w:hAnsi="Arial"/>
          <w:u w:val="single"/>
          <w:lang w:val="en-CA"/>
        </w:rPr>
        <w:t>February 2</w:t>
      </w:r>
      <w:r w:rsidR="004B28C7">
        <w:rPr>
          <w:rFonts w:ascii="Arial" w:hAnsi="Arial"/>
          <w:u w:val="single"/>
          <w:lang w:val="en-CA"/>
        </w:rPr>
        <w:t>, 2021</w:t>
      </w:r>
      <w:r w:rsidR="003F5E01">
        <w:rPr>
          <w:rFonts w:ascii="Arial" w:hAnsi="Arial"/>
          <w:u w:val="single"/>
          <w:lang w:val="en-CA"/>
        </w:rPr>
        <w:t>.</w:t>
      </w:r>
      <w:r>
        <w:rPr>
          <w:rFonts w:ascii="Arial" w:hAnsi="Arial"/>
          <w:u w:val="single"/>
          <w:lang w:val="en-CA"/>
        </w:rPr>
        <w:tab/>
      </w:r>
      <w:r>
        <w:rPr>
          <w:rFonts w:ascii="Arial" w:hAnsi="Arial"/>
          <w:lang w:val="en-CA"/>
        </w:rPr>
        <w:t>Is this a</w:t>
      </w:r>
      <w:r w:rsidR="00FA68AA">
        <w:rPr>
          <w:rFonts w:ascii="Arial" w:hAnsi="Arial"/>
          <w:lang w:val="en-CA"/>
        </w:rPr>
        <w:t>n updating or amending Notice:</w:t>
      </w:r>
      <w:r w:rsidR="00FA68AA">
        <w:rPr>
          <w:rFonts w:ascii="Arial" w:hAnsi="Arial"/>
          <w:lang w:val="en-CA"/>
        </w:rPr>
        <w:tab/>
      </w:r>
      <w:bookmarkStart w:id="0" w:name="Check2"/>
      <w:r w:rsidR="004B28C7">
        <w:rPr>
          <w:rFonts w:ascii="Wingdings 2" w:eastAsia="Wingdings 2" w:hAnsi="Wingdings 2" w:cs="Wingdings 2"/>
          <w:lang w:val="en-CA"/>
        </w:rPr>
        <w:t>£</w:t>
      </w:r>
      <w:bookmarkEnd w:id="0"/>
      <w:r w:rsidR="00713AB7">
        <w:rPr>
          <w:rFonts w:ascii="Arial" w:hAnsi="Arial"/>
          <w:lang w:val="en-CA"/>
        </w:rPr>
        <w:t xml:space="preserve"> </w:t>
      </w:r>
      <w:r>
        <w:rPr>
          <w:rFonts w:ascii="Arial" w:hAnsi="Arial"/>
          <w:lang w:val="en-CA"/>
        </w:rPr>
        <w:t>Yes</w:t>
      </w:r>
      <w:r w:rsidR="00713AB7">
        <w:rPr>
          <w:rFonts w:ascii="Arial" w:hAnsi="Arial"/>
          <w:lang w:val="en-CA"/>
        </w:rPr>
        <w:t xml:space="preserve"> </w:t>
      </w:r>
      <w:r>
        <w:rPr>
          <w:rFonts w:ascii="Arial" w:hAnsi="Arial"/>
          <w:lang w:val="en-CA"/>
        </w:rPr>
        <w:tab/>
      </w:r>
      <w:bookmarkStart w:id="1" w:name="Check1"/>
      <w:r w:rsidR="004B28C7">
        <w:rPr>
          <w:rFonts w:ascii="Wingdings 2" w:eastAsia="Wingdings 2" w:hAnsi="Wingdings 2" w:cs="Wingdings 2"/>
          <w:lang w:val="en-CA"/>
        </w:rPr>
        <w:t>S</w:t>
      </w:r>
      <w:bookmarkEnd w:id="1"/>
      <w:r w:rsidR="00367E59">
        <w:rPr>
          <w:rFonts w:ascii="Arial" w:hAnsi="Arial"/>
          <w:lang w:val="en-CA"/>
        </w:rPr>
        <w:t xml:space="preserve"> </w:t>
      </w:r>
      <w:r w:rsidR="003C7879">
        <w:rPr>
          <w:rFonts w:ascii="Arial" w:hAnsi="Arial"/>
          <w:lang w:val="en-CA"/>
        </w:rPr>
        <w:t xml:space="preserve"> </w:t>
      </w:r>
      <w:r>
        <w:rPr>
          <w:rFonts w:ascii="Arial" w:hAnsi="Arial"/>
          <w:lang w:val="en-CA"/>
        </w:rPr>
        <w:t>No</w:t>
      </w:r>
      <w:r>
        <w:rPr>
          <w:rFonts w:ascii="Arial" w:hAnsi="Arial"/>
          <w:sz w:val="32"/>
          <w:lang w:val="en-CA"/>
        </w:rPr>
        <w:tab/>
      </w:r>
    </w:p>
    <w:p w14:paraId="5C27CA4F" w14:textId="77777777" w:rsidR="00EA4133" w:rsidRDefault="00873D60" w:rsidP="00C10A32">
      <w:pPr>
        <w:pStyle w:val="BodyText"/>
        <w:tabs>
          <w:tab w:val="left" w:pos="9180"/>
        </w:tabs>
        <w:spacing w:before="0" w:after="120"/>
        <w:rPr>
          <w:rFonts w:ascii="Arial" w:hAnsi="Arial"/>
          <w:lang w:val="en-CA"/>
        </w:rPr>
      </w:pPr>
      <w:r>
        <w:rPr>
          <w:rFonts w:ascii="Arial" w:hAnsi="Arial"/>
          <w:lang w:val="en-CA"/>
        </w:rPr>
        <w:t>If yes provide date(s) of prior Notices:  ____</w:t>
      </w:r>
      <w:r w:rsidR="003F5E01">
        <w:rPr>
          <w:rFonts w:ascii="Arial" w:hAnsi="Arial"/>
          <w:u w:val="single"/>
          <w:lang w:val="en-CA"/>
        </w:rPr>
        <w:t>N/A</w:t>
      </w:r>
      <w:r w:rsidR="001D666C">
        <w:rPr>
          <w:rFonts w:ascii="Arial" w:hAnsi="Arial"/>
          <w:u w:val="single"/>
          <w:lang w:val="en-CA"/>
        </w:rPr>
        <w:t xml:space="preserve"> </w:t>
      </w:r>
      <w:r w:rsidR="001D666C">
        <w:rPr>
          <w:rFonts w:ascii="Arial" w:hAnsi="Arial"/>
          <w:lang w:val="en-CA"/>
        </w:rPr>
        <w:t>___</w:t>
      </w:r>
      <w:r>
        <w:rPr>
          <w:rFonts w:ascii="Arial" w:hAnsi="Arial"/>
          <w:lang w:val="en-CA"/>
        </w:rPr>
        <w:t>___.</w:t>
      </w:r>
    </w:p>
    <w:p w14:paraId="7D8926C4" w14:textId="77777777" w:rsidR="00EA4133" w:rsidRDefault="00873D60"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A87D4B" w:rsidRPr="00A87D4B">
        <w:rPr>
          <w:rFonts w:ascii="Arial" w:hAnsi="Arial"/>
          <w:u w:val="single"/>
          <w:lang w:val="en-CA"/>
        </w:rPr>
        <w:t xml:space="preserve">approximately </w:t>
      </w:r>
      <w:r w:rsidR="00DD5176">
        <w:rPr>
          <w:rFonts w:ascii="Arial" w:hAnsi="Arial"/>
          <w:u w:val="single"/>
          <w:lang w:val="en-CA"/>
        </w:rPr>
        <w:t>115,236,430</w:t>
      </w:r>
      <w:r w:rsidR="00A87D4B" w:rsidRPr="00A87D4B">
        <w:rPr>
          <w:rFonts w:ascii="Arial" w:hAnsi="Arial"/>
          <w:u w:val="single"/>
          <w:lang w:val="en-CA"/>
        </w:rPr>
        <w:t xml:space="preserve"> common shares, 41,756,686 proportionate voting shares, 38,890,570 exchangeable shares, 14,083 Series A preferred shares, 610 Series B preferred shares, 86,777 Series C preferred shares, 1,235 Series D preferred shares, 17,087035 options, 39,966,074 warrants to purchase common shares, 8,590,908 warrants to purchase proportionate voting shares, and 16,564 warrants to purchase preferred shares.</w:t>
      </w:r>
    </w:p>
    <w:p w14:paraId="11A126E4" w14:textId="77777777" w:rsidR="00840B45" w:rsidRPr="00840B45" w:rsidRDefault="00873D60" w:rsidP="00C10A32">
      <w:pPr>
        <w:pStyle w:val="BodyText"/>
        <w:tabs>
          <w:tab w:val="left" w:pos="9180"/>
        </w:tabs>
        <w:spacing w:before="0" w:after="120"/>
        <w:rPr>
          <w:rFonts w:ascii="Arial" w:hAnsi="Arial"/>
          <w:b/>
          <w:lang w:val="en-CA"/>
        </w:rPr>
      </w:pPr>
      <w:r>
        <w:rPr>
          <w:rFonts w:ascii="Arial" w:hAnsi="Arial"/>
          <w:b/>
          <w:lang w:val="en-CA"/>
        </w:rPr>
        <w:t>Pricing</w:t>
      </w:r>
    </w:p>
    <w:p w14:paraId="6E5DABB4" w14:textId="77777777" w:rsidR="00EA4133" w:rsidRDefault="00873D60"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885887" w:rsidRPr="00885887">
        <w:rPr>
          <w:rFonts w:ascii="Arial" w:hAnsi="Arial"/>
          <w:u w:val="single"/>
          <w:lang w:val="en-CA"/>
        </w:rPr>
        <w:t xml:space="preserve"> </w:t>
      </w:r>
      <w:r w:rsidR="00FD6FA7">
        <w:rPr>
          <w:rFonts w:ascii="Arial" w:hAnsi="Arial"/>
          <w:u w:val="single"/>
          <w:lang w:val="en-CA"/>
        </w:rPr>
        <w:t xml:space="preserve">January 12, 2021  </w:t>
      </w:r>
      <w:r w:rsidR="003C7879">
        <w:rPr>
          <w:rFonts w:ascii="Arial" w:hAnsi="Arial"/>
          <w:u w:val="single"/>
          <w:lang w:val="en-CA"/>
        </w:rPr>
        <w:t xml:space="preserve">             </w:t>
      </w:r>
      <w:r w:rsidR="003C7879" w:rsidRPr="003C7879">
        <w:rPr>
          <w:rFonts w:ascii="Arial" w:hAnsi="Arial"/>
          <w:lang w:val="en-CA"/>
        </w:rPr>
        <w:t xml:space="preserve"> </w:t>
      </w:r>
      <w:r w:rsidR="00840B45">
        <w:rPr>
          <w:rFonts w:ascii="Arial" w:hAnsi="Arial"/>
          <w:lang w:val="en-CA"/>
        </w:rPr>
        <w:t>or</w:t>
      </w:r>
    </w:p>
    <w:p w14:paraId="1A90FF0C" w14:textId="77777777" w:rsidR="00840B45" w:rsidRDefault="00873D60"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FD6FA7">
        <w:rPr>
          <w:rFonts w:ascii="Arial" w:hAnsi="Arial"/>
          <w:u w:val="single"/>
          <w:lang w:val="en-CA"/>
        </w:rPr>
        <w:t>N/A______________</w:t>
      </w:r>
    </w:p>
    <w:p w14:paraId="47951D24" w14:textId="77777777" w:rsidR="00EA4133" w:rsidRDefault="00873D60"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3C7879">
        <w:rPr>
          <w:rFonts w:ascii="Arial" w:hAnsi="Arial"/>
          <w:u w:val="single"/>
          <w:lang w:val="en-CA"/>
        </w:rPr>
        <w:t xml:space="preserve">   </w:t>
      </w:r>
      <w:r w:rsidR="00FD6FA7">
        <w:rPr>
          <w:rFonts w:ascii="Arial" w:hAnsi="Arial"/>
          <w:u w:val="single"/>
          <w:lang w:val="en-CA"/>
        </w:rPr>
        <w:t>C$13.53</w:t>
      </w:r>
      <w:r w:rsidR="003C7879">
        <w:rPr>
          <w:rFonts w:ascii="Arial" w:hAnsi="Arial"/>
          <w:u w:val="single"/>
          <w:lang w:val="en-CA"/>
        </w:rPr>
        <w:t xml:space="preserve">                 </w:t>
      </w:r>
      <w:r w:rsidR="00885887" w:rsidRPr="00885887">
        <w:rPr>
          <w:rFonts w:ascii="Arial" w:hAnsi="Arial"/>
          <w:lang w:val="en-CA"/>
        </w:rPr>
        <w:t xml:space="preserve"> </w:t>
      </w:r>
      <w:r w:rsidR="00840B45">
        <w:rPr>
          <w:rFonts w:ascii="Arial" w:hAnsi="Arial"/>
          <w:lang w:val="en-CA"/>
        </w:rPr>
        <w:t>or</w:t>
      </w:r>
    </w:p>
    <w:p w14:paraId="3E8BC73E" w14:textId="77777777" w:rsidR="00840B45" w:rsidRDefault="00873D60" w:rsidP="00C10A32">
      <w:pPr>
        <w:pStyle w:val="BodyText"/>
        <w:tabs>
          <w:tab w:val="left" w:pos="9180"/>
        </w:tabs>
        <w:spacing w:before="0" w:after="120"/>
        <w:rPr>
          <w:rFonts w:ascii="Arial" w:hAnsi="Arial"/>
          <w:lang w:val="en-CA"/>
        </w:rPr>
      </w:pPr>
      <w:r>
        <w:rPr>
          <w:rFonts w:ascii="Arial" w:hAnsi="Arial"/>
          <w:lang w:val="en-CA"/>
        </w:rPr>
        <w:t xml:space="preserve">Day preceding </w:t>
      </w:r>
      <w:r>
        <w:rPr>
          <w:rFonts w:ascii="Arial" w:hAnsi="Arial"/>
          <w:lang w:val="en-CA"/>
        </w:rPr>
        <w:t xml:space="preserve">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281753" w:rsidRPr="003C7879">
        <w:rPr>
          <w:rFonts w:ascii="Arial" w:hAnsi="Arial"/>
          <w:lang w:val="en-CA"/>
        </w:rPr>
        <w:t>_</w:t>
      </w:r>
      <w:r w:rsidR="00FD6FA7">
        <w:rPr>
          <w:rFonts w:ascii="Arial" w:hAnsi="Arial"/>
          <w:u w:val="single"/>
          <w:lang w:val="en-CA"/>
        </w:rPr>
        <w:t>N/A</w:t>
      </w:r>
      <w:r w:rsidR="00281753" w:rsidRPr="003C7879">
        <w:rPr>
          <w:rFonts w:ascii="Arial" w:hAnsi="Arial"/>
          <w:lang w:val="en-CA"/>
        </w:rPr>
        <w:t>__________</w:t>
      </w:r>
    </w:p>
    <w:p w14:paraId="13677536" w14:textId="77777777" w:rsidR="00840B45" w:rsidRDefault="00873D60" w:rsidP="00C10A32">
      <w:pPr>
        <w:pStyle w:val="BodyText"/>
        <w:tabs>
          <w:tab w:val="left" w:pos="9180"/>
        </w:tabs>
        <w:spacing w:before="0" w:after="120"/>
        <w:rPr>
          <w:rFonts w:ascii="Arial" w:hAnsi="Arial"/>
          <w:b/>
          <w:lang w:val="en-CA"/>
        </w:rPr>
      </w:pPr>
      <w:r>
        <w:rPr>
          <w:rFonts w:ascii="Arial" w:hAnsi="Arial"/>
          <w:b/>
          <w:lang w:val="en-CA"/>
        </w:rPr>
        <w:t>Closing</w:t>
      </w:r>
    </w:p>
    <w:p w14:paraId="03084A60" w14:textId="77777777" w:rsidR="00840B45" w:rsidRDefault="00873D60" w:rsidP="00C10A32">
      <w:pPr>
        <w:pStyle w:val="BodyText"/>
        <w:tabs>
          <w:tab w:val="left" w:pos="9180"/>
        </w:tabs>
        <w:spacing w:before="0" w:after="120"/>
        <w:rPr>
          <w:rFonts w:ascii="Arial" w:hAnsi="Arial"/>
          <w:lang w:val="en-CA"/>
        </w:rPr>
      </w:pPr>
      <w:r>
        <w:rPr>
          <w:rFonts w:ascii="Arial" w:hAnsi="Arial"/>
          <w:lang w:val="en-CA"/>
        </w:rPr>
        <w:t xml:space="preserve">Number of securities </w:t>
      </w:r>
      <w:r w:rsidR="006E04E0">
        <w:rPr>
          <w:rFonts w:ascii="Arial" w:hAnsi="Arial"/>
          <w:lang w:val="en-CA"/>
        </w:rPr>
        <w:t xml:space="preserve">to be issued: </w:t>
      </w:r>
      <w:r w:rsidR="006E04E0" w:rsidRPr="006E04E0">
        <w:rPr>
          <w:rFonts w:ascii="Arial" w:hAnsi="Arial"/>
          <w:u w:val="single"/>
          <w:lang w:val="en-CA"/>
        </w:rPr>
        <w:t xml:space="preserve"> </w:t>
      </w:r>
      <w:r w:rsidR="00FD6FA7">
        <w:rPr>
          <w:rFonts w:ascii="Arial" w:hAnsi="Arial"/>
          <w:u w:val="single"/>
          <w:lang w:val="en-CA"/>
        </w:rPr>
        <w:t xml:space="preserve">18,115,656 common shares </w:t>
      </w:r>
      <w:r w:rsidR="00B61428">
        <w:rPr>
          <w:rFonts w:ascii="Arial" w:hAnsi="Arial"/>
          <w:u w:val="single"/>
          <w:lang w:val="en-CA"/>
        </w:rPr>
        <w:t xml:space="preserve">(the </w:t>
      </w:r>
      <w:r w:rsidR="00B61428" w:rsidRPr="00367E59">
        <w:rPr>
          <w:rFonts w:ascii="Arial" w:hAnsi="Arial"/>
          <w:u w:val="single"/>
          <w:lang w:val="en-CA"/>
        </w:rPr>
        <w:t>"</w:t>
      </w:r>
      <w:r w:rsidR="00FD6FA7">
        <w:rPr>
          <w:rFonts w:ascii="Arial" w:hAnsi="Arial"/>
          <w:b/>
          <w:u w:val="single"/>
          <w:lang w:val="en-CA"/>
        </w:rPr>
        <w:t>Common Shares</w:t>
      </w:r>
      <w:r w:rsidR="00B61428" w:rsidRPr="00367E59">
        <w:rPr>
          <w:rFonts w:ascii="Arial" w:hAnsi="Arial"/>
          <w:u w:val="single"/>
          <w:lang w:val="en-CA"/>
        </w:rPr>
        <w:t>")</w:t>
      </w:r>
      <w:r w:rsidR="00FD6FA7">
        <w:rPr>
          <w:rFonts w:ascii="Arial" w:hAnsi="Arial"/>
          <w:u w:val="single"/>
          <w:lang w:val="en-CA"/>
        </w:rPr>
        <w:t>.</w:t>
      </w:r>
    </w:p>
    <w:p w14:paraId="7019E95D" w14:textId="77777777" w:rsidR="00840B45" w:rsidRDefault="00873D60" w:rsidP="00C10A32">
      <w:pPr>
        <w:pStyle w:val="BodyText"/>
        <w:tabs>
          <w:tab w:val="left" w:pos="9180"/>
        </w:tabs>
        <w:spacing w:before="0" w:after="120"/>
        <w:rPr>
          <w:rFonts w:ascii="Arial" w:hAnsi="Arial"/>
          <w:lang w:val="en-CA"/>
        </w:rPr>
      </w:pPr>
      <w:r>
        <w:rPr>
          <w:rFonts w:ascii="Arial" w:hAnsi="Arial"/>
          <w:lang w:val="en-CA"/>
        </w:rPr>
        <w:t>Issued and outstanding securities following is</w:t>
      </w:r>
      <w:r w:rsidR="00BE0A04">
        <w:rPr>
          <w:rFonts w:ascii="Arial" w:hAnsi="Arial"/>
          <w:lang w:val="en-CA"/>
        </w:rPr>
        <w:t xml:space="preserve">suance: </w:t>
      </w:r>
      <w:r w:rsidR="00BE0A04">
        <w:rPr>
          <w:rFonts w:ascii="Arial" w:hAnsi="Arial"/>
          <w:lang w:val="en-CA"/>
        </w:rPr>
        <w:softHyphen/>
      </w:r>
      <w:r w:rsidR="00BE0A04">
        <w:rPr>
          <w:rFonts w:ascii="Arial" w:hAnsi="Arial"/>
          <w:lang w:val="en-CA"/>
        </w:rPr>
        <w:softHyphen/>
      </w:r>
      <w:r w:rsidR="00BE0A04">
        <w:rPr>
          <w:rFonts w:ascii="Arial" w:hAnsi="Arial"/>
          <w:lang w:val="en-CA"/>
        </w:rPr>
        <w:softHyphen/>
      </w:r>
      <w:r w:rsidR="00BE0A04">
        <w:rPr>
          <w:rFonts w:ascii="Arial" w:hAnsi="Arial"/>
          <w:lang w:val="en-CA"/>
        </w:rPr>
        <w:softHyphen/>
      </w:r>
      <w:r w:rsidR="00BE0A04">
        <w:rPr>
          <w:rFonts w:ascii="Arial" w:hAnsi="Arial"/>
          <w:lang w:val="en-CA"/>
        </w:rPr>
        <w:softHyphen/>
        <w:t xml:space="preserve"> </w:t>
      </w:r>
      <w:r w:rsidR="00DD5176" w:rsidRPr="00DD5176">
        <w:rPr>
          <w:rFonts w:ascii="Arial" w:hAnsi="Arial"/>
          <w:u w:val="single"/>
          <w:lang w:val="en-CA"/>
        </w:rPr>
        <w:t>approximately 133,352,086 common shares, 41,756,686 proportionate voting shares, 38,890,570 exchangeable shares, 14,083 Series A preferred shares, 610 Series B preferred shares, 86,777 Series C preferred shares, 1,235 Series D preferred shares, 17,087035 options, 39,966,074 warrants to purchase common shares, 8,590,908 warrants to purchase proportionate voting shares, and 16,564 warrants to purchase preferred shares.</w:t>
      </w:r>
    </w:p>
    <w:p w14:paraId="2D1A803C" w14:textId="77777777" w:rsidR="00C10A32" w:rsidRDefault="00C10A32" w:rsidP="00C10A32">
      <w:pPr>
        <w:pStyle w:val="BodyText"/>
        <w:tabs>
          <w:tab w:val="left" w:pos="9180"/>
        </w:tabs>
        <w:spacing w:before="0" w:after="120"/>
        <w:rPr>
          <w:rFonts w:ascii="Arial" w:hAnsi="Arial"/>
          <w:b/>
          <w:lang w:val="en-CA"/>
        </w:rPr>
      </w:pPr>
    </w:p>
    <w:p w14:paraId="6CB65A7B" w14:textId="77777777" w:rsidR="00840B45" w:rsidRDefault="00873D60" w:rsidP="00C10A32">
      <w:pPr>
        <w:pStyle w:val="BodyText"/>
        <w:tabs>
          <w:tab w:val="left" w:pos="9180"/>
        </w:tabs>
        <w:spacing w:before="0" w:after="120"/>
        <w:rPr>
          <w:rFonts w:ascii="Arial" w:hAnsi="Arial"/>
          <w:b/>
          <w:lang w:val="en-CA"/>
        </w:rPr>
      </w:pPr>
      <w:r>
        <w:rPr>
          <w:rFonts w:ascii="Arial" w:hAnsi="Arial"/>
          <w:b/>
          <w:lang w:val="en-CA"/>
        </w:rPr>
        <w:t>Instructions:</w:t>
      </w:r>
    </w:p>
    <w:p w14:paraId="2ABA14F9" w14:textId="77777777" w:rsidR="00840B45" w:rsidRDefault="00873D60"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w:t>
      </w:r>
      <w:r>
        <w:rPr>
          <w:rFonts w:ascii="Arial" w:hAnsi="Arial"/>
          <w:lang w:val="en-CA"/>
        </w:rPr>
        <w:t xml:space="preserve"> this form.</w:t>
      </w:r>
    </w:p>
    <w:p w14:paraId="3FC36AB3" w14:textId="77777777" w:rsidR="00840B45" w:rsidRDefault="00873D60"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46E1317D" w14:textId="77777777" w:rsidR="00840B45" w:rsidRDefault="00873D60"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483467CB" w14:textId="77777777" w:rsidR="00840B45" w:rsidRDefault="00873D60"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lastRenderedPageBreak/>
        <w:t>If shares are being issued in connection with an acquisition (either as consideration or to raise</w:t>
      </w:r>
      <w:r>
        <w:rPr>
          <w:rFonts w:ascii="Arial" w:hAnsi="Arial"/>
          <w:lang w:val="en-CA"/>
        </w:rPr>
        <w:t xml:space="preserve"> funds for a cash acquisition) please proceed to Part 2 of this form.</w:t>
      </w:r>
    </w:p>
    <w:p w14:paraId="1D7EB95B" w14:textId="77777777" w:rsidR="00544BCF" w:rsidRPr="00DE3A31" w:rsidRDefault="00873D60"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 xml:space="preserve">An issuance of non-convertible debt does not have to be reported unless it is a </w:t>
      </w:r>
      <w:r w:rsidRPr="00DE3A31">
        <w:rPr>
          <w:rFonts w:ascii="Arial" w:hAnsi="Arial"/>
          <w:lang w:val="en-CA"/>
        </w:rPr>
        <w:t>significant transaction as defined in Policy 7, in which case it is to be reported on Form 10</w:t>
      </w:r>
      <w:r w:rsidR="00C10A32" w:rsidRPr="00DE3A31">
        <w:rPr>
          <w:rFonts w:ascii="Arial" w:hAnsi="Arial"/>
          <w:lang w:val="en-CA"/>
        </w:rPr>
        <w:t xml:space="preserve"> – Notice of Proposed Transaction</w:t>
      </w:r>
    </w:p>
    <w:p w14:paraId="21998D09" w14:textId="77777777" w:rsidR="00C10A32" w:rsidRPr="00BE2894" w:rsidRDefault="00873D60" w:rsidP="00BE2894">
      <w:pPr>
        <w:pStyle w:val="BodyText"/>
        <w:numPr>
          <w:ilvl w:val="0"/>
          <w:numId w:val="18"/>
        </w:numPr>
        <w:tabs>
          <w:tab w:val="left" w:pos="9180"/>
        </w:tabs>
        <w:spacing w:before="0" w:after="120"/>
        <w:ind w:left="426"/>
        <w:rPr>
          <w:rFonts w:ascii="Arial" w:hAnsi="Arial"/>
          <w:b/>
          <w:lang w:val="en-CA"/>
        </w:rPr>
      </w:pPr>
      <w:r w:rsidRPr="00DE3A31">
        <w:rPr>
          <w:rFonts w:ascii="Arial" w:hAnsi="Arial"/>
          <w:lang w:val="en-CA"/>
        </w:rPr>
        <w:t xml:space="preserve">Post the completed Form 9 to the CSE website in accordance with </w:t>
      </w:r>
      <w:r w:rsidRPr="00DE3A31">
        <w:rPr>
          <w:rFonts w:ascii="Arial" w:hAnsi="Arial"/>
          <w:i/>
          <w:lang w:val="en-CA"/>
        </w:rPr>
        <w:t>Policy 6 – Distributions.</w:t>
      </w:r>
      <w:r w:rsidRPr="00DE3A31">
        <w:rPr>
          <w:rFonts w:ascii="Arial" w:hAnsi="Arial"/>
          <w:lang w:val="en-CA"/>
        </w:rPr>
        <w:t xml:space="preserve">  In addition, the completed form must be delivered to </w:t>
      </w:r>
      <w:hyperlink r:id="rId8" w:history="1">
        <w:r w:rsidRPr="00DE3A31">
          <w:rPr>
            <w:rStyle w:val="Hyperlink"/>
            <w:rFonts w:ascii="Arial" w:hAnsi="Arial"/>
            <w:lang w:val="en-CA"/>
          </w:rPr>
          <w:t>listings@thecse.com</w:t>
        </w:r>
      </w:hyperlink>
      <w:r w:rsidRPr="00DE3A31">
        <w:rPr>
          <w:rFonts w:ascii="Arial" w:hAnsi="Arial"/>
          <w:lang w:val="en-CA"/>
        </w:rPr>
        <w:t xml:space="preserve"> with an appendix that includes the </w:t>
      </w:r>
      <w:r w:rsidR="00F33BBE" w:rsidRPr="00DE3A31">
        <w:rPr>
          <w:rFonts w:ascii="Arial" w:hAnsi="Arial"/>
          <w:lang w:val="en-CA"/>
        </w:rPr>
        <w:t>information in Table 1B for ALL placees</w:t>
      </w:r>
      <w:r w:rsidR="00F33BBE" w:rsidRPr="00BE2894">
        <w:rPr>
          <w:rFonts w:ascii="Arial" w:hAnsi="Arial"/>
          <w:lang w:val="en-CA"/>
        </w:rPr>
        <w:t>.</w:t>
      </w:r>
      <w:r w:rsidRPr="00BE2894">
        <w:rPr>
          <w:rFonts w:ascii="Arial" w:hAnsi="Arial"/>
          <w:b/>
          <w:lang w:val="en-CA"/>
        </w:rPr>
        <w:br w:type="page"/>
      </w:r>
    </w:p>
    <w:p w14:paraId="1AC455DC" w14:textId="77777777" w:rsidR="00A90670" w:rsidRDefault="00873D60">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791E8640" w14:textId="77777777" w:rsidR="00C536D3" w:rsidRPr="00C536D3" w:rsidRDefault="00873D60"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9576" w:type="dxa"/>
        <w:tblLayout w:type="fixed"/>
        <w:tblLook w:val="04A0" w:firstRow="1" w:lastRow="0" w:firstColumn="1" w:lastColumn="0" w:noHBand="0" w:noVBand="1"/>
      </w:tblPr>
      <w:tblGrid>
        <w:gridCol w:w="3652"/>
        <w:gridCol w:w="1701"/>
        <w:gridCol w:w="1829"/>
        <w:gridCol w:w="2394"/>
      </w:tblGrid>
      <w:tr w:rsidR="000F13CC" w14:paraId="1051691D" w14:textId="77777777" w:rsidTr="00073809">
        <w:tc>
          <w:tcPr>
            <w:tcW w:w="3652" w:type="dxa"/>
          </w:tcPr>
          <w:p w14:paraId="23114155" w14:textId="77777777" w:rsidR="00C536D3" w:rsidRPr="00C536D3" w:rsidRDefault="00873D60"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68042BEC" w14:textId="77777777" w:rsidR="00C536D3" w:rsidRPr="00C536D3" w:rsidRDefault="00873D60" w:rsidP="00C536D3">
            <w:pPr>
              <w:pStyle w:val="BodyText"/>
              <w:rPr>
                <w:rFonts w:ascii="Arial" w:hAnsi="Arial"/>
                <w:lang w:val="en-CA"/>
              </w:rPr>
            </w:pPr>
            <w:r w:rsidRPr="00C536D3">
              <w:rPr>
                <w:rFonts w:ascii="Arial" w:hAnsi="Arial"/>
                <w:lang w:val="en-CA"/>
              </w:rPr>
              <w:t>Number of Purchasers</w:t>
            </w:r>
          </w:p>
        </w:tc>
        <w:tc>
          <w:tcPr>
            <w:tcW w:w="1829" w:type="dxa"/>
          </w:tcPr>
          <w:p w14:paraId="0315F8F8" w14:textId="77777777" w:rsidR="00C536D3" w:rsidRPr="00C536D3" w:rsidRDefault="00873D60" w:rsidP="00C536D3">
            <w:pPr>
              <w:pStyle w:val="BodyText"/>
              <w:rPr>
                <w:rFonts w:ascii="Arial" w:hAnsi="Arial"/>
                <w:lang w:val="en-CA"/>
              </w:rPr>
            </w:pPr>
            <w:r w:rsidRPr="00C536D3">
              <w:rPr>
                <w:rFonts w:ascii="Arial" w:hAnsi="Arial"/>
                <w:lang w:val="en-CA"/>
              </w:rPr>
              <w:t>Price per Security</w:t>
            </w:r>
          </w:p>
        </w:tc>
        <w:tc>
          <w:tcPr>
            <w:tcW w:w="2394" w:type="dxa"/>
          </w:tcPr>
          <w:p w14:paraId="7CFCFBB6" w14:textId="77777777" w:rsidR="00C536D3" w:rsidRPr="00C536D3" w:rsidRDefault="00873D60" w:rsidP="00C536D3">
            <w:pPr>
              <w:pStyle w:val="BodyText"/>
              <w:rPr>
                <w:rFonts w:ascii="Arial" w:hAnsi="Arial"/>
                <w:lang w:val="en-CA"/>
              </w:rPr>
            </w:pPr>
            <w:r>
              <w:rPr>
                <w:rFonts w:ascii="Arial" w:hAnsi="Arial"/>
                <w:lang w:val="en-CA"/>
              </w:rPr>
              <w:t>Total dollar value (US</w:t>
            </w:r>
            <w:r w:rsidRPr="00C536D3">
              <w:rPr>
                <w:rFonts w:ascii="Arial" w:hAnsi="Arial"/>
                <w:lang w:val="en-CA"/>
              </w:rPr>
              <w:t xml:space="preserve">$) raised in the </w:t>
            </w:r>
            <w:r w:rsidRPr="00C536D3">
              <w:rPr>
                <w:rFonts w:ascii="Arial" w:hAnsi="Arial"/>
                <w:lang w:val="en-CA"/>
              </w:rPr>
              <w:t>jurisdiction</w:t>
            </w:r>
          </w:p>
        </w:tc>
      </w:tr>
      <w:tr w:rsidR="000F13CC" w14:paraId="3B104DD2" w14:textId="77777777" w:rsidTr="00073809">
        <w:tc>
          <w:tcPr>
            <w:tcW w:w="3652" w:type="dxa"/>
          </w:tcPr>
          <w:p w14:paraId="1E3A289F" w14:textId="77777777" w:rsidR="00070EF9" w:rsidRPr="00070EF9" w:rsidRDefault="00873D60" w:rsidP="00327C3C">
            <w:pPr>
              <w:pStyle w:val="BodyText"/>
              <w:rPr>
                <w:rFonts w:ascii="Arial" w:hAnsi="Arial"/>
                <w:lang w:val="en-CA"/>
              </w:rPr>
            </w:pPr>
            <w:r w:rsidRPr="00070EF9">
              <w:rPr>
                <w:rFonts w:ascii="Arial" w:hAnsi="Arial"/>
                <w:lang w:val="en-CA"/>
              </w:rPr>
              <w:t>United States</w:t>
            </w:r>
          </w:p>
        </w:tc>
        <w:tc>
          <w:tcPr>
            <w:tcW w:w="1701" w:type="dxa"/>
          </w:tcPr>
          <w:p w14:paraId="3835203F" w14:textId="77777777" w:rsidR="00070EF9" w:rsidRPr="00070EF9" w:rsidRDefault="00873D60" w:rsidP="00327C3C">
            <w:pPr>
              <w:pStyle w:val="BodyText"/>
              <w:rPr>
                <w:rFonts w:ascii="Arial" w:hAnsi="Arial"/>
                <w:szCs w:val="24"/>
                <w:lang w:val="en-CA"/>
              </w:rPr>
            </w:pPr>
            <w:r>
              <w:rPr>
                <w:rFonts w:ascii="Arial" w:hAnsi="Arial"/>
                <w:szCs w:val="24"/>
                <w:lang w:val="en-CA"/>
              </w:rPr>
              <w:t>12</w:t>
            </w:r>
          </w:p>
        </w:tc>
        <w:tc>
          <w:tcPr>
            <w:tcW w:w="1829" w:type="dxa"/>
          </w:tcPr>
          <w:p w14:paraId="6922EB79" w14:textId="77777777" w:rsidR="00070EF9" w:rsidRPr="00070EF9" w:rsidRDefault="00873D60" w:rsidP="00327C3C">
            <w:pPr>
              <w:pStyle w:val="BodyText"/>
              <w:spacing w:before="0" w:line="280" w:lineRule="exact"/>
              <w:rPr>
                <w:rFonts w:ascii="Arial" w:hAnsi="Arial"/>
                <w:szCs w:val="24"/>
                <w:lang w:val="en-CA"/>
              </w:rPr>
            </w:pPr>
            <w:r>
              <w:rPr>
                <w:rFonts w:ascii="Arial" w:hAnsi="Arial"/>
                <w:szCs w:val="24"/>
                <w:lang w:val="en-CA"/>
              </w:rPr>
              <w:t>US$9.66</w:t>
            </w:r>
          </w:p>
        </w:tc>
        <w:tc>
          <w:tcPr>
            <w:tcW w:w="2394" w:type="dxa"/>
          </w:tcPr>
          <w:p w14:paraId="7BB071F2" w14:textId="77777777" w:rsidR="00070EF9" w:rsidRPr="00070EF9" w:rsidRDefault="00873D60" w:rsidP="00691B42">
            <w:pPr>
              <w:pStyle w:val="BodyText"/>
              <w:spacing w:before="0" w:line="280" w:lineRule="exact"/>
              <w:rPr>
                <w:rFonts w:ascii="Arial" w:hAnsi="Arial"/>
                <w:szCs w:val="24"/>
                <w:lang w:val="en-CA"/>
              </w:rPr>
            </w:pPr>
            <w:r>
              <w:rPr>
                <w:rFonts w:ascii="Arial" w:hAnsi="Arial"/>
                <w:szCs w:val="24"/>
                <w:lang w:val="en-CA"/>
              </w:rPr>
              <w:t>US</w:t>
            </w:r>
            <w:r w:rsidRPr="00070EF9">
              <w:rPr>
                <w:rFonts w:ascii="Arial" w:hAnsi="Arial"/>
                <w:szCs w:val="24"/>
                <w:lang w:val="en-CA"/>
              </w:rPr>
              <w:t>$</w:t>
            </w:r>
            <w:r w:rsidR="00691B42">
              <w:rPr>
                <w:rFonts w:ascii="Arial" w:hAnsi="Arial"/>
                <w:szCs w:val="24"/>
                <w:lang w:val="en-CA"/>
              </w:rPr>
              <w:t>123,355,137.78</w:t>
            </w:r>
          </w:p>
        </w:tc>
      </w:tr>
      <w:tr w:rsidR="000F13CC" w14:paraId="3907410C" w14:textId="77777777" w:rsidTr="00073809">
        <w:tc>
          <w:tcPr>
            <w:tcW w:w="3652" w:type="dxa"/>
          </w:tcPr>
          <w:p w14:paraId="7B864355" w14:textId="77777777" w:rsidR="00327C3C" w:rsidRPr="003C7879" w:rsidRDefault="00873D60" w:rsidP="00327C3C">
            <w:pPr>
              <w:pStyle w:val="BodyText"/>
              <w:rPr>
                <w:rFonts w:ascii="Arial" w:hAnsi="Arial"/>
                <w:b/>
                <w:lang w:val="en-CA"/>
              </w:rPr>
            </w:pPr>
            <w:r w:rsidRPr="00073809">
              <w:rPr>
                <w:rFonts w:ascii="Arial" w:hAnsi="Arial"/>
                <w:lang w:val="en-CA"/>
              </w:rPr>
              <w:t>Cayman Islands</w:t>
            </w:r>
          </w:p>
        </w:tc>
        <w:tc>
          <w:tcPr>
            <w:tcW w:w="1701" w:type="dxa"/>
          </w:tcPr>
          <w:p w14:paraId="68D2101C" w14:textId="77777777" w:rsidR="00327C3C" w:rsidRPr="00070EF9" w:rsidRDefault="00873D60" w:rsidP="00327C3C">
            <w:pPr>
              <w:pStyle w:val="BodyText"/>
              <w:rPr>
                <w:rFonts w:ascii="Arial" w:hAnsi="Arial"/>
                <w:szCs w:val="24"/>
                <w:lang w:val="en-CA"/>
              </w:rPr>
            </w:pPr>
            <w:r>
              <w:rPr>
                <w:rFonts w:ascii="Arial" w:hAnsi="Arial"/>
                <w:szCs w:val="24"/>
                <w:lang w:val="en-CA"/>
              </w:rPr>
              <w:t>9</w:t>
            </w:r>
          </w:p>
        </w:tc>
        <w:tc>
          <w:tcPr>
            <w:tcW w:w="1829" w:type="dxa"/>
          </w:tcPr>
          <w:p w14:paraId="5DC0E24E" w14:textId="77777777" w:rsidR="00327C3C" w:rsidRPr="00070EF9" w:rsidRDefault="00873D60" w:rsidP="00327C3C">
            <w:pPr>
              <w:pStyle w:val="BodyText"/>
              <w:rPr>
                <w:rFonts w:ascii="Arial" w:hAnsi="Arial"/>
                <w:szCs w:val="24"/>
                <w:lang w:val="en-CA"/>
              </w:rPr>
            </w:pPr>
            <w:r>
              <w:rPr>
                <w:rFonts w:ascii="Arial" w:hAnsi="Arial"/>
                <w:szCs w:val="24"/>
                <w:lang w:val="en-CA"/>
              </w:rPr>
              <w:t>US$9.66</w:t>
            </w:r>
          </w:p>
        </w:tc>
        <w:tc>
          <w:tcPr>
            <w:tcW w:w="2394" w:type="dxa"/>
          </w:tcPr>
          <w:p w14:paraId="4BB6A5E6" w14:textId="77777777" w:rsidR="00327C3C" w:rsidRPr="00070EF9" w:rsidRDefault="00873D60" w:rsidP="003C6664">
            <w:pPr>
              <w:pStyle w:val="BodyText"/>
              <w:rPr>
                <w:rFonts w:ascii="Arial" w:hAnsi="Arial"/>
                <w:szCs w:val="24"/>
                <w:lang w:val="en-CA"/>
              </w:rPr>
            </w:pPr>
            <w:r>
              <w:rPr>
                <w:rFonts w:ascii="Arial" w:hAnsi="Arial"/>
                <w:szCs w:val="24"/>
                <w:lang w:val="en-CA"/>
              </w:rPr>
              <w:t>US</w:t>
            </w:r>
            <w:r w:rsidRPr="00070EF9">
              <w:rPr>
                <w:rFonts w:ascii="Arial" w:hAnsi="Arial"/>
                <w:szCs w:val="24"/>
                <w:lang w:val="en-CA"/>
              </w:rPr>
              <w:t>$</w:t>
            </w:r>
            <w:r w:rsidR="00691B42">
              <w:rPr>
                <w:rFonts w:ascii="Arial" w:hAnsi="Arial"/>
                <w:szCs w:val="24"/>
                <w:lang w:val="en-CA"/>
              </w:rPr>
              <w:t>51,642,099.18</w:t>
            </w:r>
          </w:p>
        </w:tc>
      </w:tr>
      <w:tr w:rsidR="000F13CC" w14:paraId="2C4BE432" w14:textId="77777777" w:rsidTr="00073809">
        <w:tc>
          <w:tcPr>
            <w:tcW w:w="3652" w:type="dxa"/>
          </w:tcPr>
          <w:p w14:paraId="665730B0" w14:textId="77777777" w:rsidR="00327C3C" w:rsidRPr="00C536D3" w:rsidRDefault="00873D60" w:rsidP="00327C3C">
            <w:pPr>
              <w:pStyle w:val="BodyText"/>
              <w:rPr>
                <w:rFonts w:ascii="Arial" w:hAnsi="Arial"/>
                <w:lang w:val="en-CA"/>
              </w:rPr>
            </w:pPr>
            <w:r w:rsidRPr="00070EF9">
              <w:rPr>
                <w:rFonts w:ascii="Arial" w:hAnsi="Arial"/>
                <w:b/>
                <w:lang w:val="en-CA"/>
              </w:rPr>
              <w:t>Total number of purchasers</w:t>
            </w:r>
            <w:r w:rsidRPr="00C536D3">
              <w:rPr>
                <w:rFonts w:ascii="Arial" w:hAnsi="Arial"/>
                <w:lang w:val="en-CA"/>
              </w:rPr>
              <w:t>:</w:t>
            </w:r>
          </w:p>
        </w:tc>
        <w:tc>
          <w:tcPr>
            <w:tcW w:w="1701" w:type="dxa"/>
          </w:tcPr>
          <w:p w14:paraId="39F3CD25" w14:textId="77777777" w:rsidR="00327C3C" w:rsidRPr="00C536D3" w:rsidRDefault="00873D60" w:rsidP="00327C3C">
            <w:pPr>
              <w:pStyle w:val="BodyText"/>
              <w:rPr>
                <w:rFonts w:ascii="Arial" w:hAnsi="Arial"/>
                <w:lang w:val="en-CA"/>
              </w:rPr>
            </w:pPr>
            <w:r>
              <w:rPr>
                <w:rFonts w:ascii="Arial" w:hAnsi="Arial"/>
                <w:lang w:val="en-CA"/>
              </w:rPr>
              <w:t>21</w:t>
            </w:r>
          </w:p>
        </w:tc>
        <w:tc>
          <w:tcPr>
            <w:tcW w:w="1829" w:type="dxa"/>
          </w:tcPr>
          <w:p w14:paraId="5911CBEC" w14:textId="77777777" w:rsidR="00327C3C" w:rsidRPr="00C536D3" w:rsidRDefault="00327C3C" w:rsidP="00327C3C">
            <w:pPr>
              <w:pStyle w:val="BodyText"/>
              <w:rPr>
                <w:rFonts w:ascii="Arial" w:hAnsi="Arial"/>
                <w:lang w:val="en-CA"/>
              </w:rPr>
            </w:pPr>
          </w:p>
        </w:tc>
        <w:tc>
          <w:tcPr>
            <w:tcW w:w="2394" w:type="dxa"/>
          </w:tcPr>
          <w:p w14:paraId="1AC90184" w14:textId="77777777" w:rsidR="00327C3C" w:rsidRPr="00C536D3" w:rsidRDefault="00327C3C" w:rsidP="00327C3C">
            <w:pPr>
              <w:pStyle w:val="BodyText"/>
              <w:rPr>
                <w:rFonts w:ascii="Arial" w:hAnsi="Arial"/>
                <w:lang w:val="en-CA"/>
              </w:rPr>
            </w:pPr>
          </w:p>
        </w:tc>
      </w:tr>
      <w:tr w:rsidR="000F13CC" w14:paraId="053595BD" w14:textId="77777777" w:rsidTr="00073809">
        <w:tc>
          <w:tcPr>
            <w:tcW w:w="7182" w:type="dxa"/>
            <w:gridSpan w:val="3"/>
          </w:tcPr>
          <w:p w14:paraId="767E1153" w14:textId="77777777" w:rsidR="00327C3C" w:rsidRPr="00C536D3" w:rsidRDefault="00873D60" w:rsidP="00327C3C">
            <w:pPr>
              <w:pStyle w:val="BodyText"/>
              <w:rPr>
                <w:rFonts w:ascii="Arial" w:hAnsi="Arial"/>
                <w:lang w:val="en-CA"/>
              </w:rPr>
            </w:pPr>
            <w:r w:rsidRPr="00070EF9">
              <w:rPr>
                <w:rFonts w:ascii="Arial" w:hAnsi="Arial"/>
                <w:b/>
                <w:lang w:val="en-CA"/>
              </w:rPr>
              <w:t>Total dollar value of distribution in all jurisdictions</w:t>
            </w:r>
            <w:r w:rsidRPr="00C536D3">
              <w:rPr>
                <w:rFonts w:ascii="Arial" w:hAnsi="Arial"/>
                <w:lang w:val="en-CA"/>
              </w:rPr>
              <w:t>:</w:t>
            </w:r>
          </w:p>
        </w:tc>
        <w:tc>
          <w:tcPr>
            <w:tcW w:w="2394" w:type="dxa"/>
          </w:tcPr>
          <w:p w14:paraId="5D6BA213" w14:textId="77777777" w:rsidR="00327C3C" w:rsidRPr="00C536D3" w:rsidRDefault="00873D60" w:rsidP="009A6499">
            <w:pPr>
              <w:pStyle w:val="BodyText"/>
              <w:rPr>
                <w:rFonts w:ascii="Arial" w:hAnsi="Arial"/>
                <w:lang w:val="en-CA"/>
              </w:rPr>
            </w:pPr>
            <w:r>
              <w:rPr>
                <w:rFonts w:ascii="Arial" w:hAnsi="Arial"/>
                <w:lang w:val="en-CA"/>
              </w:rPr>
              <w:t>US$</w:t>
            </w:r>
            <w:r w:rsidR="00691B42">
              <w:rPr>
                <w:rFonts w:ascii="Arial" w:hAnsi="Arial"/>
                <w:lang w:val="en-CA"/>
              </w:rPr>
              <w:t>174,997,236.96</w:t>
            </w:r>
          </w:p>
        </w:tc>
      </w:tr>
    </w:tbl>
    <w:p w14:paraId="73BE172C" w14:textId="77777777" w:rsidR="00C536D3" w:rsidRPr="00C536D3" w:rsidRDefault="00C536D3" w:rsidP="00C536D3">
      <w:pPr>
        <w:pStyle w:val="BodyText"/>
        <w:rPr>
          <w:rFonts w:ascii="Arial" w:hAnsi="Arial"/>
          <w:b/>
          <w:u w:val="single"/>
          <w:lang w:val="en-CA"/>
        </w:rPr>
      </w:pPr>
    </w:p>
    <w:p w14:paraId="5E8BF6EE" w14:textId="77777777" w:rsidR="00C536D3" w:rsidRPr="00C536D3" w:rsidRDefault="00873D60" w:rsidP="00C536D3">
      <w:pPr>
        <w:pStyle w:val="BodyText"/>
        <w:rPr>
          <w:rFonts w:ascii="Arial" w:hAnsi="Arial"/>
          <w:b/>
          <w:u w:val="single"/>
          <w:lang w:val="en-CA"/>
        </w:rPr>
      </w:pPr>
      <w:r w:rsidRPr="00C536D3">
        <w:rPr>
          <w:rFonts w:ascii="Arial" w:hAnsi="Arial"/>
          <w:b/>
          <w:u w:val="single"/>
          <w:lang w:val="en-CA"/>
        </w:rPr>
        <w:t>Table 1B – Related Persons</w:t>
      </w:r>
    </w:p>
    <w:tbl>
      <w:tblPr>
        <w:tblW w:w="11520" w:type="dxa"/>
        <w:tblInd w:w="-9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20"/>
        <w:gridCol w:w="1350"/>
        <w:gridCol w:w="1260"/>
        <w:gridCol w:w="1620"/>
        <w:gridCol w:w="1350"/>
        <w:gridCol w:w="1800"/>
        <w:gridCol w:w="990"/>
        <w:gridCol w:w="1530"/>
      </w:tblGrid>
      <w:tr w:rsidR="000F13CC" w14:paraId="71A851BC" w14:textId="77777777" w:rsidTr="00C40D01">
        <w:trPr>
          <w:trHeight w:val="1965"/>
        </w:trPr>
        <w:tc>
          <w:tcPr>
            <w:tcW w:w="1620" w:type="dxa"/>
          </w:tcPr>
          <w:p w14:paraId="3A8D03B8" w14:textId="77777777" w:rsidR="00B35F1C" w:rsidRPr="00B263E2" w:rsidRDefault="00B35F1C" w:rsidP="00C61791">
            <w:pPr>
              <w:pStyle w:val="BodyText"/>
              <w:spacing w:before="0" w:line="280" w:lineRule="exact"/>
              <w:jc w:val="center"/>
              <w:rPr>
                <w:rFonts w:ascii="Arial" w:hAnsi="Arial" w:cs="Arial"/>
                <w:b/>
                <w:sz w:val="18"/>
                <w:szCs w:val="18"/>
                <w:lang w:val="en-CA"/>
              </w:rPr>
            </w:pPr>
          </w:p>
          <w:p w14:paraId="4ED47BF7" w14:textId="77777777" w:rsidR="00B35F1C" w:rsidRPr="00B263E2" w:rsidRDefault="00873D60" w:rsidP="00C61791">
            <w:pPr>
              <w:pStyle w:val="BodyText"/>
              <w:spacing w:before="0" w:line="280" w:lineRule="exact"/>
              <w:jc w:val="center"/>
              <w:rPr>
                <w:rFonts w:ascii="Arial" w:hAnsi="Arial" w:cs="Arial"/>
                <w:b/>
                <w:sz w:val="18"/>
                <w:szCs w:val="18"/>
                <w:lang w:val="en-CA"/>
              </w:rPr>
            </w:pPr>
            <w:r w:rsidRPr="00B263E2">
              <w:rPr>
                <w:rFonts w:ascii="Arial" w:hAnsi="Arial" w:cs="Arial"/>
                <w:b/>
                <w:sz w:val="18"/>
                <w:szCs w:val="18"/>
                <w:lang w:val="en-CA"/>
              </w:rPr>
              <w:t>Full Name &amp;</w:t>
            </w:r>
            <w:r w:rsidR="005807A7">
              <w:rPr>
                <w:rFonts w:ascii="Arial" w:hAnsi="Arial" w:cs="Arial"/>
                <w:b/>
                <w:sz w:val="18"/>
                <w:szCs w:val="18"/>
                <w:lang w:val="en-CA"/>
              </w:rPr>
              <w:t xml:space="preserve"> </w:t>
            </w:r>
            <w:r w:rsidRPr="00B263E2">
              <w:rPr>
                <w:rFonts w:ascii="Arial" w:hAnsi="Arial" w:cs="Arial"/>
                <w:b/>
                <w:sz w:val="18"/>
                <w:szCs w:val="18"/>
                <w:lang w:val="en-CA"/>
              </w:rPr>
              <w:t>Municipality of Residence of Placee</w:t>
            </w:r>
          </w:p>
        </w:tc>
        <w:tc>
          <w:tcPr>
            <w:tcW w:w="1350" w:type="dxa"/>
          </w:tcPr>
          <w:p w14:paraId="48A48F91" w14:textId="77777777" w:rsidR="00B35F1C" w:rsidRPr="00B263E2" w:rsidRDefault="00B35F1C" w:rsidP="00C61791">
            <w:pPr>
              <w:pStyle w:val="BodyText"/>
              <w:spacing w:before="0" w:line="280" w:lineRule="exact"/>
              <w:jc w:val="center"/>
              <w:rPr>
                <w:rFonts w:ascii="Arial" w:hAnsi="Arial" w:cs="Arial"/>
                <w:b/>
                <w:sz w:val="18"/>
                <w:szCs w:val="18"/>
                <w:lang w:val="en-CA"/>
              </w:rPr>
            </w:pPr>
          </w:p>
          <w:p w14:paraId="6C248989" w14:textId="77777777" w:rsidR="00B35F1C" w:rsidRPr="00B263E2" w:rsidRDefault="00873D60" w:rsidP="00C61791">
            <w:pPr>
              <w:pStyle w:val="BodyText"/>
              <w:spacing w:before="0" w:line="280" w:lineRule="exact"/>
              <w:jc w:val="center"/>
              <w:rPr>
                <w:rFonts w:ascii="Arial" w:hAnsi="Arial" w:cs="Arial"/>
                <w:b/>
                <w:sz w:val="18"/>
                <w:szCs w:val="18"/>
                <w:lang w:val="en-CA"/>
              </w:rPr>
            </w:pPr>
            <w:r w:rsidRPr="00B263E2">
              <w:rPr>
                <w:rFonts w:ascii="Arial" w:hAnsi="Arial" w:cs="Arial"/>
                <w:b/>
                <w:sz w:val="18"/>
                <w:szCs w:val="18"/>
                <w:lang w:val="en-CA"/>
              </w:rPr>
              <w:t>Number of Securities Purchased or to be Purchased</w:t>
            </w:r>
          </w:p>
        </w:tc>
        <w:tc>
          <w:tcPr>
            <w:tcW w:w="1260" w:type="dxa"/>
          </w:tcPr>
          <w:p w14:paraId="50BD4122" w14:textId="77777777" w:rsidR="00B35F1C" w:rsidRPr="00B263E2" w:rsidRDefault="00B35F1C" w:rsidP="00C61791">
            <w:pPr>
              <w:pStyle w:val="BodyText"/>
              <w:spacing w:before="0" w:line="280" w:lineRule="exact"/>
              <w:jc w:val="center"/>
              <w:rPr>
                <w:rFonts w:ascii="Arial" w:hAnsi="Arial" w:cs="Arial"/>
                <w:b/>
                <w:sz w:val="18"/>
                <w:szCs w:val="18"/>
                <w:lang w:val="en-CA"/>
              </w:rPr>
            </w:pPr>
          </w:p>
          <w:p w14:paraId="077892A4" w14:textId="77777777" w:rsidR="00B35F1C" w:rsidRPr="00B263E2" w:rsidRDefault="00873D60" w:rsidP="00C61791">
            <w:pPr>
              <w:pStyle w:val="BodyText"/>
              <w:spacing w:before="0" w:line="280" w:lineRule="exact"/>
              <w:jc w:val="center"/>
              <w:rPr>
                <w:rFonts w:ascii="Arial" w:hAnsi="Arial" w:cs="Arial"/>
                <w:b/>
                <w:sz w:val="18"/>
                <w:szCs w:val="18"/>
                <w:lang w:val="en-CA"/>
              </w:rPr>
            </w:pPr>
            <w:r>
              <w:rPr>
                <w:rFonts w:ascii="Arial" w:hAnsi="Arial" w:cs="Arial"/>
                <w:b/>
                <w:sz w:val="18"/>
                <w:szCs w:val="18"/>
                <w:lang w:val="en-CA"/>
              </w:rPr>
              <w:t>Purchase price per Security (USD</w:t>
            </w:r>
            <w:r w:rsidRPr="00B263E2">
              <w:rPr>
                <w:rFonts w:ascii="Arial" w:hAnsi="Arial" w:cs="Arial"/>
                <w:b/>
                <w:sz w:val="18"/>
                <w:szCs w:val="18"/>
                <w:lang w:val="en-CA"/>
              </w:rPr>
              <w:t>$)</w:t>
            </w:r>
          </w:p>
        </w:tc>
        <w:tc>
          <w:tcPr>
            <w:tcW w:w="1620" w:type="dxa"/>
          </w:tcPr>
          <w:p w14:paraId="379E5686" w14:textId="77777777" w:rsidR="00B35F1C" w:rsidRPr="00B263E2" w:rsidRDefault="00B35F1C" w:rsidP="00C61791">
            <w:pPr>
              <w:pStyle w:val="BodyText"/>
              <w:spacing w:before="0" w:line="280" w:lineRule="exact"/>
              <w:jc w:val="center"/>
              <w:rPr>
                <w:rFonts w:ascii="Arial" w:hAnsi="Arial" w:cs="Arial"/>
                <w:b/>
                <w:sz w:val="18"/>
                <w:szCs w:val="18"/>
                <w:lang w:val="en-CA"/>
              </w:rPr>
            </w:pPr>
          </w:p>
          <w:p w14:paraId="506A2E51" w14:textId="77777777" w:rsidR="00B35F1C" w:rsidRPr="00B263E2" w:rsidRDefault="00873D60" w:rsidP="00C61791">
            <w:pPr>
              <w:pStyle w:val="BodyText"/>
              <w:spacing w:before="0" w:line="280" w:lineRule="exact"/>
              <w:jc w:val="center"/>
              <w:rPr>
                <w:rFonts w:ascii="Arial" w:hAnsi="Arial" w:cs="Arial"/>
                <w:b/>
                <w:sz w:val="18"/>
                <w:szCs w:val="18"/>
                <w:lang w:val="en-CA"/>
              </w:rPr>
            </w:pPr>
            <w:r w:rsidRPr="00B263E2">
              <w:rPr>
                <w:rFonts w:ascii="Arial" w:hAnsi="Arial" w:cs="Arial"/>
                <w:b/>
                <w:sz w:val="18"/>
                <w:szCs w:val="18"/>
                <w:lang w:val="en-CA"/>
              </w:rPr>
              <w:t>Conversion</w:t>
            </w:r>
          </w:p>
          <w:p w14:paraId="147FB8E3" w14:textId="77777777" w:rsidR="00B35F1C" w:rsidRPr="00B263E2" w:rsidRDefault="00873D60" w:rsidP="00C61791">
            <w:pPr>
              <w:pStyle w:val="BodyText"/>
              <w:spacing w:before="0" w:line="280" w:lineRule="exact"/>
              <w:jc w:val="center"/>
              <w:rPr>
                <w:rFonts w:ascii="Arial" w:hAnsi="Arial" w:cs="Arial"/>
                <w:b/>
                <w:sz w:val="18"/>
                <w:szCs w:val="18"/>
                <w:lang w:val="en-CA"/>
              </w:rPr>
            </w:pPr>
            <w:r w:rsidRPr="00B263E2">
              <w:rPr>
                <w:rFonts w:ascii="Arial" w:hAnsi="Arial" w:cs="Arial"/>
                <w:b/>
                <w:sz w:val="18"/>
                <w:szCs w:val="18"/>
                <w:lang w:val="en-CA"/>
              </w:rPr>
              <w:t>Price (if</w:t>
            </w:r>
          </w:p>
          <w:p w14:paraId="02E49FAE" w14:textId="77777777" w:rsidR="00B35F1C" w:rsidRPr="00B263E2" w:rsidRDefault="00873D60" w:rsidP="00C61791">
            <w:pPr>
              <w:pStyle w:val="BodyText"/>
              <w:spacing w:before="0" w:line="280" w:lineRule="exact"/>
              <w:jc w:val="center"/>
              <w:rPr>
                <w:rFonts w:ascii="Arial" w:hAnsi="Arial" w:cs="Arial"/>
                <w:b/>
                <w:sz w:val="18"/>
                <w:szCs w:val="18"/>
                <w:lang w:val="en-CA"/>
              </w:rPr>
            </w:pPr>
            <w:r w:rsidRPr="00B263E2">
              <w:rPr>
                <w:rFonts w:ascii="Arial" w:hAnsi="Arial" w:cs="Arial"/>
                <w:b/>
                <w:sz w:val="18"/>
                <w:szCs w:val="18"/>
                <w:lang w:val="en-CA"/>
              </w:rPr>
              <w:t>Applicable)</w:t>
            </w:r>
          </w:p>
          <w:p w14:paraId="17CE8711" w14:textId="77777777" w:rsidR="00B35F1C" w:rsidRPr="00B263E2" w:rsidRDefault="00873D60" w:rsidP="00C61791">
            <w:pPr>
              <w:pStyle w:val="BodyText"/>
              <w:spacing w:before="0" w:line="280" w:lineRule="exact"/>
              <w:jc w:val="center"/>
              <w:rPr>
                <w:rFonts w:ascii="Arial" w:hAnsi="Arial" w:cs="Arial"/>
                <w:b/>
                <w:sz w:val="18"/>
                <w:szCs w:val="18"/>
                <w:lang w:val="en-CA"/>
              </w:rPr>
            </w:pPr>
            <w:r>
              <w:rPr>
                <w:rFonts w:ascii="Arial" w:hAnsi="Arial" w:cs="Arial"/>
                <w:b/>
                <w:sz w:val="18"/>
                <w:szCs w:val="18"/>
                <w:lang w:val="en-CA"/>
              </w:rPr>
              <w:t>(USD</w:t>
            </w:r>
            <w:r w:rsidRPr="00B263E2">
              <w:rPr>
                <w:rFonts w:ascii="Arial" w:hAnsi="Arial" w:cs="Arial"/>
                <w:b/>
                <w:sz w:val="18"/>
                <w:szCs w:val="18"/>
                <w:lang w:val="en-CA"/>
              </w:rPr>
              <w:t>$)</w:t>
            </w:r>
          </w:p>
        </w:tc>
        <w:tc>
          <w:tcPr>
            <w:tcW w:w="1350" w:type="dxa"/>
          </w:tcPr>
          <w:p w14:paraId="69205B23" w14:textId="77777777" w:rsidR="00B35F1C" w:rsidRPr="00B263E2" w:rsidRDefault="00B35F1C" w:rsidP="00C61791">
            <w:pPr>
              <w:pStyle w:val="BodyText"/>
              <w:spacing w:before="0" w:line="280" w:lineRule="exact"/>
              <w:jc w:val="center"/>
              <w:rPr>
                <w:rFonts w:ascii="Arial" w:hAnsi="Arial" w:cs="Arial"/>
                <w:b/>
                <w:sz w:val="18"/>
                <w:szCs w:val="18"/>
                <w:lang w:val="en-CA"/>
              </w:rPr>
            </w:pPr>
          </w:p>
          <w:p w14:paraId="195534E5" w14:textId="77777777" w:rsidR="00B35F1C" w:rsidRPr="00B263E2" w:rsidRDefault="00873D60" w:rsidP="00C61791">
            <w:pPr>
              <w:pStyle w:val="BodyText"/>
              <w:spacing w:before="0" w:line="280" w:lineRule="exact"/>
              <w:jc w:val="center"/>
              <w:rPr>
                <w:rFonts w:ascii="Arial" w:hAnsi="Arial" w:cs="Arial"/>
                <w:b/>
                <w:sz w:val="18"/>
                <w:szCs w:val="18"/>
                <w:lang w:val="en-CA"/>
              </w:rPr>
            </w:pPr>
            <w:r w:rsidRPr="00B263E2">
              <w:rPr>
                <w:rFonts w:ascii="Arial" w:hAnsi="Arial" w:cs="Arial"/>
                <w:b/>
                <w:sz w:val="18"/>
                <w:szCs w:val="18"/>
                <w:lang w:val="en-CA"/>
              </w:rPr>
              <w:t>Prospectus Exemption</w:t>
            </w:r>
          </w:p>
        </w:tc>
        <w:tc>
          <w:tcPr>
            <w:tcW w:w="1800" w:type="dxa"/>
          </w:tcPr>
          <w:p w14:paraId="74DAED3C" w14:textId="77777777" w:rsidR="00B35F1C" w:rsidRPr="00B263E2" w:rsidRDefault="00B35F1C" w:rsidP="00C61791">
            <w:pPr>
              <w:pStyle w:val="BodyText"/>
              <w:spacing w:before="0" w:line="280" w:lineRule="exact"/>
              <w:jc w:val="center"/>
              <w:rPr>
                <w:rFonts w:ascii="Arial" w:hAnsi="Arial" w:cs="Arial"/>
                <w:b/>
                <w:sz w:val="18"/>
                <w:szCs w:val="18"/>
              </w:rPr>
            </w:pPr>
          </w:p>
          <w:p w14:paraId="0DCC11E8" w14:textId="77777777" w:rsidR="00B35F1C" w:rsidRPr="00B263E2" w:rsidRDefault="00873D60" w:rsidP="00C61791">
            <w:pPr>
              <w:pStyle w:val="BodyText"/>
              <w:spacing w:before="0" w:line="280" w:lineRule="exact"/>
              <w:jc w:val="center"/>
              <w:rPr>
                <w:rFonts w:ascii="Arial" w:hAnsi="Arial" w:cs="Arial"/>
                <w:b/>
                <w:sz w:val="18"/>
                <w:szCs w:val="18"/>
                <w:lang w:val="en-CA"/>
              </w:rPr>
            </w:pPr>
            <w:r w:rsidRPr="00B263E2">
              <w:rPr>
                <w:rFonts w:ascii="Arial" w:hAnsi="Arial" w:cs="Arial"/>
                <w:b/>
                <w:sz w:val="18"/>
                <w:szCs w:val="18"/>
              </w:rPr>
              <w:t>Total Securities Previously  Owned, Controlled or Directed</w:t>
            </w:r>
          </w:p>
        </w:tc>
        <w:tc>
          <w:tcPr>
            <w:tcW w:w="990" w:type="dxa"/>
          </w:tcPr>
          <w:p w14:paraId="68D7B58A" w14:textId="77777777" w:rsidR="00B35F1C" w:rsidRPr="00B263E2" w:rsidRDefault="00B35F1C" w:rsidP="00C61791">
            <w:pPr>
              <w:pStyle w:val="BodyText"/>
              <w:spacing w:before="0" w:line="280" w:lineRule="exact"/>
              <w:jc w:val="center"/>
              <w:rPr>
                <w:rFonts w:ascii="Arial" w:hAnsi="Arial" w:cs="Arial"/>
                <w:b/>
                <w:sz w:val="18"/>
                <w:szCs w:val="18"/>
                <w:lang w:val="en-CA"/>
              </w:rPr>
            </w:pPr>
          </w:p>
          <w:p w14:paraId="365C5B2E" w14:textId="77777777" w:rsidR="00B35F1C" w:rsidRPr="00B263E2" w:rsidRDefault="00873D60" w:rsidP="00C61791">
            <w:pPr>
              <w:pStyle w:val="BodyText"/>
              <w:spacing w:before="0" w:line="280" w:lineRule="exact"/>
              <w:jc w:val="center"/>
              <w:rPr>
                <w:rFonts w:ascii="Arial" w:hAnsi="Arial" w:cs="Arial"/>
                <w:b/>
                <w:sz w:val="18"/>
                <w:szCs w:val="18"/>
                <w:lang w:val="en-CA"/>
              </w:rPr>
            </w:pPr>
            <w:r>
              <w:rPr>
                <w:rFonts w:ascii="Arial" w:hAnsi="Arial" w:cs="Arial"/>
                <w:b/>
                <w:sz w:val="18"/>
                <w:szCs w:val="18"/>
                <w:lang w:val="en-CA"/>
              </w:rPr>
              <w:t>Payment Date</w:t>
            </w:r>
          </w:p>
        </w:tc>
        <w:tc>
          <w:tcPr>
            <w:tcW w:w="1530" w:type="dxa"/>
          </w:tcPr>
          <w:p w14:paraId="1022CAB5" w14:textId="77777777" w:rsidR="00B35F1C" w:rsidRPr="00B263E2" w:rsidRDefault="00B35F1C" w:rsidP="00C61791">
            <w:pPr>
              <w:pStyle w:val="BodyText"/>
              <w:spacing w:before="0" w:line="280" w:lineRule="exact"/>
              <w:jc w:val="center"/>
              <w:rPr>
                <w:rFonts w:ascii="Arial" w:hAnsi="Arial" w:cs="Arial"/>
                <w:b/>
                <w:color w:val="000000"/>
                <w:sz w:val="18"/>
                <w:szCs w:val="18"/>
                <w:lang w:val="en-CA"/>
              </w:rPr>
            </w:pPr>
          </w:p>
          <w:p w14:paraId="21C730D0" w14:textId="77777777" w:rsidR="00B35F1C" w:rsidRPr="00B263E2" w:rsidRDefault="00873D60" w:rsidP="00C61791">
            <w:pPr>
              <w:pStyle w:val="BodyText"/>
              <w:spacing w:before="0" w:line="280" w:lineRule="exact"/>
              <w:jc w:val="center"/>
              <w:rPr>
                <w:rFonts w:ascii="Arial" w:hAnsi="Arial" w:cs="Arial"/>
                <w:b/>
                <w:color w:val="000000"/>
                <w:sz w:val="18"/>
                <w:szCs w:val="18"/>
                <w:lang w:val="en-CA"/>
              </w:rPr>
            </w:pPr>
            <w:r w:rsidRPr="00B263E2">
              <w:rPr>
                <w:rFonts w:ascii="Arial" w:hAnsi="Arial" w:cs="Arial"/>
                <w:b/>
                <w:color w:val="000000"/>
                <w:sz w:val="18"/>
                <w:szCs w:val="18"/>
                <w:lang w:val="en-CA"/>
              </w:rPr>
              <w:t>Des</w:t>
            </w:r>
            <w:r w:rsidR="00FD6FA7">
              <w:rPr>
                <w:rFonts w:ascii="Arial" w:hAnsi="Arial" w:cs="Arial"/>
                <w:b/>
                <w:color w:val="000000"/>
                <w:sz w:val="18"/>
                <w:szCs w:val="18"/>
                <w:lang w:val="en-CA"/>
              </w:rPr>
              <w:t>cribe relations-hip to Issuer</w:t>
            </w:r>
          </w:p>
        </w:tc>
      </w:tr>
      <w:tr w:rsidR="000F13CC" w14:paraId="17161DAD" w14:textId="77777777" w:rsidTr="00C40D01">
        <w:trPr>
          <w:trHeight w:val="864"/>
        </w:trPr>
        <w:tc>
          <w:tcPr>
            <w:tcW w:w="1620" w:type="dxa"/>
          </w:tcPr>
          <w:p w14:paraId="61547FA6" w14:textId="77777777" w:rsidR="00422621" w:rsidRPr="00B263E2" w:rsidRDefault="00873D60" w:rsidP="00C61791">
            <w:pPr>
              <w:spacing w:before="120" w:after="120"/>
              <w:jc w:val="center"/>
              <w:rPr>
                <w:rFonts w:ascii="Arial" w:hAnsi="Arial" w:cs="Arial"/>
                <w:sz w:val="18"/>
                <w:szCs w:val="18"/>
              </w:rPr>
            </w:pPr>
            <w:r>
              <w:rPr>
                <w:rFonts w:ascii="Arial" w:hAnsi="Arial" w:cs="Arial"/>
                <w:sz w:val="18"/>
                <w:szCs w:val="18"/>
              </w:rPr>
              <w:t>N/A</w:t>
            </w:r>
          </w:p>
        </w:tc>
        <w:tc>
          <w:tcPr>
            <w:tcW w:w="1350" w:type="dxa"/>
          </w:tcPr>
          <w:p w14:paraId="01B1E1F1" w14:textId="77777777" w:rsidR="005807A7" w:rsidRPr="00B263E2" w:rsidRDefault="00873D60" w:rsidP="00FD6FA7">
            <w:pPr>
              <w:pStyle w:val="BodyText"/>
              <w:spacing w:before="0" w:line="280" w:lineRule="exact"/>
              <w:jc w:val="center"/>
              <w:rPr>
                <w:rFonts w:ascii="Arial" w:hAnsi="Arial" w:cs="Arial"/>
                <w:sz w:val="18"/>
                <w:szCs w:val="18"/>
                <w:lang w:val="en-CA"/>
              </w:rPr>
            </w:pPr>
            <w:r>
              <w:rPr>
                <w:rFonts w:ascii="Arial" w:hAnsi="Arial" w:cs="Arial"/>
                <w:sz w:val="18"/>
                <w:szCs w:val="18"/>
                <w:lang w:val="en-CA"/>
              </w:rPr>
              <w:t>N/A</w:t>
            </w:r>
          </w:p>
        </w:tc>
        <w:tc>
          <w:tcPr>
            <w:tcW w:w="1260" w:type="dxa"/>
          </w:tcPr>
          <w:p w14:paraId="20359DD7" w14:textId="77777777" w:rsidR="005807A7" w:rsidRPr="00B263E2" w:rsidRDefault="00873D60" w:rsidP="00FD6FA7">
            <w:pPr>
              <w:pStyle w:val="BodyText"/>
              <w:spacing w:before="0" w:line="280" w:lineRule="exact"/>
              <w:jc w:val="center"/>
              <w:rPr>
                <w:rFonts w:ascii="Arial" w:hAnsi="Arial" w:cs="Arial"/>
                <w:sz w:val="18"/>
                <w:szCs w:val="18"/>
                <w:lang w:val="en-CA"/>
              </w:rPr>
            </w:pPr>
            <w:r>
              <w:rPr>
                <w:rFonts w:ascii="Arial" w:hAnsi="Arial" w:cs="Arial"/>
                <w:sz w:val="18"/>
                <w:szCs w:val="18"/>
                <w:lang w:val="en-CA"/>
              </w:rPr>
              <w:t>N/A</w:t>
            </w:r>
          </w:p>
        </w:tc>
        <w:tc>
          <w:tcPr>
            <w:tcW w:w="1620" w:type="dxa"/>
          </w:tcPr>
          <w:p w14:paraId="43F4F8EE" w14:textId="77777777" w:rsidR="005807A7" w:rsidRPr="00B263E2" w:rsidRDefault="00873D60" w:rsidP="00FD6FA7">
            <w:pPr>
              <w:pStyle w:val="BodyText"/>
              <w:spacing w:line="280" w:lineRule="exact"/>
              <w:jc w:val="center"/>
              <w:rPr>
                <w:rFonts w:ascii="Arial" w:hAnsi="Arial" w:cs="Arial"/>
                <w:sz w:val="18"/>
                <w:szCs w:val="18"/>
                <w:lang w:val="en-CA"/>
              </w:rPr>
            </w:pPr>
            <w:r>
              <w:rPr>
                <w:rFonts w:ascii="Arial" w:hAnsi="Arial" w:cs="Arial"/>
                <w:sz w:val="18"/>
                <w:szCs w:val="18"/>
                <w:lang w:val="en-CA"/>
              </w:rPr>
              <w:t>N/A</w:t>
            </w:r>
          </w:p>
        </w:tc>
        <w:tc>
          <w:tcPr>
            <w:tcW w:w="1350" w:type="dxa"/>
          </w:tcPr>
          <w:p w14:paraId="27FE994E" w14:textId="77777777" w:rsidR="005807A7" w:rsidRPr="00B263E2" w:rsidRDefault="00873D60" w:rsidP="00FD6FA7">
            <w:pPr>
              <w:pStyle w:val="BodyText"/>
              <w:spacing w:before="0" w:line="280" w:lineRule="exact"/>
              <w:jc w:val="center"/>
              <w:rPr>
                <w:rFonts w:ascii="Arial" w:hAnsi="Arial" w:cs="Arial"/>
                <w:sz w:val="18"/>
                <w:szCs w:val="18"/>
                <w:lang w:val="en-CA"/>
              </w:rPr>
            </w:pPr>
            <w:r>
              <w:rPr>
                <w:rFonts w:ascii="Arial" w:hAnsi="Arial" w:cs="Arial"/>
                <w:sz w:val="18"/>
                <w:szCs w:val="18"/>
                <w:lang w:val="en-CA"/>
              </w:rPr>
              <w:t>N/A</w:t>
            </w:r>
          </w:p>
        </w:tc>
        <w:tc>
          <w:tcPr>
            <w:tcW w:w="1800" w:type="dxa"/>
          </w:tcPr>
          <w:p w14:paraId="6D4C0CD1" w14:textId="77777777" w:rsidR="00C61752" w:rsidRPr="006948EC" w:rsidRDefault="00873D60" w:rsidP="00FD6FA7">
            <w:pPr>
              <w:pStyle w:val="BodyText"/>
              <w:spacing w:before="0" w:line="280" w:lineRule="exact"/>
              <w:jc w:val="center"/>
              <w:rPr>
                <w:rFonts w:ascii="Arial" w:hAnsi="Arial" w:cs="Arial"/>
                <w:sz w:val="18"/>
                <w:szCs w:val="18"/>
              </w:rPr>
            </w:pPr>
            <w:r>
              <w:rPr>
                <w:rFonts w:ascii="Arial" w:hAnsi="Arial" w:cs="Arial"/>
                <w:sz w:val="18"/>
                <w:szCs w:val="18"/>
              </w:rPr>
              <w:t>N/A</w:t>
            </w:r>
          </w:p>
        </w:tc>
        <w:tc>
          <w:tcPr>
            <w:tcW w:w="990" w:type="dxa"/>
          </w:tcPr>
          <w:p w14:paraId="199492B5" w14:textId="77777777" w:rsidR="005807A7" w:rsidRPr="00B263E2" w:rsidRDefault="00873D60" w:rsidP="00FD6FA7">
            <w:pPr>
              <w:pStyle w:val="BodyText"/>
              <w:spacing w:before="0" w:line="280" w:lineRule="exact"/>
              <w:jc w:val="center"/>
              <w:rPr>
                <w:rFonts w:ascii="Arial" w:hAnsi="Arial" w:cs="Arial"/>
                <w:sz w:val="18"/>
                <w:szCs w:val="18"/>
                <w:lang w:val="en-CA"/>
              </w:rPr>
            </w:pPr>
            <w:r>
              <w:rPr>
                <w:rFonts w:ascii="Arial" w:hAnsi="Arial" w:cs="Arial"/>
                <w:sz w:val="18"/>
                <w:szCs w:val="18"/>
                <w:lang w:val="en-CA"/>
              </w:rPr>
              <w:t>N/A</w:t>
            </w:r>
          </w:p>
        </w:tc>
        <w:tc>
          <w:tcPr>
            <w:tcW w:w="1530" w:type="dxa"/>
          </w:tcPr>
          <w:p w14:paraId="73CCE911" w14:textId="77777777" w:rsidR="005807A7" w:rsidRPr="00B263E2" w:rsidRDefault="00873D60" w:rsidP="00FD6FA7">
            <w:pPr>
              <w:pStyle w:val="BodyText"/>
              <w:spacing w:before="0" w:line="280" w:lineRule="exact"/>
              <w:jc w:val="center"/>
              <w:rPr>
                <w:rFonts w:ascii="Arial" w:hAnsi="Arial" w:cs="Arial"/>
                <w:sz w:val="18"/>
                <w:szCs w:val="18"/>
              </w:rPr>
            </w:pPr>
            <w:r>
              <w:rPr>
                <w:rFonts w:ascii="Arial" w:hAnsi="Arial" w:cs="Arial"/>
                <w:sz w:val="18"/>
                <w:szCs w:val="18"/>
              </w:rPr>
              <w:t>N/A</w:t>
            </w:r>
          </w:p>
        </w:tc>
      </w:tr>
    </w:tbl>
    <w:p w14:paraId="467D29EC" w14:textId="77777777" w:rsidR="00EA4133" w:rsidRPr="008003B9" w:rsidRDefault="00EA4133">
      <w:pPr>
        <w:pStyle w:val="BodyText"/>
        <w:rPr>
          <w:rFonts w:ascii="Arial" w:hAnsi="Arial" w:cs="Arial"/>
          <w:sz w:val="20"/>
        </w:rPr>
      </w:pPr>
    </w:p>
    <w:p w14:paraId="4ABE25CA" w14:textId="77777777" w:rsidR="00EA4133" w:rsidRDefault="00873D60">
      <w:pPr>
        <w:pStyle w:val="List"/>
        <w:tabs>
          <w:tab w:val="left" w:pos="9162"/>
        </w:tabs>
        <w:rPr>
          <w:rFonts w:ascii="Arial" w:hAnsi="Arial"/>
        </w:rPr>
      </w:pPr>
      <w:r>
        <w:rPr>
          <w:rFonts w:ascii="Arial" w:hAnsi="Arial"/>
        </w:rPr>
        <w:t>1.</w:t>
      </w:r>
      <w:r>
        <w:rPr>
          <w:rFonts w:ascii="Arial" w:hAnsi="Arial"/>
        </w:rPr>
        <w:tab/>
        <w:t>Total amount of funds to be raised:</w:t>
      </w:r>
      <w:r w:rsidR="000643CA" w:rsidRPr="000643CA">
        <w:t xml:space="preserve"> </w:t>
      </w:r>
      <w:r w:rsidR="00073809">
        <w:rPr>
          <w:rFonts w:ascii="Arial" w:hAnsi="Arial"/>
          <w:u w:val="single"/>
        </w:rPr>
        <w:t>US</w:t>
      </w:r>
      <w:r w:rsidR="000225B6">
        <w:rPr>
          <w:rFonts w:ascii="Arial" w:hAnsi="Arial"/>
          <w:u w:val="single"/>
        </w:rPr>
        <w:t>$</w:t>
      </w:r>
      <w:r w:rsidR="00691B42">
        <w:rPr>
          <w:rFonts w:ascii="Arial" w:hAnsi="Arial"/>
          <w:u w:val="single"/>
          <w:lang w:val="en-CA"/>
        </w:rPr>
        <w:t>174,997,236.96</w:t>
      </w:r>
      <w:r>
        <w:rPr>
          <w:rFonts w:ascii="Arial" w:hAnsi="Arial"/>
          <w:u w:val="single"/>
        </w:rPr>
        <w:tab/>
      </w:r>
      <w:r>
        <w:rPr>
          <w:rFonts w:ascii="Arial" w:hAnsi="Arial"/>
        </w:rPr>
        <w:t>.</w:t>
      </w:r>
    </w:p>
    <w:p w14:paraId="7BBC952A" w14:textId="77777777" w:rsidR="00EA4133" w:rsidRDefault="00873D60">
      <w:pPr>
        <w:pStyle w:val="BodyText"/>
        <w:tabs>
          <w:tab w:val="left" w:pos="1080"/>
          <w:tab w:val="left" w:pos="9180"/>
        </w:tabs>
        <w:ind w:left="1080" w:hanging="1080"/>
        <w:rPr>
          <w:rFonts w:ascii="Arial" w:hAnsi="Arial"/>
        </w:rPr>
      </w:pPr>
      <w:r>
        <w:rPr>
          <w:rFonts w:ascii="Arial" w:hAnsi="Arial"/>
        </w:rPr>
        <w:t>2.</w:t>
      </w:r>
      <w:r>
        <w:rPr>
          <w:rFonts w:ascii="Arial" w:hAnsi="Arial"/>
        </w:rPr>
        <w:tab/>
      </w:r>
      <w:r>
        <w:rPr>
          <w:rFonts w:ascii="Arial" w:hAnsi="Arial"/>
        </w:rPr>
        <w:t xml:space="preserve">Provide full details of the use of the proceeds.  The disclosure should be sufficiently complete to enable a reader to appreciate the significance of the transaction without reference to any other material.  </w:t>
      </w:r>
      <w:r w:rsidR="00885887">
        <w:rPr>
          <w:rFonts w:ascii="Arial" w:hAnsi="Arial"/>
          <w:u w:val="single"/>
        </w:rPr>
        <w:t xml:space="preserve">The proceeds from the </w:t>
      </w:r>
      <w:r w:rsidR="00BF7886">
        <w:rPr>
          <w:rFonts w:ascii="Arial" w:hAnsi="Arial"/>
          <w:u w:val="single"/>
        </w:rPr>
        <w:t>private placement</w:t>
      </w:r>
      <w:r w:rsidR="00885887">
        <w:rPr>
          <w:rFonts w:ascii="Arial" w:hAnsi="Arial"/>
          <w:u w:val="single"/>
        </w:rPr>
        <w:t xml:space="preserve"> are expected to be used </w:t>
      </w:r>
      <w:r w:rsidR="00AE3D42" w:rsidRPr="00AE3D42">
        <w:rPr>
          <w:rFonts w:ascii="Arial" w:hAnsi="Arial"/>
          <w:u w:val="single"/>
        </w:rPr>
        <w:t>for working capital and general corporate purposes.</w:t>
      </w:r>
      <w:r w:rsidR="00AE3D42">
        <w:rPr>
          <w:rFonts w:ascii="Arial" w:hAnsi="Arial"/>
          <w:u w:val="single"/>
        </w:rPr>
        <w:t xml:space="preserve"> </w:t>
      </w:r>
      <w:r>
        <w:rPr>
          <w:rFonts w:ascii="Arial" w:hAnsi="Arial"/>
          <w:u w:val="single"/>
        </w:rPr>
        <w:tab/>
      </w:r>
      <w:r>
        <w:rPr>
          <w:rFonts w:ascii="Arial" w:hAnsi="Arial"/>
        </w:rPr>
        <w:t xml:space="preserve"> .</w:t>
      </w:r>
    </w:p>
    <w:p w14:paraId="0CB363D9" w14:textId="77777777" w:rsidR="00EA4133" w:rsidRDefault="00873D60">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885887" w:rsidRPr="00885887">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590A2B69" w14:textId="77777777" w:rsidR="00EA4133" w:rsidRDefault="00873D60">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w:t>
      </w:r>
      <w:r>
        <w:rPr>
          <w:rFonts w:ascii="Arial" w:hAnsi="Arial"/>
        </w:rPr>
        <w:t>t agreement(s) or and the agreement to exchange the debt for securities.</w:t>
      </w:r>
      <w:r w:rsidR="00691B42">
        <w:rPr>
          <w:rFonts w:ascii="Arial" w:hAnsi="Arial"/>
        </w:rPr>
        <w:t xml:space="preserve"> </w:t>
      </w:r>
      <w:r w:rsidR="00691B42" w:rsidRPr="00691B42">
        <w:rPr>
          <w:rFonts w:ascii="Arial" w:hAnsi="Arial"/>
          <w:u w:val="single"/>
        </w:rPr>
        <w:t>N/A</w:t>
      </w:r>
      <w:r w:rsidR="00691B42">
        <w:rPr>
          <w:rFonts w:ascii="Arial" w:hAnsi="Arial"/>
          <w:u w:val="single"/>
        </w:rPr>
        <w:t>__________________________</w:t>
      </w:r>
    </w:p>
    <w:p w14:paraId="76304218" w14:textId="77777777" w:rsidR="00EA4133" w:rsidRDefault="00873D60">
      <w:pPr>
        <w:pStyle w:val="BodyText"/>
        <w:numPr>
          <w:ilvl w:val="0"/>
          <w:numId w:val="10"/>
        </w:numPr>
        <w:tabs>
          <w:tab w:val="left" w:pos="9180"/>
        </w:tabs>
        <w:rPr>
          <w:rFonts w:ascii="Arial" w:hAnsi="Arial"/>
        </w:rPr>
      </w:pPr>
      <w:r>
        <w:rPr>
          <w:rFonts w:ascii="Arial" w:hAnsi="Arial"/>
        </w:rPr>
        <w:t>Description of securities to be issued:</w:t>
      </w:r>
    </w:p>
    <w:p w14:paraId="34648296" w14:textId="77777777" w:rsidR="00EA4133" w:rsidRDefault="00873D60" w:rsidP="00BF7886">
      <w:pPr>
        <w:pStyle w:val="BodyText"/>
        <w:keepNext/>
        <w:keepLines/>
        <w:tabs>
          <w:tab w:val="left" w:pos="1080"/>
          <w:tab w:val="left" w:pos="1440"/>
          <w:tab w:val="left" w:pos="2160"/>
          <w:tab w:val="left" w:pos="9180"/>
        </w:tabs>
        <w:ind w:left="720" w:hanging="720"/>
        <w:rPr>
          <w:rFonts w:ascii="Arial" w:hAnsi="Arial"/>
        </w:rPr>
      </w:pPr>
      <w:r>
        <w:rPr>
          <w:rFonts w:ascii="Arial" w:hAnsi="Arial"/>
        </w:rPr>
        <w:tab/>
      </w:r>
      <w:r w:rsidR="00130F2F">
        <w:rPr>
          <w:rFonts w:ascii="Arial" w:hAnsi="Arial"/>
        </w:rPr>
        <w:tab/>
      </w:r>
      <w:r>
        <w:rPr>
          <w:rFonts w:ascii="Arial" w:hAnsi="Arial"/>
        </w:rPr>
        <w:t>(a)</w:t>
      </w:r>
      <w:r>
        <w:rPr>
          <w:rFonts w:ascii="Arial" w:hAnsi="Arial"/>
        </w:rPr>
        <w:tab/>
      </w:r>
      <w:r>
        <w:rPr>
          <w:rFonts w:ascii="Arial" w:hAnsi="Arial"/>
        </w:rPr>
        <w:tab/>
        <w:t>Class</w:t>
      </w:r>
      <w:r w:rsidR="004F0924">
        <w:rPr>
          <w:rFonts w:ascii="Arial" w:hAnsi="Arial"/>
        </w:rPr>
        <w:t>:</w:t>
      </w:r>
      <w:r>
        <w:rPr>
          <w:rFonts w:ascii="Arial" w:hAnsi="Arial"/>
        </w:rPr>
        <w:t xml:space="preserve"> </w:t>
      </w:r>
      <w:r w:rsidR="00691B42">
        <w:rPr>
          <w:rFonts w:ascii="Arial" w:hAnsi="Arial"/>
          <w:u w:val="single"/>
        </w:rPr>
        <w:t>Common Shares__________________</w:t>
      </w:r>
      <w:r>
        <w:rPr>
          <w:rFonts w:ascii="Arial" w:hAnsi="Arial"/>
        </w:rPr>
        <w:t>.</w:t>
      </w:r>
    </w:p>
    <w:p w14:paraId="0EF295AD" w14:textId="77777777" w:rsidR="00EA4133" w:rsidRDefault="00873D60" w:rsidP="00885887">
      <w:pPr>
        <w:pStyle w:val="BodyText"/>
        <w:tabs>
          <w:tab w:val="left" w:pos="1080"/>
          <w:tab w:val="left" w:pos="1440"/>
          <w:tab w:val="left" w:pos="2160"/>
          <w:tab w:val="left" w:pos="9180"/>
        </w:tabs>
        <w:ind w:left="2160" w:hanging="2160"/>
        <w:rPr>
          <w:rFonts w:ascii="Arial" w:hAnsi="Arial"/>
        </w:rPr>
      </w:pPr>
      <w:r>
        <w:rPr>
          <w:rFonts w:ascii="Arial" w:hAnsi="Arial"/>
        </w:rPr>
        <w:tab/>
        <w:t>(b)</w:t>
      </w:r>
      <w:r>
        <w:rPr>
          <w:rFonts w:ascii="Arial" w:hAnsi="Arial"/>
        </w:rPr>
        <w:tab/>
      </w:r>
      <w:r>
        <w:rPr>
          <w:rFonts w:ascii="Arial" w:hAnsi="Arial"/>
        </w:rPr>
        <w:tab/>
        <w:t>Number</w:t>
      </w:r>
      <w:r w:rsidR="004F0924">
        <w:rPr>
          <w:rFonts w:ascii="Arial" w:hAnsi="Arial"/>
        </w:rPr>
        <w:t xml:space="preserve">: </w:t>
      </w:r>
      <w:r w:rsidR="00691B42">
        <w:rPr>
          <w:rFonts w:ascii="Arial" w:hAnsi="Arial"/>
          <w:u w:val="single"/>
          <w:lang w:val="en-CA"/>
        </w:rPr>
        <w:t>18,115,656 Common Shares</w:t>
      </w:r>
      <w:r>
        <w:rPr>
          <w:rFonts w:ascii="Arial" w:hAnsi="Arial"/>
          <w:u w:val="single"/>
        </w:rPr>
        <w:tab/>
      </w:r>
      <w:r>
        <w:rPr>
          <w:rFonts w:ascii="Arial" w:hAnsi="Arial"/>
        </w:rPr>
        <w:t xml:space="preserve"> .</w:t>
      </w:r>
    </w:p>
    <w:p w14:paraId="0B64D7E1" w14:textId="77777777" w:rsidR="00EA4133" w:rsidRDefault="00873D60">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r>
      <w:r>
        <w:rPr>
          <w:rFonts w:ascii="Arial" w:hAnsi="Arial"/>
        </w:rPr>
        <w:t xml:space="preserve">Price per security </w:t>
      </w:r>
      <w:r w:rsidR="00691B42">
        <w:rPr>
          <w:rFonts w:ascii="Arial" w:hAnsi="Arial"/>
          <w:u w:val="single"/>
        </w:rPr>
        <w:t>US$9.66</w:t>
      </w:r>
      <w:r w:rsidR="00130F2F">
        <w:rPr>
          <w:rFonts w:ascii="Arial" w:hAnsi="Arial"/>
          <w:u w:val="single"/>
        </w:rPr>
        <w:t xml:space="preserve"> per </w:t>
      </w:r>
      <w:r w:rsidR="00691B42">
        <w:rPr>
          <w:rFonts w:ascii="Arial" w:hAnsi="Arial"/>
          <w:u w:val="single"/>
        </w:rPr>
        <w:t>Common Share</w:t>
      </w:r>
      <w:r w:rsidR="006B298A">
        <w:rPr>
          <w:rFonts w:ascii="Arial" w:hAnsi="Arial"/>
          <w:u w:val="single"/>
        </w:rPr>
        <w:t>.</w:t>
      </w:r>
      <w:r w:rsidR="00130F2F">
        <w:rPr>
          <w:rFonts w:ascii="Arial" w:hAnsi="Arial"/>
          <w:u w:val="single"/>
        </w:rPr>
        <w:tab/>
      </w:r>
      <w:r w:rsidR="006B298A">
        <w:rPr>
          <w:rFonts w:ascii="Arial" w:hAnsi="Arial"/>
          <w:u w:val="single"/>
        </w:rPr>
        <w:t xml:space="preserve"> </w:t>
      </w:r>
    </w:p>
    <w:p w14:paraId="36BA97E6" w14:textId="77777777" w:rsidR="00EA4133" w:rsidRDefault="00873D60">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CD7E8C" w:rsidRPr="00541586">
        <w:rPr>
          <w:rFonts w:ascii="Arial" w:hAnsi="Arial"/>
          <w:u w:val="single"/>
        </w:rPr>
        <w:t>The holders of the Common Shares shall be</w:t>
      </w:r>
      <w:r w:rsidR="00CD7E8C">
        <w:rPr>
          <w:rFonts w:ascii="Arial" w:hAnsi="Arial"/>
          <w:u w:val="single"/>
        </w:rPr>
        <w:t xml:space="preserve"> entitled </w:t>
      </w:r>
      <w:r w:rsidR="00CD7E8C" w:rsidRPr="00541586">
        <w:rPr>
          <w:rFonts w:ascii="Arial" w:hAnsi="Arial"/>
          <w:u w:val="single"/>
        </w:rPr>
        <w:t>to receive notice of, and to attend, all meetings of the shareholders of the Corporation and shall have one vote for each Common Share held at all meetings of the shareholders of the Corporation, except for meetings at which only holders of another specified class or series of shares of the Corporation are entitled to vote separately as a class or series.</w:t>
      </w:r>
    </w:p>
    <w:p w14:paraId="2F621F22" w14:textId="77777777" w:rsidR="00EA4133" w:rsidRDefault="00873D60">
      <w:pPr>
        <w:pStyle w:val="BodyText"/>
        <w:numPr>
          <w:ilvl w:val="0"/>
          <w:numId w:val="10"/>
        </w:numPr>
        <w:tabs>
          <w:tab w:val="left" w:pos="1440"/>
          <w:tab w:val="left" w:pos="2160"/>
          <w:tab w:val="left" w:pos="9180"/>
        </w:tabs>
        <w:rPr>
          <w:rFonts w:ascii="Arial" w:hAnsi="Arial"/>
        </w:rPr>
      </w:pPr>
      <w:r>
        <w:rPr>
          <w:rFonts w:ascii="Arial" w:hAnsi="Arial"/>
        </w:rPr>
        <w:t>Provide the following information if</w:t>
      </w:r>
      <w:r>
        <w:rPr>
          <w:rFonts w:ascii="Arial" w:hAnsi="Arial"/>
        </w:rPr>
        <w:t xml:space="preserve"> </w:t>
      </w:r>
      <w:r w:rsidR="00C536D3">
        <w:rPr>
          <w:rFonts w:ascii="Arial" w:hAnsi="Arial"/>
        </w:rPr>
        <w:t>w</w:t>
      </w:r>
      <w:r>
        <w:rPr>
          <w:rFonts w:ascii="Arial" w:hAnsi="Arial"/>
        </w:rPr>
        <w:t>arrants, (options) or other convertible securities are to be issued:</w:t>
      </w:r>
    </w:p>
    <w:p w14:paraId="62512741" w14:textId="77777777" w:rsidR="00EA4133" w:rsidRDefault="00873D60" w:rsidP="00885887">
      <w:pPr>
        <w:pStyle w:val="List"/>
        <w:tabs>
          <w:tab w:val="left" w:pos="1440"/>
          <w:tab w:val="left" w:pos="2160"/>
          <w:tab w:val="left" w:pos="9180"/>
        </w:tabs>
        <w:ind w:left="2250" w:hanging="1170"/>
        <w:rPr>
          <w:rFonts w:ascii="Arial" w:hAnsi="Arial"/>
        </w:rPr>
      </w:pPr>
      <w:r>
        <w:rPr>
          <w:rFonts w:ascii="Arial" w:hAnsi="Arial"/>
        </w:rPr>
        <w:t>(a)</w:t>
      </w:r>
      <w:r>
        <w:rPr>
          <w:rFonts w:ascii="Arial" w:hAnsi="Arial"/>
        </w:rPr>
        <w:tab/>
      </w:r>
      <w:r>
        <w:rPr>
          <w:rFonts w:ascii="Arial" w:hAnsi="Arial"/>
        </w:rPr>
        <w:tab/>
        <w:t>Number</w:t>
      </w:r>
      <w:r w:rsidR="004F0924" w:rsidRPr="00073809">
        <w:rPr>
          <w:rFonts w:ascii="Arial" w:hAnsi="Arial"/>
          <w:u w:val="single"/>
          <w:lang w:val="en-US"/>
        </w:rPr>
        <w:t xml:space="preserve">: </w:t>
      </w:r>
      <w:r w:rsidR="00097A38">
        <w:rPr>
          <w:rFonts w:ascii="Arial" w:hAnsi="Arial"/>
          <w:u w:val="single"/>
          <w:lang w:val="en-US"/>
        </w:rPr>
        <w:t>N/A</w:t>
      </w:r>
      <w:r w:rsidRPr="004F0924">
        <w:rPr>
          <w:rFonts w:ascii="Arial" w:hAnsi="Arial"/>
        </w:rPr>
        <w:t>.</w:t>
      </w:r>
    </w:p>
    <w:p w14:paraId="5E5BC287" w14:textId="77777777" w:rsidR="00EA4133" w:rsidRPr="00073809" w:rsidRDefault="00873D60" w:rsidP="006B298A">
      <w:pPr>
        <w:pStyle w:val="List"/>
        <w:numPr>
          <w:ilvl w:val="0"/>
          <w:numId w:val="11"/>
        </w:numPr>
        <w:tabs>
          <w:tab w:val="left" w:pos="1080"/>
          <w:tab w:val="left" w:pos="1440"/>
          <w:tab w:val="left" w:pos="9180"/>
        </w:tabs>
        <w:rPr>
          <w:rFonts w:ascii="Arial" w:hAnsi="Arial"/>
          <w:u w:val="single"/>
        </w:rPr>
      </w:pPr>
      <w:r w:rsidRPr="00885887">
        <w:rPr>
          <w:rFonts w:ascii="Arial" w:hAnsi="Arial"/>
        </w:rPr>
        <w:tab/>
        <w:t xml:space="preserve">Number of securities eligible to be purchased on exercise of </w:t>
      </w:r>
      <w:r w:rsidR="00C536D3" w:rsidRPr="00885887">
        <w:rPr>
          <w:rFonts w:ascii="Arial" w:hAnsi="Arial"/>
        </w:rPr>
        <w:t>w</w:t>
      </w:r>
      <w:r w:rsidRPr="00885887">
        <w:rPr>
          <w:rFonts w:ascii="Arial" w:hAnsi="Arial"/>
        </w:rPr>
        <w:t xml:space="preserve">arrants </w:t>
      </w:r>
      <w:r w:rsidR="00130F2F">
        <w:rPr>
          <w:rFonts w:ascii="Arial" w:hAnsi="Arial"/>
        </w:rPr>
        <w:t xml:space="preserve">or conversion </w:t>
      </w:r>
      <w:r w:rsidR="00C06480">
        <w:rPr>
          <w:rFonts w:ascii="Arial" w:hAnsi="Arial"/>
        </w:rPr>
        <w:t xml:space="preserve">(or options) </w:t>
      </w:r>
      <w:r w:rsidR="00097A38">
        <w:rPr>
          <w:rFonts w:ascii="Arial" w:hAnsi="Arial"/>
          <w:u w:val="single"/>
        </w:rPr>
        <w:t>N/A</w:t>
      </w:r>
      <w:r w:rsidRPr="00073809">
        <w:rPr>
          <w:rFonts w:ascii="Arial" w:hAnsi="Arial"/>
          <w:u w:val="single"/>
        </w:rPr>
        <w:t>.</w:t>
      </w:r>
    </w:p>
    <w:p w14:paraId="01428DB0" w14:textId="77777777" w:rsidR="00EA4133" w:rsidRPr="00073809" w:rsidRDefault="00873D60">
      <w:pPr>
        <w:pStyle w:val="List"/>
        <w:tabs>
          <w:tab w:val="left" w:pos="1440"/>
          <w:tab w:val="left" w:pos="2160"/>
          <w:tab w:val="left" w:pos="9180"/>
        </w:tabs>
        <w:rPr>
          <w:rFonts w:ascii="Arial" w:hAnsi="Arial"/>
          <w:u w:val="single"/>
        </w:rPr>
      </w:pPr>
      <w:r>
        <w:rPr>
          <w:rFonts w:ascii="Arial" w:hAnsi="Arial"/>
        </w:rPr>
        <w:tab/>
        <w:t>(c)</w:t>
      </w:r>
      <w:r>
        <w:rPr>
          <w:rFonts w:ascii="Arial" w:hAnsi="Arial"/>
        </w:rPr>
        <w:tab/>
      </w:r>
      <w:r>
        <w:rPr>
          <w:rFonts w:ascii="Arial" w:hAnsi="Arial"/>
        </w:rPr>
        <w:tab/>
        <w:t>Exercise price</w:t>
      </w:r>
      <w:r w:rsidR="004F0924">
        <w:rPr>
          <w:rFonts w:ascii="Arial" w:hAnsi="Arial"/>
        </w:rPr>
        <w:t xml:space="preserve">: </w:t>
      </w:r>
      <w:r w:rsidR="00097A38">
        <w:rPr>
          <w:rFonts w:ascii="Arial" w:hAnsi="Arial"/>
          <w:u w:val="single"/>
        </w:rPr>
        <w:t>N/A</w:t>
      </w:r>
      <w:r w:rsidRPr="00073809">
        <w:rPr>
          <w:rFonts w:ascii="Arial" w:hAnsi="Arial"/>
          <w:u w:val="single"/>
        </w:rPr>
        <w:tab/>
        <w:t xml:space="preserve"> .</w:t>
      </w:r>
    </w:p>
    <w:p w14:paraId="714247D7" w14:textId="77777777" w:rsidR="00EA4133" w:rsidRDefault="00873D60">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097A38">
        <w:rPr>
          <w:rFonts w:ascii="Arial" w:hAnsi="Arial"/>
          <w:u w:val="single"/>
        </w:rPr>
        <w:t>N/A</w:t>
      </w:r>
      <w:r>
        <w:rPr>
          <w:rFonts w:ascii="Arial" w:hAnsi="Arial"/>
        </w:rPr>
        <w:t xml:space="preserve"> .</w:t>
      </w:r>
    </w:p>
    <w:p w14:paraId="16CAF813" w14:textId="77777777" w:rsidR="00EA4133" w:rsidRDefault="00873D60">
      <w:pPr>
        <w:pStyle w:val="Heading2"/>
        <w:numPr>
          <w:ilvl w:val="0"/>
          <w:numId w:val="10"/>
        </w:numPr>
        <w:tabs>
          <w:tab w:val="left" w:pos="1440"/>
          <w:tab w:val="left" w:pos="2160"/>
        </w:tabs>
        <w:rPr>
          <w:b w:val="0"/>
          <w:sz w:val="24"/>
        </w:rPr>
      </w:pPr>
      <w:bookmarkStart w:id="2" w:name="_Toc370788682"/>
      <w:bookmarkStart w:id="3" w:name="_Toc398005538"/>
      <w:bookmarkStart w:id="4" w:name="_Toc412279955"/>
      <w:bookmarkStart w:id="5" w:name="_Toc419096451"/>
      <w:r>
        <w:rPr>
          <w:b w:val="0"/>
          <w:sz w:val="24"/>
        </w:rPr>
        <w:t>Provide the following information if debt securities are to be issued:</w:t>
      </w:r>
      <w:bookmarkEnd w:id="2"/>
      <w:bookmarkEnd w:id="3"/>
      <w:bookmarkEnd w:id="4"/>
      <w:bookmarkEnd w:id="5"/>
    </w:p>
    <w:p w14:paraId="039B9E63" w14:textId="77777777" w:rsidR="00EA4133" w:rsidRDefault="00873D60">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885887" w:rsidRPr="00885887">
        <w:rPr>
          <w:rFonts w:ascii="Arial" w:hAnsi="Arial"/>
          <w:u w:val="single"/>
        </w:rPr>
        <w:t>N/A</w:t>
      </w:r>
      <w:r>
        <w:rPr>
          <w:rFonts w:ascii="Arial" w:hAnsi="Arial"/>
          <w:u w:val="single"/>
        </w:rPr>
        <w:tab/>
      </w:r>
      <w:r>
        <w:rPr>
          <w:rFonts w:ascii="Arial" w:hAnsi="Arial"/>
        </w:rPr>
        <w:t xml:space="preserve"> .</w:t>
      </w:r>
    </w:p>
    <w:p w14:paraId="0417F943" w14:textId="77777777" w:rsidR="00EA4133" w:rsidRDefault="00873D60">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885887" w:rsidRPr="00885887">
        <w:rPr>
          <w:rFonts w:ascii="Arial" w:hAnsi="Arial"/>
          <w:u w:val="single"/>
        </w:rPr>
        <w:t>N/A</w:t>
      </w:r>
      <w:r>
        <w:rPr>
          <w:rFonts w:ascii="Arial" w:hAnsi="Arial"/>
          <w:u w:val="single"/>
        </w:rPr>
        <w:tab/>
      </w:r>
      <w:r>
        <w:rPr>
          <w:rFonts w:ascii="Arial" w:hAnsi="Arial"/>
        </w:rPr>
        <w:t xml:space="preserve"> .</w:t>
      </w:r>
    </w:p>
    <w:p w14:paraId="26C222C8" w14:textId="77777777" w:rsidR="00EA4133" w:rsidRDefault="00873D60">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885887" w:rsidRPr="00885887">
        <w:rPr>
          <w:rFonts w:ascii="Arial" w:hAnsi="Arial"/>
          <w:u w:val="single"/>
        </w:rPr>
        <w:t>N/A</w:t>
      </w:r>
      <w:r>
        <w:rPr>
          <w:rFonts w:ascii="Arial" w:hAnsi="Arial"/>
          <w:u w:val="single"/>
        </w:rPr>
        <w:tab/>
      </w:r>
      <w:r>
        <w:rPr>
          <w:rFonts w:ascii="Arial" w:hAnsi="Arial"/>
        </w:rPr>
        <w:t xml:space="preserve"> .</w:t>
      </w:r>
    </w:p>
    <w:p w14:paraId="00BD2947" w14:textId="77777777" w:rsidR="00EA4133" w:rsidRDefault="00873D60">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885887" w:rsidRPr="00885887">
        <w:rPr>
          <w:rFonts w:ascii="Arial" w:hAnsi="Arial"/>
          <w:u w:val="single"/>
        </w:rPr>
        <w:t>N/A</w:t>
      </w:r>
      <w:r>
        <w:rPr>
          <w:rFonts w:ascii="Arial" w:hAnsi="Arial"/>
          <w:u w:val="single"/>
        </w:rPr>
        <w:tab/>
      </w:r>
      <w:r>
        <w:rPr>
          <w:rFonts w:ascii="Arial" w:hAnsi="Arial"/>
        </w:rPr>
        <w:t xml:space="preserve"> .</w:t>
      </w:r>
    </w:p>
    <w:p w14:paraId="73E53B5E" w14:textId="77777777" w:rsidR="00EA4133" w:rsidRDefault="00873D60">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885887" w:rsidRPr="00885887">
        <w:rPr>
          <w:rFonts w:ascii="Arial" w:hAnsi="Arial"/>
          <w:u w:val="single"/>
        </w:rPr>
        <w:t>N/A</w:t>
      </w:r>
      <w:r>
        <w:rPr>
          <w:rFonts w:ascii="Arial" w:hAnsi="Arial"/>
          <w:u w:val="single"/>
        </w:rPr>
        <w:tab/>
      </w:r>
      <w:r>
        <w:rPr>
          <w:rFonts w:ascii="Arial" w:hAnsi="Arial"/>
        </w:rPr>
        <w:t xml:space="preserve"> .</w:t>
      </w:r>
    </w:p>
    <w:p w14:paraId="3C23764B" w14:textId="77777777" w:rsidR="00EA4133" w:rsidRDefault="00873D60">
      <w:pPr>
        <w:pStyle w:val="List"/>
        <w:numPr>
          <w:ilvl w:val="0"/>
          <w:numId w:val="10"/>
        </w:numPr>
        <w:jc w:val="both"/>
        <w:rPr>
          <w:rFonts w:ascii="Arial" w:hAnsi="Arial"/>
        </w:rPr>
      </w:pPr>
      <w:r>
        <w:rPr>
          <w:rFonts w:ascii="Arial" w:hAnsi="Arial"/>
        </w:rPr>
        <w:t>Provide the following inform</w:t>
      </w:r>
      <w:r>
        <w:rPr>
          <w:rFonts w:ascii="Arial" w:hAnsi="Arial"/>
        </w:rPr>
        <w:t>ation for any agent’s fee, commission, bonus or finder’s fee, or other compensation paid or to be paid in connection with the placement (including warrants, options, etc.):</w:t>
      </w:r>
    </w:p>
    <w:p w14:paraId="377DE4E7" w14:textId="77777777" w:rsidR="006774E9" w:rsidRDefault="00873D60" w:rsidP="006774E9">
      <w:pPr>
        <w:pStyle w:val="List"/>
        <w:tabs>
          <w:tab w:val="left" w:pos="2160"/>
          <w:tab w:val="left" w:pos="9180"/>
        </w:tabs>
        <w:spacing w:after="240"/>
        <w:ind w:left="2160"/>
        <w:jc w:val="both"/>
        <w:rPr>
          <w:rFonts w:ascii="Arial" w:hAnsi="Arial"/>
        </w:rPr>
      </w:pPr>
      <w:r>
        <w:rPr>
          <w:rFonts w:ascii="Arial" w:hAnsi="Arial"/>
        </w:rPr>
        <w:t>(a)</w:t>
      </w:r>
      <w:r>
        <w:rPr>
          <w:rFonts w:ascii="Arial" w:hAnsi="Arial"/>
        </w:rPr>
        <w:tab/>
        <w:t xml:space="preserve">Details of any dealer, agent, broker or other person receiving compensation in </w:t>
      </w:r>
      <w:r>
        <w:rPr>
          <w:rFonts w:ascii="Arial" w:hAnsi="Arial"/>
        </w:rPr>
        <w:t>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097A38">
        <w:rPr>
          <w:rFonts w:ascii="Arial" w:hAnsi="Arial"/>
          <w:u w:val="single"/>
        </w:rPr>
        <w:t>ATB Capital Markets Inc. ("</w:t>
      </w:r>
      <w:r w:rsidR="00097A38" w:rsidRPr="00097A38">
        <w:rPr>
          <w:rFonts w:ascii="Arial" w:hAnsi="Arial"/>
          <w:b/>
          <w:u w:val="single"/>
        </w:rPr>
        <w:t>ATB</w:t>
      </w:r>
      <w:r w:rsidR="00097A38">
        <w:rPr>
          <w:rFonts w:ascii="Arial" w:hAnsi="Arial"/>
          <w:u w:val="single"/>
        </w:rPr>
        <w:t>") and Clarus Securities Inc. ("</w:t>
      </w:r>
      <w:r w:rsidR="00097A38" w:rsidRPr="00097A38">
        <w:rPr>
          <w:rFonts w:ascii="Arial" w:hAnsi="Arial"/>
          <w:b/>
          <w:u w:val="single"/>
        </w:rPr>
        <w:t>Clarus</w:t>
      </w:r>
      <w:r w:rsidR="00097A38">
        <w:rPr>
          <w:rFonts w:ascii="Arial" w:hAnsi="Arial"/>
          <w:u w:val="single"/>
        </w:rPr>
        <w:t>").</w:t>
      </w:r>
    </w:p>
    <w:p w14:paraId="73C33A98" w14:textId="77777777" w:rsidR="00EA4133" w:rsidRDefault="00873D60" w:rsidP="006774E9">
      <w:pPr>
        <w:pStyle w:val="List"/>
        <w:tabs>
          <w:tab w:val="left" w:pos="2160"/>
          <w:tab w:val="left" w:pos="9180"/>
        </w:tabs>
        <w:ind w:left="2160"/>
        <w:rPr>
          <w:rFonts w:ascii="Arial" w:hAnsi="Arial"/>
        </w:rPr>
      </w:pPr>
      <w:r>
        <w:rPr>
          <w:rFonts w:ascii="Arial" w:hAnsi="Arial"/>
        </w:rPr>
        <w:t>(b)</w:t>
      </w:r>
      <w:r>
        <w:rPr>
          <w:rFonts w:ascii="Arial" w:hAnsi="Arial"/>
        </w:rPr>
        <w:tab/>
      </w:r>
      <w:r>
        <w:rPr>
          <w:rFonts w:ascii="Arial" w:hAnsi="Arial"/>
        </w:rPr>
        <w:t xml:space="preserve">Cash </w:t>
      </w:r>
      <w:r w:rsidR="00097A38" w:rsidRPr="00097A38">
        <w:rPr>
          <w:rFonts w:ascii="Arial" w:hAnsi="Arial"/>
          <w:u w:val="single"/>
        </w:rPr>
        <w:t>US</w:t>
      </w:r>
      <w:r w:rsidR="00097A38">
        <w:rPr>
          <w:rFonts w:ascii="Arial" w:hAnsi="Arial"/>
          <w:u w:val="single"/>
        </w:rPr>
        <w:t>$1,305,000 to ATB and US$339,000 to Clarus.</w:t>
      </w:r>
      <w:r>
        <w:rPr>
          <w:rFonts w:ascii="Arial" w:hAnsi="Arial"/>
        </w:rPr>
        <w:t xml:space="preserve"> .</w:t>
      </w:r>
    </w:p>
    <w:p w14:paraId="23ABE0C4" w14:textId="77777777" w:rsidR="00EA4133" w:rsidRDefault="00873D60">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885887" w:rsidRPr="00885887">
        <w:rPr>
          <w:rFonts w:ascii="Arial" w:hAnsi="Arial"/>
          <w:u w:val="single"/>
        </w:rPr>
        <w:t>N/A</w:t>
      </w:r>
      <w:r>
        <w:rPr>
          <w:rFonts w:ascii="Arial" w:hAnsi="Arial"/>
          <w:u w:val="single"/>
        </w:rPr>
        <w:tab/>
      </w:r>
      <w:r>
        <w:rPr>
          <w:rFonts w:ascii="Arial" w:hAnsi="Arial"/>
        </w:rPr>
        <w:t xml:space="preserve"> .</w:t>
      </w:r>
    </w:p>
    <w:p w14:paraId="13DA894F" w14:textId="77777777" w:rsidR="00EA4133" w:rsidRDefault="00873D60">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885887" w:rsidRPr="00885887">
        <w:rPr>
          <w:rFonts w:ascii="Arial" w:hAnsi="Arial"/>
          <w:u w:val="single"/>
        </w:rPr>
        <w:t>N/A</w:t>
      </w:r>
      <w:r>
        <w:rPr>
          <w:rFonts w:ascii="Arial" w:hAnsi="Arial"/>
          <w:u w:val="single"/>
        </w:rPr>
        <w:tab/>
      </w:r>
      <w:r>
        <w:rPr>
          <w:rFonts w:ascii="Arial" w:hAnsi="Arial"/>
        </w:rPr>
        <w:t xml:space="preserve"> .</w:t>
      </w:r>
    </w:p>
    <w:p w14:paraId="41D267D4" w14:textId="77777777" w:rsidR="00EA4133" w:rsidRDefault="00873D60">
      <w:pPr>
        <w:pStyle w:val="List"/>
        <w:tabs>
          <w:tab w:val="left" w:pos="2160"/>
          <w:tab w:val="left" w:pos="9180"/>
        </w:tabs>
        <w:ind w:left="2160"/>
        <w:rPr>
          <w:rFonts w:ascii="Arial" w:hAnsi="Arial"/>
        </w:rPr>
      </w:pPr>
      <w:r>
        <w:rPr>
          <w:rFonts w:ascii="Arial" w:hAnsi="Arial"/>
        </w:rPr>
        <w:t>(e)</w:t>
      </w:r>
      <w:r>
        <w:rPr>
          <w:rFonts w:ascii="Arial" w:hAnsi="Arial"/>
        </w:rPr>
        <w:tab/>
        <w:t>Expiry date of any options, warrants etc.</w:t>
      </w:r>
      <w:r w:rsidR="00885887" w:rsidRPr="00885887">
        <w:rPr>
          <w:rFonts w:ascii="Arial" w:hAnsi="Arial"/>
          <w:u w:val="single"/>
        </w:rPr>
        <w:t xml:space="preserve"> N/A</w:t>
      </w:r>
      <w:r>
        <w:rPr>
          <w:rFonts w:ascii="Arial" w:hAnsi="Arial"/>
        </w:rPr>
        <w:t xml:space="preserve"> </w:t>
      </w:r>
      <w:r>
        <w:rPr>
          <w:rFonts w:ascii="Arial" w:hAnsi="Arial"/>
          <w:u w:val="single"/>
        </w:rPr>
        <w:tab/>
      </w:r>
      <w:r>
        <w:rPr>
          <w:rFonts w:ascii="Arial" w:hAnsi="Arial"/>
        </w:rPr>
        <w:t xml:space="preserve"> .</w:t>
      </w:r>
    </w:p>
    <w:p w14:paraId="3FE5F879" w14:textId="77777777" w:rsidR="00EA4133" w:rsidRDefault="00873D60">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885887" w:rsidRPr="00885887">
        <w:rPr>
          <w:rFonts w:ascii="Arial" w:hAnsi="Arial"/>
          <w:u w:val="single"/>
        </w:rPr>
        <w:t>N/A</w:t>
      </w:r>
      <w:r>
        <w:rPr>
          <w:rFonts w:ascii="Arial" w:hAnsi="Arial"/>
          <w:u w:val="single"/>
        </w:rPr>
        <w:tab/>
      </w:r>
      <w:r>
        <w:rPr>
          <w:rFonts w:ascii="Arial" w:hAnsi="Arial"/>
        </w:rPr>
        <w:t xml:space="preserve"> .</w:t>
      </w:r>
    </w:p>
    <w:p w14:paraId="747A063B" w14:textId="77777777" w:rsidR="00EA4133" w:rsidRPr="00097A38" w:rsidRDefault="00873D60" w:rsidP="00097A38">
      <w:pPr>
        <w:pStyle w:val="List"/>
        <w:numPr>
          <w:ilvl w:val="0"/>
          <w:numId w:val="10"/>
        </w:numPr>
        <w:tabs>
          <w:tab w:val="left" w:pos="9180"/>
        </w:tabs>
        <w:jc w:val="both"/>
        <w:rPr>
          <w:rFonts w:ascii="Arial" w:hAnsi="Arial"/>
        </w:rPr>
      </w:pPr>
      <w:r>
        <w:rPr>
          <w:rFonts w:ascii="Arial" w:hAnsi="Arial"/>
        </w:rPr>
        <w:t>State whether the sales agent, broker, dealer or other</w:t>
      </w:r>
      <w:r>
        <w:rPr>
          <w:rFonts w:ascii="Arial" w:hAnsi="Arial"/>
        </w:rPr>
        <w:t xml:space="preserve"> person receiving compensation in connection with the placement is Related Person or has any other relationship with the Issuer and provide details of the relationship </w:t>
      </w:r>
      <w:r w:rsidR="00097A38">
        <w:rPr>
          <w:rFonts w:ascii="Arial" w:hAnsi="Arial"/>
          <w:u w:val="single"/>
        </w:rPr>
        <w:t>No</w:t>
      </w:r>
      <w:r w:rsidRPr="00097A38">
        <w:rPr>
          <w:rFonts w:ascii="Arial" w:hAnsi="Arial"/>
        </w:rPr>
        <w:t>.</w:t>
      </w:r>
    </w:p>
    <w:p w14:paraId="084E0231" w14:textId="77777777" w:rsidR="00EA4133" w:rsidRDefault="00873D60">
      <w:pPr>
        <w:pStyle w:val="List"/>
        <w:numPr>
          <w:ilvl w:val="0"/>
          <w:numId w:val="10"/>
        </w:numPr>
        <w:rPr>
          <w:rFonts w:ascii="Arial" w:hAnsi="Arial"/>
        </w:rPr>
      </w:pPr>
      <w:r>
        <w:rPr>
          <w:rFonts w:ascii="Arial" w:hAnsi="Arial"/>
        </w:rPr>
        <w:t xml:space="preserve">Describe any unusual particulars of the transaction (i.e. tax “flow through” </w:t>
      </w:r>
      <w:r>
        <w:rPr>
          <w:rFonts w:ascii="Arial" w:hAnsi="Arial"/>
        </w:rPr>
        <w:t>shares, etc.).</w:t>
      </w:r>
    </w:p>
    <w:p w14:paraId="33B6D5E9" w14:textId="77777777" w:rsidR="00EA4133" w:rsidRDefault="00873D60">
      <w:pPr>
        <w:pStyle w:val="List"/>
        <w:tabs>
          <w:tab w:val="left" w:pos="1080"/>
          <w:tab w:val="left" w:pos="9180"/>
        </w:tabs>
        <w:ind w:left="0" w:firstLine="0"/>
        <w:jc w:val="both"/>
        <w:rPr>
          <w:rFonts w:ascii="Arial" w:hAnsi="Arial"/>
        </w:rPr>
      </w:pPr>
      <w:r>
        <w:rPr>
          <w:rFonts w:ascii="Arial" w:hAnsi="Arial"/>
        </w:rPr>
        <w:tab/>
      </w:r>
      <w:r w:rsidR="00885887" w:rsidRPr="00885887">
        <w:rPr>
          <w:rFonts w:ascii="Arial" w:hAnsi="Arial"/>
          <w:u w:val="single"/>
        </w:rPr>
        <w:t>N/A</w:t>
      </w:r>
      <w:r>
        <w:rPr>
          <w:rFonts w:ascii="Arial" w:hAnsi="Arial"/>
          <w:u w:val="single"/>
        </w:rPr>
        <w:tab/>
      </w:r>
      <w:r>
        <w:rPr>
          <w:rFonts w:ascii="Arial" w:hAnsi="Arial"/>
        </w:rPr>
        <w:t xml:space="preserve"> .</w:t>
      </w:r>
    </w:p>
    <w:p w14:paraId="083929C2" w14:textId="77777777" w:rsidR="00EA4133" w:rsidRDefault="00873D60">
      <w:pPr>
        <w:pStyle w:val="List"/>
        <w:numPr>
          <w:ilvl w:val="0"/>
          <w:numId w:val="10"/>
        </w:numPr>
        <w:rPr>
          <w:rFonts w:ascii="Arial" w:hAnsi="Arial"/>
        </w:rPr>
      </w:pPr>
      <w:r>
        <w:rPr>
          <w:rFonts w:ascii="Arial" w:hAnsi="Arial"/>
        </w:rPr>
        <w:t>State whether the private placement will result in a change of control.</w:t>
      </w:r>
    </w:p>
    <w:p w14:paraId="1403B05A" w14:textId="77777777" w:rsidR="00EA4133" w:rsidRDefault="00873D60">
      <w:pPr>
        <w:pStyle w:val="List"/>
        <w:tabs>
          <w:tab w:val="left" w:pos="1080"/>
          <w:tab w:val="left" w:pos="9180"/>
        </w:tabs>
        <w:ind w:left="0" w:firstLine="0"/>
        <w:jc w:val="both"/>
        <w:rPr>
          <w:rFonts w:ascii="Arial" w:hAnsi="Arial"/>
        </w:rPr>
      </w:pPr>
      <w:r>
        <w:rPr>
          <w:rFonts w:ascii="Arial" w:hAnsi="Arial"/>
        </w:rPr>
        <w:tab/>
      </w:r>
      <w:r w:rsidR="00EF4413">
        <w:rPr>
          <w:rFonts w:ascii="Arial" w:hAnsi="Arial"/>
          <w:u w:val="single"/>
        </w:rPr>
        <w:t>No</w:t>
      </w:r>
      <w:r>
        <w:rPr>
          <w:rFonts w:ascii="Arial" w:hAnsi="Arial"/>
          <w:u w:val="single"/>
        </w:rPr>
        <w:tab/>
      </w:r>
      <w:r>
        <w:rPr>
          <w:rFonts w:ascii="Arial" w:hAnsi="Arial"/>
        </w:rPr>
        <w:t xml:space="preserve"> .</w:t>
      </w:r>
    </w:p>
    <w:p w14:paraId="6C911B00" w14:textId="77777777" w:rsidR="00EA4133" w:rsidRDefault="00EA4133">
      <w:pPr>
        <w:pStyle w:val="List"/>
        <w:tabs>
          <w:tab w:val="left" w:pos="9180"/>
        </w:tabs>
        <w:spacing w:before="0"/>
        <w:jc w:val="both"/>
        <w:rPr>
          <w:rFonts w:ascii="Arial" w:hAnsi="Arial"/>
        </w:rPr>
      </w:pPr>
    </w:p>
    <w:p w14:paraId="15C5B295" w14:textId="77777777" w:rsidR="00EA4133" w:rsidRDefault="00873D60">
      <w:pPr>
        <w:pStyle w:val="List"/>
        <w:numPr>
          <w:ilvl w:val="0"/>
          <w:numId w:val="10"/>
        </w:numPr>
        <w:tabs>
          <w:tab w:val="left" w:pos="9180"/>
        </w:tabs>
        <w:spacing w:before="0"/>
        <w:jc w:val="both"/>
        <w:rPr>
          <w:rFonts w:ascii="Arial" w:hAnsi="Arial"/>
          <w:u w:val="single"/>
        </w:rPr>
      </w:pPr>
      <w:r>
        <w:rPr>
          <w:rFonts w:ascii="Arial" w:hAnsi="Arial"/>
        </w:rPr>
        <w:t>Where there is a change in the control of the Issuer resulting from the issuance of the private placement shares, indicate the names of the new controlli</w:t>
      </w:r>
      <w:r>
        <w:rPr>
          <w:rFonts w:ascii="Arial" w:hAnsi="Arial"/>
        </w:rPr>
        <w:t xml:space="preserve">ng shareholders.  </w:t>
      </w:r>
      <w:r w:rsidR="00327C3C" w:rsidRPr="00885887">
        <w:rPr>
          <w:rFonts w:ascii="Arial" w:hAnsi="Arial"/>
          <w:u w:val="single"/>
        </w:rPr>
        <w:t>N/A</w:t>
      </w:r>
      <w:r>
        <w:rPr>
          <w:rFonts w:ascii="Arial" w:hAnsi="Arial"/>
          <w:u w:val="single"/>
        </w:rPr>
        <w:tab/>
      </w:r>
    </w:p>
    <w:p w14:paraId="5C60C10A" w14:textId="77777777" w:rsidR="00EA4133" w:rsidRDefault="00873D60">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06DA7E58" w14:textId="77777777" w:rsidR="00EA4133" w:rsidRDefault="00873D60">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072DA40E" w14:textId="77777777" w:rsidR="00EA4133" w:rsidRDefault="00873D60">
      <w:pPr>
        <w:pStyle w:val="List"/>
        <w:tabs>
          <w:tab w:val="left" w:pos="1080"/>
          <w:tab w:val="left" w:pos="9180"/>
        </w:tabs>
        <w:spacing w:before="0"/>
        <w:ind w:left="0" w:firstLine="0"/>
        <w:jc w:val="both"/>
        <w:rPr>
          <w:rFonts w:ascii="Arial" w:hAnsi="Arial"/>
        </w:rPr>
      </w:pPr>
      <w:r>
        <w:rPr>
          <w:rFonts w:ascii="Arial" w:hAnsi="Arial"/>
        </w:rPr>
        <w:tab/>
      </w:r>
    </w:p>
    <w:p w14:paraId="7CFB5565" w14:textId="77777777" w:rsidR="00EA4133" w:rsidRDefault="00873D60">
      <w:pPr>
        <w:pStyle w:val="List"/>
        <w:numPr>
          <w:ilvl w:val="0"/>
          <w:numId w:val="10"/>
        </w:numPr>
        <w:jc w:val="both"/>
        <w:rPr>
          <w:rFonts w:ascii="Arial" w:hAnsi="Arial"/>
        </w:rPr>
      </w:pPr>
      <w:r>
        <w:rPr>
          <w:rFonts w:ascii="Arial" w:hAnsi="Arial"/>
        </w:rPr>
        <w:t>Each purchaser has been advised of the applicable securities legislation restricted or seasoning period.  All certificates for securities issued which are subject to a hold period bear the appropriate legend restricting the</w:t>
      </w:r>
      <w:r>
        <w:rPr>
          <w:rFonts w:ascii="Arial" w:hAnsi="Arial"/>
        </w:rPr>
        <w:t xml:space="preserv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5107F941" w14:textId="77777777" w:rsidR="003C6D7E" w:rsidRDefault="00873D60">
      <w:pPr>
        <w:rPr>
          <w:rFonts w:ascii="Arial" w:hAnsi="Arial"/>
          <w:b/>
          <w:color w:val="000000"/>
          <w:sz w:val="24"/>
          <w:lang w:val="en-GB"/>
        </w:rPr>
      </w:pPr>
      <w:r>
        <w:rPr>
          <w:rFonts w:ascii="Arial" w:hAnsi="Arial"/>
          <w:b/>
          <w:color w:val="000000"/>
        </w:rPr>
        <w:br w:type="page"/>
      </w:r>
    </w:p>
    <w:p w14:paraId="39F20C4E" w14:textId="77777777" w:rsidR="00EA4133" w:rsidRDefault="00873D60">
      <w:pPr>
        <w:pStyle w:val="BodyText"/>
        <w:tabs>
          <w:tab w:val="left" w:pos="1080"/>
          <w:tab w:val="left" w:pos="4230"/>
        </w:tabs>
        <w:rPr>
          <w:rFonts w:ascii="Arial" w:hAnsi="Arial"/>
          <w:color w:val="000000"/>
        </w:rPr>
      </w:pPr>
      <w:r>
        <w:rPr>
          <w:rFonts w:ascii="Arial" w:hAnsi="Arial"/>
          <w:b/>
          <w:color w:val="000000"/>
        </w:rPr>
        <w:t>Part 2.</w:t>
      </w:r>
      <w:r>
        <w:rPr>
          <w:rFonts w:ascii="Arial" w:hAnsi="Arial"/>
          <w:b/>
          <w:color w:val="000000"/>
        </w:rPr>
        <w:tab/>
        <w:t>Acquisition</w:t>
      </w:r>
    </w:p>
    <w:p w14:paraId="15CED013" w14:textId="77777777" w:rsidR="00EA4133" w:rsidRDefault="00EA4133">
      <w:pPr>
        <w:pStyle w:val="List"/>
        <w:tabs>
          <w:tab w:val="left" w:pos="9180"/>
        </w:tabs>
        <w:spacing w:before="0"/>
        <w:ind w:left="0" w:firstLine="0"/>
        <w:jc w:val="both"/>
        <w:rPr>
          <w:rFonts w:ascii="Arial" w:hAnsi="Arial"/>
          <w:color w:val="000000"/>
        </w:rPr>
      </w:pPr>
    </w:p>
    <w:p w14:paraId="3A11242C" w14:textId="77777777" w:rsidR="00EA4133" w:rsidRDefault="00873D60">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w:t>
      </w:r>
      <w:r>
        <w:rPr>
          <w:rFonts w:ascii="Arial" w:hAnsi="Arial"/>
          <w:color w:val="000000"/>
        </w:rPr>
        <w:t xml:space="preserve">other material:  </w:t>
      </w:r>
      <w:r w:rsidR="00327C3C" w:rsidRPr="00885887">
        <w:rPr>
          <w:rFonts w:ascii="Arial" w:hAnsi="Arial"/>
          <w:u w:val="single"/>
        </w:rPr>
        <w:t>N/A</w:t>
      </w:r>
      <w:r>
        <w:rPr>
          <w:rFonts w:ascii="Arial" w:hAnsi="Arial"/>
          <w:color w:val="000000"/>
          <w:u w:val="single"/>
        </w:rPr>
        <w:tab/>
      </w:r>
    </w:p>
    <w:p w14:paraId="3EA57976" w14:textId="77777777" w:rsidR="00EA4133" w:rsidRDefault="00873D60">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6D3176A9" w14:textId="77777777" w:rsidR="00EA4133" w:rsidRDefault="00873D60">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w:t>
      </w:r>
      <w:r w:rsidR="007E7897">
        <w:rPr>
          <w:rFonts w:ascii="Arial" w:hAnsi="Arial"/>
          <w:color w:val="000000"/>
        </w:rPr>
        <w:t>Issuer. The</w:t>
      </w:r>
      <w:r>
        <w:rPr>
          <w:rFonts w:ascii="Arial" w:hAnsi="Arial"/>
          <w:color w:val="000000"/>
        </w:rPr>
        <w:t xml:space="preserve"> disclosure should be sufficiently complete to enable a reader to appreciate the significance of the</w:t>
      </w:r>
      <w:r>
        <w:rPr>
          <w:rFonts w:ascii="Arial" w:hAnsi="Arial"/>
          <w:color w:val="000000"/>
        </w:rPr>
        <w:t xml:space="preserve"> acquisition without reference to any other material: </w:t>
      </w:r>
      <w:r>
        <w:rPr>
          <w:rFonts w:ascii="Arial" w:hAnsi="Arial"/>
          <w:color w:val="000000"/>
          <w:u w:val="single"/>
        </w:rPr>
        <w:tab/>
      </w:r>
    </w:p>
    <w:p w14:paraId="1DA22696" w14:textId="77777777" w:rsidR="00EA4133" w:rsidRDefault="00873D60">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70AEFF43" w14:textId="77777777" w:rsidR="00EA4133" w:rsidRDefault="00873D60">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0483A514" w14:textId="77777777" w:rsidR="00EA4133" w:rsidRDefault="00873D60">
      <w:pPr>
        <w:pStyle w:val="List"/>
        <w:numPr>
          <w:ilvl w:val="0"/>
          <w:numId w:val="13"/>
        </w:numPr>
        <w:tabs>
          <w:tab w:val="left" w:pos="9180"/>
        </w:tabs>
        <w:rPr>
          <w:rFonts w:ascii="Arial" w:hAnsi="Arial"/>
          <w:color w:val="000000"/>
        </w:rPr>
      </w:pPr>
      <w:r>
        <w:rPr>
          <w:rFonts w:ascii="Arial" w:hAnsi="Arial"/>
          <w:color w:val="000000"/>
        </w:rPr>
        <w:t>To</w:t>
      </w:r>
      <w:r>
        <w:rPr>
          <w:rFonts w:ascii="Arial" w:hAnsi="Arial"/>
          <w:color w:val="000000"/>
        </w:rPr>
        <w:t xml:space="preserve">tal aggregate consideration in Canadian dollars: </w:t>
      </w:r>
      <w:r>
        <w:rPr>
          <w:rFonts w:ascii="Arial" w:hAnsi="Arial"/>
          <w:color w:val="000000"/>
          <w:u w:val="single"/>
        </w:rPr>
        <w:tab/>
      </w:r>
      <w:r>
        <w:rPr>
          <w:rFonts w:ascii="Arial" w:hAnsi="Arial"/>
          <w:color w:val="000000"/>
        </w:rPr>
        <w:t xml:space="preserve"> .</w:t>
      </w:r>
    </w:p>
    <w:p w14:paraId="4960ADEE" w14:textId="77777777" w:rsidR="00EA4133" w:rsidRDefault="00873D60">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14:paraId="1CFD701C" w14:textId="77777777" w:rsidR="00EA4133" w:rsidRDefault="00873D60">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41C2A42F" w14:textId="77777777" w:rsidR="00EA4133" w:rsidRDefault="00873D60">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632179E3" w14:textId="77777777" w:rsidR="00EA4133" w:rsidRDefault="00873D60">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14:paraId="164DD900" w14:textId="77777777" w:rsidR="00EA4133" w:rsidRDefault="00873D60">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14:paraId="438A9F2E" w14:textId="77777777" w:rsidR="00EA4133" w:rsidRDefault="00873D60">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14:paraId="38097ACF" w14:textId="77777777" w:rsidR="00EA4133" w:rsidRDefault="00873D60">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14:paraId="5EB91B88" w14:textId="77777777" w:rsidR="00EA4133" w:rsidRDefault="00873D60">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7E62236B" w14:textId="77777777" w:rsidR="00EA4133" w:rsidRDefault="00873D60">
      <w:pPr>
        <w:pStyle w:val="List"/>
        <w:numPr>
          <w:ilvl w:val="0"/>
          <w:numId w:val="16"/>
        </w:numPr>
        <w:tabs>
          <w:tab w:val="left" w:pos="9180"/>
        </w:tabs>
        <w:rPr>
          <w:rFonts w:ascii="Arial" w:hAnsi="Arial"/>
          <w:color w:val="000000"/>
        </w:rPr>
      </w:pPr>
      <w:r>
        <w:rPr>
          <w:rFonts w:ascii="Arial" w:hAnsi="Arial"/>
          <w:color w:val="000000"/>
        </w:rPr>
        <w:t xml:space="preserve">Provide details of any appraisal or valuation of the subject of the acquisition known </w:t>
      </w:r>
      <w:r>
        <w:rPr>
          <w:rFonts w:ascii="Arial" w:hAnsi="Arial"/>
          <w:color w:val="000000"/>
        </w:rPr>
        <w:t>to management of the Issuer:</w:t>
      </w:r>
      <w:r>
        <w:rPr>
          <w:rFonts w:ascii="Arial" w:hAnsi="Arial"/>
          <w:color w:val="000000"/>
          <w:u w:val="single"/>
        </w:rPr>
        <w:tab/>
      </w:r>
    </w:p>
    <w:p w14:paraId="15F5B91C" w14:textId="77777777" w:rsidR="00EA4133" w:rsidRDefault="00873D60">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0ECB16C1" w14:textId="77777777" w:rsidR="00EA4133" w:rsidRDefault="00873D60">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0F13CC" w14:paraId="55D3D610" w14:textId="77777777">
        <w:tc>
          <w:tcPr>
            <w:tcW w:w="1440" w:type="dxa"/>
          </w:tcPr>
          <w:p w14:paraId="2034AAB4" w14:textId="77777777" w:rsidR="00EA4133" w:rsidRDefault="00EA4133">
            <w:pPr>
              <w:pStyle w:val="BodyText"/>
              <w:keepNext/>
              <w:keepLines/>
              <w:spacing w:before="0" w:line="280" w:lineRule="exact"/>
              <w:jc w:val="center"/>
              <w:rPr>
                <w:rFonts w:ascii="Arial" w:hAnsi="Arial"/>
                <w:b/>
                <w:sz w:val="20"/>
                <w:lang w:val="en-CA"/>
              </w:rPr>
            </w:pPr>
          </w:p>
          <w:p w14:paraId="1F8584E6" w14:textId="77777777" w:rsidR="00EA4133" w:rsidRDefault="00873D60">
            <w:pPr>
              <w:pStyle w:val="BodyText"/>
              <w:keepNext/>
              <w:keepLines/>
              <w:spacing w:before="0" w:line="280" w:lineRule="exact"/>
              <w:jc w:val="center"/>
              <w:rPr>
                <w:rFonts w:ascii="Arial" w:hAnsi="Arial"/>
                <w:b/>
                <w:sz w:val="20"/>
                <w:lang w:val="en-CA"/>
              </w:rPr>
            </w:pPr>
            <w:r>
              <w:rPr>
                <w:rFonts w:ascii="Arial" w:hAnsi="Arial"/>
                <w:b/>
                <w:sz w:val="20"/>
                <w:lang w:val="en-CA"/>
              </w:rPr>
              <w:t xml:space="preserve">Name of Party (If not an individual, name all insiders of the </w:t>
            </w:r>
            <w:r>
              <w:rPr>
                <w:rFonts w:ascii="Arial" w:hAnsi="Arial"/>
                <w:b/>
                <w:sz w:val="20"/>
                <w:lang w:val="en-CA"/>
              </w:rPr>
              <w:t>Party)</w:t>
            </w:r>
          </w:p>
        </w:tc>
        <w:tc>
          <w:tcPr>
            <w:tcW w:w="1260" w:type="dxa"/>
          </w:tcPr>
          <w:p w14:paraId="6048264C" w14:textId="77777777" w:rsidR="00EA4133" w:rsidRDefault="00EA4133">
            <w:pPr>
              <w:pStyle w:val="BodyText"/>
              <w:keepNext/>
              <w:keepLines/>
              <w:spacing w:before="0" w:line="280" w:lineRule="exact"/>
              <w:jc w:val="center"/>
              <w:rPr>
                <w:rFonts w:ascii="Arial" w:hAnsi="Arial"/>
                <w:b/>
                <w:sz w:val="20"/>
                <w:lang w:val="en-CA"/>
              </w:rPr>
            </w:pPr>
          </w:p>
          <w:p w14:paraId="4AF21B08" w14:textId="77777777" w:rsidR="00EA4133" w:rsidRDefault="00873D60">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503F18D" w14:textId="77777777" w:rsidR="00EA4133" w:rsidRDefault="00EA4133">
            <w:pPr>
              <w:pStyle w:val="BodyText"/>
              <w:keepNext/>
              <w:keepLines/>
              <w:spacing w:before="0" w:line="280" w:lineRule="exact"/>
              <w:jc w:val="center"/>
              <w:rPr>
                <w:rFonts w:ascii="Arial" w:hAnsi="Arial"/>
                <w:b/>
                <w:sz w:val="20"/>
                <w:lang w:val="en-CA"/>
              </w:rPr>
            </w:pPr>
          </w:p>
          <w:p w14:paraId="43567A6D" w14:textId="77777777" w:rsidR="00EA4133" w:rsidRDefault="00873D60">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67A37705" w14:textId="77777777" w:rsidR="00EA4133" w:rsidRDefault="00EA4133">
            <w:pPr>
              <w:pStyle w:val="BodyText"/>
              <w:keepNext/>
              <w:keepLines/>
              <w:spacing w:before="0" w:line="280" w:lineRule="exact"/>
              <w:jc w:val="center"/>
              <w:rPr>
                <w:rFonts w:ascii="Arial" w:hAnsi="Arial"/>
                <w:b/>
                <w:sz w:val="20"/>
                <w:lang w:val="en-CA"/>
              </w:rPr>
            </w:pPr>
          </w:p>
          <w:p w14:paraId="0519E957" w14:textId="77777777" w:rsidR="00EA4133" w:rsidRDefault="00873D60">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E195F02" w14:textId="77777777" w:rsidR="00EA4133" w:rsidRDefault="00EA4133">
            <w:pPr>
              <w:pStyle w:val="BodyText"/>
              <w:keepNext/>
              <w:keepLines/>
              <w:spacing w:before="0" w:line="280" w:lineRule="exact"/>
              <w:jc w:val="center"/>
              <w:rPr>
                <w:rFonts w:ascii="Arial" w:hAnsi="Arial"/>
                <w:b/>
                <w:sz w:val="20"/>
                <w:lang w:val="en-CA"/>
              </w:rPr>
            </w:pPr>
          </w:p>
          <w:p w14:paraId="3E5EB69B" w14:textId="77777777" w:rsidR="00EA4133" w:rsidRDefault="00873D60">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52901AD8" w14:textId="77777777" w:rsidR="00EA4133" w:rsidRDefault="00EA4133">
            <w:pPr>
              <w:pStyle w:val="BodyText"/>
              <w:keepNext/>
              <w:keepLines/>
              <w:spacing w:before="0" w:line="280" w:lineRule="exact"/>
              <w:jc w:val="center"/>
              <w:rPr>
                <w:rFonts w:ascii="Arial" w:hAnsi="Arial"/>
                <w:b/>
                <w:sz w:val="20"/>
              </w:rPr>
            </w:pPr>
          </w:p>
          <w:p w14:paraId="7D62B5B2" w14:textId="77777777" w:rsidR="00EA4133" w:rsidRDefault="00873D60" w:rsidP="00E83A64">
            <w:pPr>
              <w:pStyle w:val="BodyText"/>
              <w:keepNext/>
              <w:keepLines/>
              <w:spacing w:before="0" w:line="280" w:lineRule="exact"/>
              <w:jc w:val="center"/>
              <w:rPr>
                <w:rFonts w:ascii="Arial" w:hAnsi="Arial"/>
                <w:b/>
                <w:sz w:val="20"/>
                <w:lang w:val="en-CA"/>
              </w:rPr>
            </w:pPr>
            <w:r>
              <w:rPr>
                <w:rFonts w:ascii="Arial" w:hAnsi="Arial"/>
                <w:b/>
                <w:sz w:val="20"/>
              </w:rPr>
              <w:t>Total Securities, Previously Owned, Controlled or Directed by Party</w:t>
            </w:r>
          </w:p>
        </w:tc>
        <w:tc>
          <w:tcPr>
            <w:tcW w:w="1530" w:type="dxa"/>
          </w:tcPr>
          <w:p w14:paraId="4EE156B7" w14:textId="77777777" w:rsidR="00EA4133" w:rsidRDefault="00EA4133">
            <w:pPr>
              <w:pStyle w:val="BodyText"/>
              <w:keepNext/>
              <w:keepLines/>
              <w:spacing w:before="0" w:line="280" w:lineRule="exact"/>
              <w:jc w:val="center"/>
              <w:rPr>
                <w:rFonts w:ascii="Arial" w:hAnsi="Arial"/>
                <w:b/>
                <w:color w:val="000000"/>
                <w:sz w:val="20"/>
                <w:lang w:val="en-CA"/>
              </w:rPr>
            </w:pPr>
          </w:p>
          <w:p w14:paraId="35C8776F" w14:textId="77777777" w:rsidR="00EA4133" w:rsidRDefault="00873D60">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669AA5B4" w14:textId="77777777" w:rsidR="00EA4133" w:rsidRDefault="00873D60">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0F13CC" w14:paraId="19ABA4EA" w14:textId="77777777">
        <w:trPr>
          <w:trHeight w:hRule="exact" w:val="280"/>
        </w:trPr>
        <w:tc>
          <w:tcPr>
            <w:tcW w:w="1440" w:type="dxa"/>
          </w:tcPr>
          <w:p w14:paraId="3AC7FE54" w14:textId="77777777" w:rsidR="00EA4133" w:rsidRDefault="00EA4133">
            <w:pPr>
              <w:pStyle w:val="BodyText"/>
              <w:keepNext/>
              <w:keepLines/>
              <w:rPr>
                <w:rFonts w:ascii="Arial" w:hAnsi="Arial"/>
                <w:lang w:val="en-CA"/>
              </w:rPr>
            </w:pPr>
          </w:p>
        </w:tc>
        <w:tc>
          <w:tcPr>
            <w:tcW w:w="1260" w:type="dxa"/>
          </w:tcPr>
          <w:p w14:paraId="2574A02E" w14:textId="77777777" w:rsidR="00EA4133" w:rsidRDefault="00EA4133">
            <w:pPr>
              <w:pStyle w:val="BodyText"/>
              <w:keepNext/>
              <w:keepLines/>
              <w:rPr>
                <w:rFonts w:ascii="Arial" w:hAnsi="Arial"/>
                <w:lang w:val="en-CA"/>
              </w:rPr>
            </w:pPr>
          </w:p>
        </w:tc>
        <w:tc>
          <w:tcPr>
            <w:tcW w:w="1260" w:type="dxa"/>
          </w:tcPr>
          <w:p w14:paraId="0631B904" w14:textId="77777777" w:rsidR="00EA4133" w:rsidRDefault="00EA4133">
            <w:pPr>
              <w:pStyle w:val="BodyText"/>
              <w:keepNext/>
              <w:keepLines/>
              <w:rPr>
                <w:rFonts w:ascii="Arial" w:hAnsi="Arial"/>
                <w:lang w:val="en-CA"/>
              </w:rPr>
            </w:pPr>
          </w:p>
        </w:tc>
        <w:tc>
          <w:tcPr>
            <w:tcW w:w="1440" w:type="dxa"/>
          </w:tcPr>
          <w:p w14:paraId="3C9379B0" w14:textId="77777777" w:rsidR="00EA4133" w:rsidRDefault="00EA4133">
            <w:pPr>
              <w:pStyle w:val="BodyText"/>
              <w:keepNext/>
              <w:keepLines/>
              <w:rPr>
                <w:rFonts w:ascii="Arial" w:hAnsi="Arial"/>
                <w:lang w:val="en-CA"/>
              </w:rPr>
            </w:pPr>
          </w:p>
        </w:tc>
        <w:tc>
          <w:tcPr>
            <w:tcW w:w="1440" w:type="dxa"/>
          </w:tcPr>
          <w:p w14:paraId="00B0275D" w14:textId="77777777" w:rsidR="00EA4133" w:rsidRDefault="00EA4133">
            <w:pPr>
              <w:pStyle w:val="BodyText"/>
              <w:keepNext/>
              <w:keepLines/>
              <w:rPr>
                <w:rFonts w:ascii="Arial" w:hAnsi="Arial"/>
                <w:lang w:val="en-CA"/>
              </w:rPr>
            </w:pPr>
          </w:p>
        </w:tc>
        <w:tc>
          <w:tcPr>
            <w:tcW w:w="1620" w:type="dxa"/>
          </w:tcPr>
          <w:p w14:paraId="00E2C6C6" w14:textId="77777777" w:rsidR="00EA4133" w:rsidRDefault="00EA4133">
            <w:pPr>
              <w:pStyle w:val="BodyText"/>
              <w:keepNext/>
              <w:keepLines/>
              <w:rPr>
                <w:rFonts w:ascii="Arial" w:hAnsi="Arial"/>
                <w:lang w:val="en-CA"/>
              </w:rPr>
            </w:pPr>
          </w:p>
        </w:tc>
        <w:tc>
          <w:tcPr>
            <w:tcW w:w="1530" w:type="dxa"/>
          </w:tcPr>
          <w:p w14:paraId="16F03EF3" w14:textId="77777777" w:rsidR="00EA4133" w:rsidRDefault="00EA4133">
            <w:pPr>
              <w:pStyle w:val="BodyText"/>
              <w:keepNext/>
              <w:keepLines/>
              <w:rPr>
                <w:rFonts w:ascii="Arial" w:hAnsi="Arial"/>
                <w:lang w:val="en-CA"/>
              </w:rPr>
            </w:pPr>
          </w:p>
        </w:tc>
      </w:tr>
      <w:tr w:rsidR="000F13CC" w14:paraId="03E101D4" w14:textId="77777777">
        <w:trPr>
          <w:trHeight w:hRule="exact" w:val="320"/>
        </w:trPr>
        <w:tc>
          <w:tcPr>
            <w:tcW w:w="1440" w:type="dxa"/>
          </w:tcPr>
          <w:p w14:paraId="68E26BC7" w14:textId="77777777" w:rsidR="00EA4133" w:rsidRDefault="00EA4133">
            <w:pPr>
              <w:pStyle w:val="BodyText"/>
              <w:keepNext/>
              <w:keepLines/>
              <w:rPr>
                <w:rFonts w:ascii="Arial" w:hAnsi="Arial"/>
                <w:lang w:val="en-CA"/>
              </w:rPr>
            </w:pPr>
          </w:p>
        </w:tc>
        <w:tc>
          <w:tcPr>
            <w:tcW w:w="1260" w:type="dxa"/>
          </w:tcPr>
          <w:p w14:paraId="514D8D6B" w14:textId="77777777" w:rsidR="00EA4133" w:rsidRDefault="00EA4133">
            <w:pPr>
              <w:pStyle w:val="BodyText"/>
              <w:keepNext/>
              <w:keepLines/>
              <w:rPr>
                <w:rFonts w:ascii="Arial" w:hAnsi="Arial"/>
                <w:lang w:val="en-CA"/>
              </w:rPr>
            </w:pPr>
          </w:p>
        </w:tc>
        <w:tc>
          <w:tcPr>
            <w:tcW w:w="1260" w:type="dxa"/>
          </w:tcPr>
          <w:p w14:paraId="2737150B" w14:textId="77777777" w:rsidR="00EA4133" w:rsidRDefault="00EA4133">
            <w:pPr>
              <w:pStyle w:val="BodyText"/>
              <w:keepNext/>
              <w:keepLines/>
              <w:rPr>
                <w:rFonts w:ascii="Arial" w:hAnsi="Arial"/>
                <w:lang w:val="en-CA"/>
              </w:rPr>
            </w:pPr>
          </w:p>
        </w:tc>
        <w:tc>
          <w:tcPr>
            <w:tcW w:w="1440" w:type="dxa"/>
          </w:tcPr>
          <w:p w14:paraId="072F124E" w14:textId="77777777" w:rsidR="00EA4133" w:rsidRDefault="00EA4133">
            <w:pPr>
              <w:pStyle w:val="BodyText"/>
              <w:keepNext/>
              <w:keepLines/>
              <w:rPr>
                <w:rFonts w:ascii="Arial" w:hAnsi="Arial"/>
                <w:lang w:val="en-CA"/>
              </w:rPr>
            </w:pPr>
          </w:p>
        </w:tc>
        <w:tc>
          <w:tcPr>
            <w:tcW w:w="1440" w:type="dxa"/>
          </w:tcPr>
          <w:p w14:paraId="33DDDC81" w14:textId="77777777" w:rsidR="00EA4133" w:rsidRDefault="00EA4133">
            <w:pPr>
              <w:pStyle w:val="BodyText"/>
              <w:keepNext/>
              <w:keepLines/>
              <w:rPr>
                <w:rFonts w:ascii="Arial" w:hAnsi="Arial"/>
                <w:lang w:val="en-CA"/>
              </w:rPr>
            </w:pPr>
          </w:p>
        </w:tc>
        <w:tc>
          <w:tcPr>
            <w:tcW w:w="1620" w:type="dxa"/>
          </w:tcPr>
          <w:p w14:paraId="6161141B" w14:textId="77777777" w:rsidR="00EA4133" w:rsidRDefault="00EA4133">
            <w:pPr>
              <w:pStyle w:val="BodyText"/>
              <w:keepNext/>
              <w:keepLines/>
              <w:rPr>
                <w:rFonts w:ascii="Arial" w:hAnsi="Arial"/>
                <w:lang w:val="en-CA"/>
              </w:rPr>
            </w:pPr>
          </w:p>
        </w:tc>
        <w:tc>
          <w:tcPr>
            <w:tcW w:w="1530" w:type="dxa"/>
          </w:tcPr>
          <w:p w14:paraId="644D4871" w14:textId="77777777" w:rsidR="00EA4133" w:rsidRDefault="00EA4133">
            <w:pPr>
              <w:pStyle w:val="BodyText"/>
              <w:keepNext/>
              <w:keepLines/>
              <w:rPr>
                <w:rFonts w:ascii="Arial" w:hAnsi="Arial"/>
                <w:lang w:val="en-CA"/>
              </w:rPr>
            </w:pPr>
          </w:p>
        </w:tc>
      </w:tr>
    </w:tbl>
    <w:p w14:paraId="6A0FCF45" w14:textId="77777777" w:rsidR="00EA4133" w:rsidRDefault="00873D60"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B8F7F2D" w14:textId="77777777" w:rsidR="00EA4133" w:rsidRDefault="00873D60">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4B0EDDE1" w14:textId="77777777" w:rsidR="00EA4133" w:rsidRDefault="00873D60">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462D662" w14:textId="77777777" w:rsidR="00EA4133" w:rsidRDefault="00873D60">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w:t>
      </w:r>
      <w:r>
        <w:rPr>
          <w:rFonts w:ascii="Arial" w:hAnsi="Arial"/>
        </w:rPr>
        <w:t>nnection with the acquisition (including warrants, options, etc.):</w:t>
      </w:r>
    </w:p>
    <w:p w14:paraId="2EC738AE" w14:textId="77777777" w:rsidR="00EA4133" w:rsidRDefault="00873D60">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E7897">
        <w:rPr>
          <w:rFonts w:ascii="Arial" w:hAnsi="Arial"/>
        </w:rPr>
        <w:t>and if</w:t>
      </w:r>
      <w:r>
        <w:rPr>
          <w:rFonts w:ascii="Arial" w:hAnsi="Arial"/>
        </w:rPr>
        <w:t xml:space="preserve"> a corporation, identify persons owning or exercising voting </w:t>
      </w:r>
      <w:r>
        <w:rPr>
          <w:rFonts w:ascii="Arial" w:hAnsi="Arial"/>
        </w:rPr>
        <w:t xml:space="preserve">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2BD64534" w14:textId="77777777" w:rsidR="00EA4133" w:rsidRDefault="00873D60">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56299523" w14:textId="77777777" w:rsidR="00EA4133" w:rsidRDefault="00873D60">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144B30DD" w14:textId="77777777" w:rsidR="00EA4133" w:rsidRDefault="00873D60">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239E5D43" w14:textId="77777777" w:rsidR="00EA4133" w:rsidRDefault="00873D60">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0D6C980D" w14:textId="77777777" w:rsidR="00EA4133" w:rsidRPr="00771F7F" w:rsidRDefault="00873D60">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1A11F3DB" w14:textId="77777777" w:rsidR="00CF2A90" w:rsidRDefault="00CF2A90" w:rsidP="00CF2A90">
      <w:pPr>
        <w:pStyle w:val="List"/>
        <w:tabs>
          <w:tab w:val="left" w:pos="9180"/>
        </w:tabs>
        <w:ind w:left="0" w:firstLine="0"/>
        <w:rPr>
          <w:rFonts w:ascii="Arial" w:hAnsi="Arial"/>
          <w:color w:val="000000"/>
        </w:rPr>
      </w:pPr>
    </w:p>
    <w:p w14:paraId="3DC4D6D3" w14:textId="77777777" w:rsidR="00EA4133" w:rsidRDefault="00873D60">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43723452" w14:textId="77777777" w:rsidR="00EA4133" w:rsidRDefault="00873D60">
      <w:pPr>
        <w:pStyle w:val="List"/>
        <w:numPr>
          <w:ilvl w:val="0"/>
          <w:numId w:val="16"/>
        </w:numPr>
        <w:tabs>
          <w:tab w:val="left" w:pos="9180"/>
        </w:tabs>
        <w:jc w:val="both"/>
        <w:rPr>
          <w:rFonts w:ascii="Arial" w:hAnsi="Arial"/>
          <w:color w:val="000000"/>
        </w:rPr>
      </w:pPr>
      <w:r>
        <w:rPr>
          <w:rFonts w:ascii="Arial" w:hAnsi="Arial"/>
          <w:color w:val="000000"/>
        </w:rPr>
        <w:t>If applicable, indicate whether</w:t>
      </w:r>
      <w:r>
        <w:rPr>
          <w:rFonts w:ascii="Arial" w:hAnsi="Arial"/>
          <w:color w:val="000000"/>
        </w:rPr>
        <w:t xml:space="preserve"> the acquisition is the acquisition of an interest in property contiguous to or otherwise related to any other asset acquired in the last 12 months. </w:t>
      </w:r>
      <w:r>
        <w:rPr>
          <w:rFonts w:ascii="Arial" w:hAnsi="Arial"/>
          <w:color w:val="000000"/>
          <w:u w:val="single"/>
        </w:rPr>
        <w:tab/>
      </w:r>
    </w:p>
    <w:p w14:paraId="0F4DF533" w14:textId="77777777" w:rsidR="00EA4133" w:rsidRDefault="00873D60">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3CC45CFA" w14:textId="77777777" w:rsidR="00EA4133" w:rsidRDefault="00873D60">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42FA62E" w14:textId="77777777" w:rsidR="00EA4133" w:rsidRDefault="00873D60">
      <w:pPr>
        <w:pStyle w:val="List"/>
        <w:tabs>
          <w:tab w:val="left" w:pos="1080"/>
        </w:tabs>
        <w:ind w:left="0" w:firstLine="0"/>
        <w:rPr>
          <w:rFonts w:ascii="Arial" w:hAnsi="Arial"/>
        </w:rPr>
      </w:pPr>
      <w:r>
        <w:rPr>
          <w:rFonts w:ascii="Arial" w:hAnsi="Arial"/>
          <w:b/>
        </w:rPr>
        <w:t>Certificate Of Compliance</w:t>
      </w:r>
    </w:p>
    <w:p w14:paraId="430717DD" w14:textId="77777777" w:rsidR="00EA4133" w:rsidRDefault="00873D60">
      <w:pPr>
        <w:pStyle w:val="BodyText"/>
        <w:rPr>
          <w:rFonts w:ascii="Arial" w:hAnsi="Arial"/>
        </w:rPr>
      </w:pPr>
      <w:r>
        <w:rPr>
          <w:rFonts w:ascii="Arial" w:hAnsi="Arial"/>
        </w:rPr>
        <w:t>The undersigned hereby certifies that:</w:t>
      </w:r>
    </w:p>
    <w:p w14:paraId="022B5B5F" w14:textId="77777777" w:rsidR="00EA4133" w:rsidRDefault="00873D60">
      <w:pPr>
        <w:pStyle w:val="List"/>
        <w:jc w:val="both"/>
        <w:rPr>
          <w:rFonts w:ascii="Arial" w:hAnsi="Arial"/>
        </w:rPr>
      </w:pPr>
      <w:r>
        <w:rPr>
          <w:rFonts w:ascii="Arial" w:hAnsi="Arial"/>
        </w:rPr>
        <w:t>1.</w:t>
      </w:r>
      <w:r>
        <w:rPr>
          <w:rFonts w:ascii="Arial" w:hAnsi="Arial"/>
        </w:rPr>
        <w:tab/>
        <w:t xml:space="preserve">The undersigned is a </w:t>
      </w:r>
      <w:r>
        <w:rPr>
          <w:rFonts w:ascii="Arial" w:hAnsi="Arial"/>
        </w:rPr>
        <w:t>director and/or senior officer of the Issuer and has been duly authorized by a resolution of the board of directors of the Issuer to sign this Certificate of Compliance on behalf of the Issuer.</w:t>
      </w:r>
    </w:p>
    <w:p w14:paraId="545CF612" w14:textId="77777777" w:rsidR="00EA4133" w:rsidRDefault="00873D60">
      <w:pPr>
        <w:pStyle w:val="List"/>
        <w:numPr>
          <w:ilvl w:val="0"/>
          <w:numId w:val="7"/>
        </w:numPr>
        <w:jc w:val="both"/>
        <w:rPr>
          <w:rFonts w:ascii="Arial" w:hAnsi="Arial"/>
        </w:rPr>
      </w:pPr>
      <w:r>
        <w:rPr>
          <w:rFonts w:ascii="Arial" w:hAnsi="Arial"/>
        </w:rPr>
        <w:t>As of the date hereof there is not material information concer</w:t>
      </w:r>
      <w:r>
        <w:rPr>
          <w:rFonts w:ascii="Arial" w:hAnsi="Arial"/>
        </w:rPr>
        <w:t>ning the Issuer which has not been publicly disclosed.</w:t>
      </w:r>
    </w:p>
    <w:p w14:paraId="0D58F0FA" w14:textId="77777777" w:rsidR="00C500F0" w:rsidRDefault="00C500F0" w:rsidP="00C500F0">
      <w:pPr>
        <w:pStyle w:val="List"/>
        <w:ind w:firstLine="0"/>
        <w:jc w:val="both"/>
        <w:rPr>
          <w:rFonts w:ascii="Arial" w:hAnsi="Arial"/>
        </w:rPr>
      </w:pPr>
    </w:p>
    <w:p w14:paraId="28216889" w14:textId="77777777" w:rsidR="00C500F0" w:rsidRDefault="00873D6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24B40EB6" w14:textId="77777777" w:rsidR="00C500F0" w:rsidRPr="00C500F0" w:rsidRDefault="00C500F0" w:rsidP="00C500F0">
      <w:pPr>
        <w:pStyle w:val="ListParagraph"/>
        <w:rPr>
          <w:rFonts w:ascii="Arial" w:hAnsi="Arial" w:cs="Arial"/>
          <w:sz w:val="24"/>
          <w:szCs w:val="24"/>
        </w:rPr>
      </w:pPr>
    </w:p>
    <w:p w14:paraId="2AA525C6" w14:textId="77777777" w:rsidR="00C500F0" w:rsidRPr="00C500F0" w:rsidRDefault="00873D6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 xml:space="preserve">the disclosure of their information to the Exchange pursuant to this Form or otherwise pursuant to this </w:t>
      </w:r>
      <w:r w:rsidRPr="00C500F0">
        <w:rPr>
          <w:rFonts w:ascii="Arial" w:hAnsi="Arial" w:cs="Arial"/>
          <w:sz w:val="24"/>
          <w:szCs w:val="24"/>
        </w:rPr>
        <w:t>filing; and</w:t>
      </w:r>
    </w:p>
    <w:p w14:paraId="1CA6E59D" w14:textId="77777777" w:rsidR="00C500F0" w:rsidRDefault="00873D6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49C372DB" w14:textId="77777777" w:rsidR="00EA4133" w:rsidRDefault="00873D60">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6A1A0596" w14:textId="77777777" w:rsidR="00EA4133" w:rsidRDefault="00873D60">
      <w:pPr>
        <w:pStyle w:val="List"/>
        <w:numPr>
          <w:ilvl w:val="0"/>
          <w:numId w:val="7"/>
        </w:numPr>
        <w:jc w:val="both"/>
        <w:rPr>
          <w:rFonts w:ascii="Arial" w:hAnsi="Arial"/>
        </w:rPr>
      </w:pPr>
      <w:r>
        <w:rPr>
          <w:rFonts w:ascii="Arial" w:hAnsi="Arial"/>
        </w:rPr>
        <w:t>All of the information in this Form 9 Notice o</w:t>
      </w:r>
      <w:r>
        <w:rPr>
          <w:rFonts w:ascii="Arial" w:hAnsi="Arial"/>
        </w:rPr>
        <w:t xml:space="preserve">f </w:t>
      </w:r>
      <w:r w:rsidR="00CF076A">
        <w:rPr>
          <w:rFonts w:ascii="Arial" w:hAnsi="Arial"/>
        </w:rPr>
        <w:t>Issuance of Securities</w:t>
      </w:r>
      <w:r>
        <w:rPr>
          <w:rFonts w:ascii="Arial" w:hAnsi="Arial"/>
        </w:rPr>
        <w:t xml:space="preserve"> is true.</w:t>
      </w:r>
    </w:p>
    <w:p w14:paraId="03553705" w14:textId="77777777" w:rsidR="00EA4133" w:rsidRDefault="00873D60">
      <w:pPr>
        <w:pStyle w:val="BodyText"/>
        <w:tabs>
          <w:tab w:val="left" w:pos="4680"/>
          <w:tab w:val="left" w:pos="7200"/>
        </w:tabs>
        <w:spacing w:before="480"/>
        <w:jc w:val="both"/>
        <w:rPr>
          <w:rFonts w:ascii="Arial" w:hAnsi="Arial"/>
        </w:rPr>
      </w:pPr>
      <w:r>
        <w:rPr>
          <w:rFonts w:ascii="Arial" w:hAnsi="Arial"/>
        </w:rPr>
        <w:t xml:space="preserve">Dated </w:t>
      </w:r>
      <w:r w:rsidR="00AE1033">
        <w:rPr>
          <w:rFonts w:ascii="Arial" w:hAnsi="Arial"/>
          <w:u w:val="single"/>
        </w:rPr>
        <w:t>February 2</w:t>
      </w:r>
      <w:r w:rsidR="00097A38">
        <w:rPr>
          <w:rFonts w:ascii="Arial" w:hAnsi="Arial"/>
          <w:u w:val="single"/>
        </w:rPr>
        <w:t>, 2021</w:t>
      </w:r>
      <w:r>
        <w:rPr>
          <w:rFonts w:ascii="Arial" w:hAnsi="Arial"/>
          <w:u w:val="single"/>
        </w:rPr>
        <w:tab/>
      </w:r>
      <w:r>
        <w:rPr>
          <w:rFonts w:ascii="Arial" w:hAnsi="Arial"/>
        </w:rPr>
        <w:t>.</w:t>
      </w:r>
    </w:p>
    <w:p w14:paraId="772C6107" w14:textId="77777777" w:rsidR="00EA4133" w:rsidRDefault="00873D60">
      <w:pPr>
        <w:pStyle w:val="List"/>
        <w:tabs>
          <w:tab w:val="left" w:pos="9180"/>
        </w:tabs>
        <w:ind w:left="5760" w:hanging="5760"/>
        <w:rPr>
          <w:rFonts w:ascii="Arial" w:hAnsi="Arial"/>
        </w:rPr>
      </w:pPr>
      <w:r>
        <w:rPr>
          <w:rFonts w:ascii="Arial" w:hAnsi="Arial"/>
        </w:rPr>
        <w:tab/>
      </w:r>
      <w:r w:rsidR="00130F2F">
        <w:rPr>
          <w:rFonts w:ascii="Arial" w:hAnsi="Arial"/>
          <w:u w:val="single"/>
        </w:rPr>
        <w:t>Keith Stauffer</w:t>
      </w:r>
      <w:r>
        <w:rPr>
          <w:rFonts w:ascii="Arial" w:hAnsi="Arial"/>
          <w:u w:val="single"/>
        </w:rPr>
        <w:tab/>
      </w:r>
      <w:r>
        <w:rPr>
          <w:rFonts w:ascii="Arial" w:hAnsi="Arial"/>
          <w:u w:val="single"/>
        </w:rPr>
        <w:br/>
      </w:r>
      <w:r>
        <w:rPr>
          <w:rFonts w:ascii="Arial" w:hAnsi="Arial"/>
        </w:rPr>
        <w:t>Name of Director or Senior Officer</w:t>
      </w:r>
    </w:p>
    <w:p w14:paraId="7C933BCF" w14:textId="77777777" w:rsidR="00EA4133" w:rsidRDefault="00873D60">
      <w:pPr>
        <w:pStyle w:val="List"/>
        <w:tabs>
          <w:tab w:val="left" w:pos="9180"/>
          <w:tab w:val="left" w:pos="9360"/>
        </w:tabs>
        <w:ind w:left="5760" w:hanging="5760"/>
        <w:rPr>
          <w:rFonts w:ascii="Arial" w:hAnsi="Arial"/>
        </w:rPr>
      </w:pPr>
      <w:r>
        <w:rPr>
          <w:rFonts w:ascii="Arial" w:hAnsi="Arial"/>
        </w:rPr>
        <w:tab/>
      </w:r>
      <w:r w:rsidR="00A87D4B">
        <w:rPr>
          <w:rFonts w:ascii="Arial" w:hAnsi="Arial"/>
          <w:u w:val="single"/>
        </w:rPr>
        <w:t>"</w:t>
      </w:r>
      <w:r w:rsidR="00A87D4B" w:rsidRPr="00A87D4B">
        <w:rPr>
          <w:rFonts w:ascii="Arial" w:hAnsi="Arial"/>
          <w:i/>
          <w:u w:val="single"/>
        </w:rPr>
        <w:t>Keith Stauffer</w:t>
      </w:r>
      <w:r w:rsidR="00A87D4B">
        <w:rPr>
          <w:rFonts w:ascii="Arial" w:hAnsi="Arial"/>
          <w:u w:val="single"/>
        </w:rPr>
        <w:t>"______________</w:t>
      </w:r>
      <w:r>
        <w:rPr>
          <w:rFonts w:ascii="Arial" w:hAnsi="Arial"/>
        </w:rPr>
        <w:br/>
        <w:t>Signature</w:t>
      </w:r>
    </w:p>
    <w:p w14:paraId="376A651E" w14:textId="77777777" w:rsidR="00EA4133" w:rsidRDefault="00873D60">
      <w:pPr>
        <w:pStyle w:val="List"/>
        <w:tabs>
          <w:tab w:val="left" w:pos="9180"/>
          <w:tab w:val="left" w:pos="9360"/>
        </w:tabs>
        <w:ind w:left="5760" w:hanging="5760"/>
        <w:rPr>
          <w:rFonts w:ascii="Arial" w:hAnsi="Arial"/>
        </w:rPr>
      </w:pPr>
      <w:r>
        <w:rPr>
          <w:rFonts w:ascii="Arial" w:hAnsi="Arial"/>
        </w:rPr>
        <w:tab/>
      </w:r>
      <w:r w:rsidR="00327C3C" w:rsidRPr="00327C3C">
        <w:rPr>
          <w:rFonts w:ascii="Arial" w:hAnsi="Arial"/>
          <w:u w:val="single"/>
        </w:rPr>
        <w:t xml:space="preserve">Chief </w:t>
      </w:r>
      <w:r w:rsidR="00A161BD">
        <w:rPr>
          <w:rFonts w:ascii="Arial" w:hAnsi="Arial"/>
          <w:u w:val="single"/>
        </w:rPr>
        <w:t>Financial</w:t>
      </w:r>
      <w:r w:rsidR="00327C3C" w:rsidRPr="00327C3C">
        <w:rPr>
          <w:rFonts w:ascii="Arial" w:hAnsi="Arial"/>
          <w:u w:val="single"/>
        </w:rPr>
        <w:t xml:space="preserve"> Officer</w:t>
      </w:r>
      <w:r>
        <w:rPr>
          <w:rFonts w:ascii="Arial" w:hAnsi="Arial"/>
          <w:u w:val="single"/>
        </w:rPr>
        <w:tab/>
      </w:r>
      <w:r>
        <w:rPr>
          <w:rFonts w:ascii="Arial" w:hAnsi="Arial"/>
        </w:rPr>
        <w:br/>
        <w:t>Official Capacity</w:t>
      </w:r>
    </w:p>
    <w:p w14:paraId="07B5FF8D" w14:textId="77777777" w:rsidR="00C500F0" w:rsidRDefault="00C500F0">
      <w:pPr>
        <w:pStyle w:val="List"/>
        <w:tabs>
          <w:tab w:val="left" w:pos="9180"/>
          <w:tab w:val="left" w:pos="9360"/>
        </w:tabs>
        <w:ind w:left="5760" w:hanging="5760"/>
        <w:rPr>
          <w:rFonts w:ascii="Arial" w:hAnsi="Arial"/>
        </w:rPr>
      </w:pPr>
    </w:p>
    <w:p w14:paraId="6C197AEB" w14:textId="77777777" w:rsidR="00C500F0" w:rsidRDefault="00C500F0">
      <w:pPr>
        <w:pStyle w:val="List"/>
        <w:tabs>
          <w:tab w:val="left" w:pos="9180"/>
          <w:tab w:val="left" w:pos="9360"/>
        </w:tabs>
        <w:ind w:left="5760" w:hanging="5760"/>
        <w:rPr>
          <w:rFonts w:ascii="Arial" w:hAnsi="Arial"/>
        </w:rPr>
      </w:pPr>
    </w:p>
    <w:p w14:paraId="288D7A24" w14:textId="77777777" w:rsidR="00C500F0" w:rsidRPr="00C500F0" w:rsidRDefault="00873D6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569378CA" w14:textId="77777777" w:rsidR="00C500F0" w:rsidRPr="00C500F0" w:rsidRDefault="00873D6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 xml:space="preserve">PERSONAL INFORMATION COLLECTION POLICY </w:t>
      </w:r>
      <w:r w:rsidRPr="00C500F0">
        <w:rPr>
          <w:rFonts w:ascii="Arial" w:eastAsia="Calibri" w:hAnsi="Arial" w:cs="Arial"/>
          <w:b/>
          <w:sz w:val="24"/>
          <w:szCs w:val="24"/>
        </w:rPr>
        <w:t>REGARDING FORM 9</w:t>
      </w:r>
    </w:p>
    <w:p w14:paraId="728DC2AF" w14:textId="77777777" w:rsidR="00C500F0" w:rsidRPr="00C500F0" w:rsidRDefault="00873D6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w:t>
      </w:r>
      <w:r w:rsidRPr="00C500F0">
        <w:rPr>
          <w:rFonts w:ascii="Arial" w:eastAsia="Calibri" w:hAnsi="Arial" w:cs="Arial"/>
          <w:sz w:val="24"/>
          <w:szCs w:val="24"/>
        </w:rPr>
        <w:t>rm 9 for the following purposes:</w:t>
      </w:r>
    </w:p>
    <w:p w14:paraId="4372A398" w14:textId="77777777" w:rsidR="00C500F0" w:rsidRPr="00C500F0" w:rsidRDefault="00873D6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1FFAC6FA" w14:textId="77777777" w:rsidR="00C500F0" w:rsidRPr="00C500F0" w:rsidRDefault="00873D6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72B0269B" w14:textId="77777777" w:rsidR="00C500F0" w:rsidRPr="00C500F0" w:rsidRDefault="00873D6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6AC5F494" w14:textId="77777777" w:rsidR="00C500F0" w:rsidRPr="00C500F0" w:rsidRDefault="00873D6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w:t>
      </w:r>
      <w:r w:rsidRPr="00C500F0">
        <w:rPr>
          <w:rFonts w:ascii="Arial" w:eastAsia="Calibri" w:hAnsi="Arial" w:cs="Arial"/>
          <w:sz w:val="24"/>
          <w:szCs w:val="24"/>
        </w:rPr>
        <w:t>individual to be associated with a Listed Issuer could give rise to investor protection concerns or could bring the Exchange into disrepute;</w:t>
      </w:r>
    </w:p>
    <w:p w14:paraId="4744BDBD" w14:textId="77777777" w:rsidR="00C500F0" w:rsidRPr="00C500F0" w:rsidRDefault="00873D6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332FCBC2" w14:textId="77777777" w:rsidR="00C500F0" w:rsidRPr="00C500F0" w:rsidRDefault="00873D6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ensure compliance with Exchange Requirements and applicable securities </w:t>
      </w:r>
      <w:r w:rsidRPr="00C500F0">
        <w:rPr>
          <w:rFonts w:ascii="Arial" w:eastAsia="Calibri" w:hAnsi="Arial" w:cs="Arial"/>
          <w:sz w:val="24"/>
          <w:szCs w:val="24"/>
        </w:rPr>
        <w:t>legislation; and</w:t>
      </w:r>
    </w:p>
    <w:p w14:paraId="4BA8B1FC" w14:textId="77777777" w:rsidR="00C500F0" w:rsidRPr="00C500F0" w:rsidRDefault="00873D6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21C0E897" w14:textId="77777777" w:rsidR="00C500F0" w:rsidRPr="00C500F0" w:rsidRDefault="00873D6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w:t>
      </w:r>
      <w:r w:rsidRPr="00C500F0">
        <w:rPr>
          <w:rFonts w:ascii="Arial" w:eastAsia="Calibri" w:hAnsi="Arial" w:cs="Arial"/>
          <w:sz w:val="24"/>
          <w:szCs w:val="24"/>
        </w:rPr>
        <w:t>elf-regulatory authorities, regulation service providers and their subsidiaries, affiliates, regulators and agents. The Exchange may disclose personal information to these entities or otherwise as provided by law and they may use it for their own investiga</w:t>
      </w:r>
      <w:r w:rsidRPr="00C500F0">
        <w:rPr>
          <w:rFonts w:ascii="Arial" w:eastAsia="Calibri" w:hAnsi="Arial" w:cs="Arial"/>
          <w:sz w:val="24"/>
          <w:szCs w:val="24"/>
        </w:rPr>
        <w:t>tions.</w:t>
      </w:r>
    </w:p>
    <w:p w14:paraId="00A7ACBF" w14:textId="77777777" w:rsidR="00C500F0" w:rsidRPr="00C500F0" w:rsidRDefault="00873D6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3B9ABE3B" w14:textId="77777777" w:rsidR="00C500F0" w:rsidRPr="00C500F0" w:rsidRDefault="00873D6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w:t>
      </w:r>
      <w:r w:rsidRPr="00C500F0">
        <w:rPr>
          <w:rFonts w:ascii="Arial" w:eastAsia="Calibri" w:hAnsi="Arial" w:cs="Arial"/>
          <w:sz w:val="24"/>
          <w:szCs w:val="24"/>
        </w:rPr>
        <w:t xml:space="preserve"> or collected by or on behalf of The Exchange and that is retained by The Exchange is kept in a secure environment. Only those employees who need to know the information for the purposes listed above are permitted access to the information or any summary t</w:t>
      </w:r>
      <w:r w:rsidRPr="00C500F0">
        <w:rPr>
          <w:rFonts w:ascii="Arial" w:eastAsia="Calibri" w:hAnsi="Arial" w:cs="Arial"/>
          <w:sz w:val="24"/>
          <w:szCs w:val="24"/>
        </w:rPr>
        <w:t>hereof. Employees are instructed to keep the information confidential at all times.</w:t>
      </w:r>
    </w:p>
    <w:p w14:paraId="3A80A2AB" w14:textId="77777777" w:rsidR="00C500F0" w:rsidRPr="00C500F0" w:rsidRDefault="00873D6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73ED5921" w14:textId="77777777" w:rsidR="00846D83" w:rsidRDefault="00873D60" w:rsidP="00097A38">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If you wish to consult your </w:t>
      </w:r>
      <w:r w:rsidRPr="00C500F0">
        <w:rPr>
          <w:rFonts w:ascii="Arial" w:eastAsia="Calibri" w:hAnsi="Arial" w:cs="Arial"/>
          <w:sz w:val="24"/>
          <w:szCs w:val="24"/>
        </w:rPr>
        <w:t>file or have any questions about this policy or our practices, please write the Chief Privacy Officer, Canadian Securities Exchange, 220 Bay Street – 9th Floor, Toronto, ON, M5J 2W4.</w:t>
      </w:r>
      <w:r w:rsidR="00097A38">
        <w:rPr>
          <w:rFonts w:ascii="Arial" w:eastAsia="Calibri" w:hAnsi="Arial" w:cs="Arial"/>
          <w:sz w:val="24"/>
          <w:szCs w:val="24"/>
        </w:rPr>
        <w:t xml:space="preserve"> </w:t>
      </w:r>
    </w:p>
    <w:sectPr w:rsidR="00846D83" w:rsidSect="008003B9">
      <w:headerReference w:type="default" r:id="rId9"/>
      <w:footerReference w:type="default" r:id="rId10"/>
      <w:footerReference w:type="first" r:id="rId11"/>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5D203" w14:textId="77777777" w:rsidR="00873D60" w:rsidRDefault="00873D60">
      <w:r>
        <w:separator/>
      </w:r>
    </w:p>
  </w:endnote>
  <w:endnote w:type="continuationSeparator" w:id="0">
    <w:p w14:paraId="2E0940E6" w14:textId="77777777" w:rsidR="00873D60" w:rsidRDefault="0087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7CAB0" w14:textId="77777777" w:rsidR="004B28C7" w:rsidRDefault="00873D60"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7256B3BD" wp14:editId="033A5FDC">
              <wp:simplePos x="0" y="0"/>
              <wp:positionH relativeFrom="column">
                <wp:posOffset>51435</wp:posOffset>
              </wp:positionH>
              <wp:positionV relativeFrom="paragraph">
                <wp:posOffset>-20321</wp:posOffset>
              </wp:positionV>
              <wp:extent cx="586359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49" style="flip:x;mso-height-percent:0;mso-height-relative:page;mso-width-percent:0;mso-width-relative:page;mso-wrap-distance-bottom:0pt;mso-wrap-distance-left:9pt;mso-wrap-distance-right:9pt;mso-wrap-distance-top:0pt;mso-wrap-style:square;position:absolute;visibility:visible;z-index:251659264" from="4.05pt,-1.6pt" to="465.75pt,-1.6pt"/>
          </w:pict>
        </mc:Fallback>
      </mc:AlternateContent>
    </w:r>
    <w:r>
      <w:rPr>
        <w:rFonts w:ascii="Arial" w:hAnsi="Arial" w:cs="Arial"/>
        <w:b/>
      </w:rPr>
      <w:t xml:space="preserve">FORM 9 – NOTICE OF ISSUANCE OR PROPOSED </w:t>
    </w:r>
    <w:r>
      <w:rPr>
        <w:rFonts w:ascii="Arial" w:hAnsi="Arial" w:cs="Arial"/>
        <w:b/>
      </w:rPr>
      <w:t>ISSUANCE OF</w:t>
    </w:r>
  </w:p>
  <w:p w14:paraId="3427A6B8" w14:textId="77777777" w:rsidR="004B28C7" w:rsidRDefault="00873D60" w:rsidP="008003B9">
    <w:pPr>
      <w:tabs>
        <w:tab w:val="center" w:pos="4674"/>
        <w:tab w:val="left" w:pos="8460"/>
      </w:tabs>
      <w:jc w:val="center"/>
      <w:rPr>
        <w:rStyle w:val="PageNumber"/>
        <w:rFonts w:ascii="Arial" w:hAnsi="Arial" w:cs="Arial"/>
        <w:b/>
      </w:rPr>
    </w:pPr>
    <w:r>
      <w:rPr>
        <w:rFonts w:ascii="Arial" w:hAnsi="Arial" w:cs="Arial"/>
        <w:b/>
      </w:rPr>
      <w:t>LISTED SECURITIES</w:t>
    </w:r>
  </w:p>
  <w:p w14:paraId="7033A015" w14:textId="77777777" w:rsidR="004B28C7" w:rsidRDefault="00873D60"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07912B29" w14:textId="77777777" w:rsidR="004B28C7" w:rsidRDefault="00873D60"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DD5176">
      <w:rPr>
        <w:rStyle w:val="PageNumber"/>
        <w:rFonts w:ascii="Arial" w:hAnsi="Arial" w:cs="Arial"/>
        <w:noProof/>
        <w:sz w:val="16"/>
        <w:szCs w:val="16"/>
      </w:rPr>
      <w:t>1</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540E7" w14:textId="77777777" w:rsidR="004B28C7" w:rsidRDefault="00873D60">
    <w:pPr>
      <w:pStyle w:val="Footer"/>
    </w:pPr>
    <w:r>
      <w:t>3214.001\0180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10FCC" w14:textId="77777777" w:rsidR="00873D60" w:rsidRDefault="00873D60">
      <w:r>
        <w:separator/>
      </w:r>
    </w:p>
  </w:footnote>
  <w:footnote w:type="continuationSeparator" w:id="0">
    <w:p w14:paraId="24D7B568" w14:textId="77777777" w:rsidR="00873D60" w:rsidRDefault="00873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65400" w14:textId="77777777" w:rsidR="004B28C7" w:rsidRDefault="004B28C7">
    <w:pPr>
      <w:pStyle w:val="Header"/>
    </w:pPr>
  </w:p>
  <w:p w14:paraId="4FD14B55" w14:textId="77777777" w:rsidR="004B28C7" w:rsidRDefault="004B2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1E347044"/>
    <w:multiLevelType w:val="hybridMultilevel"/>
    <w:tmpl w:val="81F89A9A"/>
    <w:lvl w:ilvl="0" w:tplc="752CAC9E">
      <w:start w:val="1"/>
      <w:numFmt w:val="lowerRoman"/>
      <w:lvlText w:val="%1."/>
      <w:lvlJc w:val="right"/>
      <w:pPr>
        <w:ind w:left="2880" w:hanging="360"/>
      </w:pPr>
    </w:lvl>
    <w:lvl w:ilvl="1" w:tplc="94C4B356" w:tentative="1">
      <w:start w:val="1"/>
      <w:numFmt w:val="lowerLetter"/>
      <w:lvlText w:val="%2."/>
      <w:lvlJc w:val="left"/>
      <w:pPr>
        <w:ind w:left="3600" w:hanging="360"/>
      </w:pPr>
    </w:lvl>
    <w:lvl w:ilvl="2" w:tplc="805842C2" w:tentative="1">
      <w:start w:val="1"/>
      <w:numFmt w:val="lowerRoman"/>
      <w:lvlText w:val="%3."/>
      <w:lvlJc w:val="right"/>
      <w:pPr>
        <w:ind w:left="4320" w:hanging="180"/>
      </w:pPr>
    </w:lvl>
    <w:lvl w:ilvl="3" w:tplc="7BE8F54E" w:tentative="1">
      <w:start w:val="1"/>
      <w:numFmt w:val="decimal"/>
      <w:lvlText w:val="%4."/>
      <w:lvlJc w:val="left"/>
      <w:pPr>
        <w:ind w:left="5040" w:hanging="360"/>
      </w:pPr>
    </w:lvl>
    <w:lvl w:ilvl="4" w:tplc="5E708B76" w:tentative="1">
      <w:start w:val="1"/>
      <w:numFmt w:val="lowerLetter"/>
      <w:lvlText w:val="%5."/>
      <w:lvlJc w:val="left"/>
      <w:pPr>
        <w:ind w:left="5760" w:hanging="360"/>
      </w:pPr>
    </w:lvl>
    <w:lvl w:ilvl="5" w:tplc="991E7AD8" w:tentative="1">
      <w:start w:val="1"/>
      <w:numFmt w:val="lowerRoman"/>
      <w:lvlText w:val="%6."/>
      <w:lvlJc w:val="right"/>
      <w:pPr>
        <w:ind w:left="6480" w:hanging="180"/>
      </w:pPr>
    </w:lvl>
    <w:lvl w:ilvl="6" w:tplc="55425724" w:tentative="1">
      <w:start w:val="1"/>
      <w:numFmt w:val="decimal"/>
      <w:lvlText w:val="%7."/>
      <w:lvlJc w:val="left"/>
      <w:pPr>
        <w:ind w:left="7200" w:hanging="360"/>
      </w:pPr>
    </w:lvl>
    <w:lvl w:ilvl="7" w:tplc="973C5F80" w:tentative="1">
      <w:start w:val="1"/>
      <w:numFmt w:val="lowerLetter"/>
      <w:lvlText w:val="%8."/>
      <w:lvlJc w:val="left"/>
      <w:pPr>
        <w:ind w:left="7920" w:hanging="360"/>
      </w:pPr>
    </w:lvl>
    <w:lvl w:ilvl="8" w:tplc="3EA83A82" w:tentative="1">
      <w:start w:val="1"/>
      <w:numFmt w:val="lowerRoman"/>
      <w:lvlText w:val="%9."/>
      <w:lvlJc w:val="right"/>
      <w:pPr>
        <w:ind w:left="8640" w:hanging="180"/>
      </w:p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AFA864A4">
      <w:start w:val="1"/>
      <w:numFmt w:val="decimal"/>
      <w:lvlText w:val="(%1)"/>
      <w:lvlJc w:val="left"/>
      <w:pPr>
        <w:tabs>
          <w:tab w:val="num" w:pos="720"/>
        </w:tabs>
        <w:ind w:left="720" w:hanging="360"/>
      </w:pPr>
      <w:rPr>
        <w:rFonts w:hint="default"/>
      </w:rPr>
    </w:lvl>
    <w:lvl w:ilvl="1" w:tplc="677C6F98" w:tentative="1">
      <w:start w:val="1"/>
      <w:numFmt w:val="lowerLetter"/>
      <w:lvlText w:val="%2."/>
      <w:lvlJc w:val="left"/>
      <w:pPr>
        <w:tabs>
          <w:tab w:val="num" w:pos="1440"/>
        </w:tabs>
        <w:ind w:left="1440" w:hanging="360"/>
      </w:pPr>
    </w:lvl>
    <w:lvl w:ilvl="2" w:tplc="743489A4" w:tentative="1">
      <w:start w:val="1"/>
      <w:numFmt w:val="lowerRoman"/>
      <w:lvlText w:val="%3."/>
      <w:lvlJc w:val="right"/>
      <w:pPr>
        <w:tabs>
          <w:tab w:val="num" w:pos="2160"/>
        </w:tabs>
        <w:ind w:left="2160" w:hanging="180"/>
      </w:pPr>
    </w:lvl>
    <w:lvl w:ilvl="3" w:tplc="ECD2B6E8" w:tentative="1">
      <w:start w:val="1"/>
      <w:numFmt w:val="decimal"/>
      <w:lvlText w:val="%4."/>
      <w:lvlJc w:val="left"/>
      <w:pPr>
        <w:tabs>
          <w:tab w:val="num" w:pos="2880"/>
        </w:tabs>
        <w:ind w:left="2880" w:hanging="360"/>
      </w:pPr>
    </w:lvl>
    <w:lvl w:ilvl="4" w:tplc="53AEC714" w:tentative="1">
      <w:start w:val="1"/>
      <w:numFmt w:val="lowerLetter"/>
      <w:lvlText w:val="%5."/>
      <w:lvlJc w:val="left"/>
      <w:pPr>
        <w:tabs>
          <w:tab w:val="num" w:pos="3600"/>
        </w:tabs>
        <w:ind w:left="3600" w:hanging="360"/>
      </w:pPr>
    </w:lvl>
    <w:lvl w:ilvl="5" w:tplc="D5408870" w:tentative="1">
      <w:start w:val="1"/>
      <w:numFmt w:val="lowerRoman"/>
      <w:lvlText w:val="%6."/>
      <w:lvlJc w:val="right"/>
      <w:pPr>
        <w:tabs>
          <w:tab w:val="num" w:pos="4320"/>
        </w:tabs>
        <w:ind w:left="4320" w:hanging="180"/>
      </w:pPr>
    </w:lvl>
    <w:lvl w:ilvl="6" w:tplc="BECAE5B0" w:tentative="1">
      <w:start w:val="1"/>
      <w:numFmt w:val="decimal"/>
      <w:lvlText w:val="%7."/>
      <w:lvlJc w:val="left"/>
      <w:pPr>
        <w:tabs>
          <w:tab w:val="num" w:pos="5040"/>
        </w:tabs>
        <w:ind w:left="5040" w:hanging="360"/>
      </w:pPr>
    </w:lvl>
    <w:lvl w:ilvl="7" w:tplc="1390BCF4" w:tentative="1">
      <w:start w:val="1"/>
      <w:numFmt w:val="lowerLetter"/>
      <w:lvlText w:val="%8."/>
      <w:lvlJc w:val="left"/>
      <w:pPr>
        <w:tabs>
          <w:tab w:val="num" w:pos="5760"/>
        </w:tabs>
        <w:ind w:left="5760" w:hanging="360"/>
      </w:pPr>
    </w:lvl>
    <w:lvl w:ilvl="8" w:tplc="710E9196" w:tentative="1">
      <w:start w:val="1"/>
      <w:numFmt w:val="lowerRoman"/>
      <w:lvlText w:val="%9."/>
      <w:lvlJc w:val="right"/>
      <w:pPr>
        <w:tabs>
          <w:tab w:val="num" w:pos="6480"/>
        </w:tabs>
        <w:ind w:left="6480" w:hanging="180"/>
      </w:pPr>
    </w:lvl>
  </w:abstractNum>
  <w:abstractNum w:abstractNumId="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9A240804">
      <w:start w:val="3"/>
      <w:numFmt w:val="decimal"/>
      <w:lvlText w:val="%1."/>
      <w:lvlJc w:val="left"/>
      <w:pPr>
        <w:tabs>
          <w:tab w:val="num" w:pos="1080"/>
        </w:tabs>
        <w:ind w:left="1080" w:hanging="1080"/>
      </w:pPr>
      <w:rPr>
        <w:rFonts w:hint="default"/>
        <w:u w:val="none"/>
      </w:rPr>
    </w:lvl>
    <w:lvl w:ilvl="1" w:tplc="D3ACF2AC" w:tentative="1">
      <w:start w:val="1"/>
      <w:numFmt w:val="lowerLetter"/>
      <w:lvlText w:val="%2."/>
      <w:lvlJc w:val="left"/>
      <w:pPr>
        <w:tabs>
          <w:tab w:val="num" w:pos="2520"/>
        </w:tabs>
        <w:ind w:left="2520" w:hanging="360"/>
      </w:pPr>
    </w:lvl>
    <w:lvl w:ilvl="2" w:tplc="3182957A" w:tentative="1">
      <w:start w:val="1"/>
      <w:numFmt w:val="lowerRoman"/>
      <w:lvlText w:val="%3."/>
      <w:lvlJc w:val="right"/>
      <w:pPr>
        <w:tabs>
          <w:tab w:val="num" w:pos="3240"/>
        </w:tabs>
        <w:ind w:left="3240" w:hanging="180"/>
      </w:pPr>
    </w:lvl>
    <w:lvl w:ilvl="3" w:tplc="161E04FA" w:tentative="1">
      <w:start w:val="1"/>
      <w:numFmt w:val="decimal"/>
      <w:lvlText w:val="%4."/>
      <w:lvlJc w:val="left"/>
      <w:pPr>
        <w:tabs>
          <w:tab w:val="num" w:pos="3960"/>
        </w:tabs>
        <w:ind w:left="3960" w:hanging="360"/>
      </w:pPr>
    </w:lvl>
    <w:lvl w:ilvl="4" w:tplc="4EB608FC" w:tentative="1">
      <w:start w:val="1"/>
      <w:numFmt w:val="lowerLetter"/>
      <w:lvlText w:val="%5."/>
      <w:lvlJc w:val="left"/>
      <w:pPr>
        <w:tabs>
          <w:tab w:val="num" w:pos="4680"/>
        </w:tabs>
        <w:ind w:left="4680" w:hanging="360"/>
      </w:pPr>
    </w:lvl>
    <w:lvl w:ilvl="5" w:tplc="2A52EF34" w:tentative="1">
      <w:start w:val="1"/>
      <w:numFmt w:val="lowerRoman"/>
      <w:lvlText w:val="%6."/>
      <w:lvlJc w:val="right"/>
      <w:pPr>
        <w:tabs>
          <w:tab w:val="num" w:pos="5400"/>
        </w:tabs>
        <w:ind w:left="5400" w:hanging="180"/>
      </w:pPr>
    </w:lvl>
    <w:lvl w:ilvl="6" w:tplc="3E3E5914" w:tentative="1">
      <w:start w:val="1"/>
      <w:numFmt w:val="decimal"/>
      <w:lvlText w:val="%7."/>
      <w:lvlJc w:val="left"/>
      <w:pPr>
        <w:tabs>
          <w:tab w:val="num" w:pos="6120"/>
        </w:tabs>
        <w:ind w:left="6120" w:hanging="360"/>
      </w:pPr>
    </w:lvl>
    <w:lvl w:ilvl="7" w:tplc="D4EE33A6" w:tentative="1">
      <w:start w:val="1"/>
      <w:numFmt w:val="lowerLetter"/>
      <w:lvlText w:val="%8."/>
      <w:lvlJc w:val="left"/>
      <w:pPr>
        <w:tabs>
          <w:tab w:val="num" w:pos="6840"/>
        </w:tabs>
        <w:ind w:left="6840" w:hanging="360"/>
      </w:pPr>
    </w:lvl>
    <w:lvl w:ilvl="8" w:tplc="DB803DAA" w:tentative="1">
      <w:start w:val="1"/>
      <w:numFmt w:val="lowerRoman"/>
      <w:lvlText w:val="%9."/>
      <w:lvlJc w:val="right"/>
      <w:pPr>
        <w:tabs>
          <w:tab w:val="num" w:pos="7560"/>
        </w:tabs>
        <w:ind w:left="7560" w:hanging="180"/>
      </w:pPr>
    </w:lvl>
  </w:abstractNum>
  <w:abstractNum w:abstractNumId="17" w15:restartNumberingAfterBreak="0">
    <w:nsid w:val="7A196E4E"/>
    <w:multiLevelType w:val="hybridMultilevel"/>
    <w:tmpl w:val="113C6E20"/>
    <w:lvl w:ilvl="0" w:tplc="EBEC6C2C">
      <w:start w:val="1"/>
      <w:numFmt w:val="decimal"/>
      <w:lvlText w:val="%1."/>
      <w:lvlJc w:val="left"/>
      <w:pPr>
        <w:ind w:left="720" w:hanging="360"/>
      </w:pPr>
    </w:lvl>
    <w:lvl w:ilvl="1" w:tplc="495CA1CE" w:tentative="1">
      <w:start w:val="1"/>
      <w:numFmt w:val="lowerLetter"/>
      <w:lvlText w:val="%2."/>
      <w:lvlJc w:val="left"/>
      <w:pPr>
        <w:ind w:left="1440" w:hanging="360"/>
      </w:pPr>
    </w:lvl>
    <w:lvl w:ilvl="2" w:tplc="0E10F81C" w:tentative="1">
      <w:start w:val="1"/>
      <w:numFmt w:val="lowerRoman"/>
      <w:lvlText w:val="%3."/>
      <w:lvlJc w:val="right"/>
      <w:pPr>
        <w:ind w:left="2160" w:hanging="180"/>
      </w:pPr>
    </w:lvl>
    <w:lvl w:ilvl="3" w:tplc="0066A866" w:tentative="1">
      <w:start w:val="1"/>
      <w:numFmt w:val="decimal"/>
      <w:lvlText w:val="%4."/>
      <w:lvlJc w:val="left"/>
      <w:pPr>
        <w:ind w:left="2880" w:hanging="360"/>
      </w:pPr>
    </w:lvl>
    <w:lvl w:ilvl="4" w:tplc="EFA647FE" w:tentative="1">
      <w:start w:val="1"/>
      <w:numFmt w:val="lowerLetter"/>
      <w:lvlText w:val="%5."/>
      <w:lvlJc w:val="left"/>
      <w:pPr>
        <w:ind w:left="3600" w:hanging="360"/>
      </w:pPr>
    </w:lvl>
    <w:lvl w:ilvl="5" w:tplc="361E728C" w:tentative="1">
      <w:start w:val="1"/>
      <w:numFmt w:val="lowerRoman"/>
      <w:lvlText w:val="%6."/>
      <w:lvlJc w:val="right"/>
      <w:pPr>
        <w:ind w:left="4320" w:hanging="180"/>
      </w:pPr>
    </w:lvl>
    <w:lvl w:ilvl="6" w:tplc="FE78D23C" w:tentative="1">
      <w:start w:val="1"/>
      <w:numFmt w:val="decimal"/>
      <w:lvlText w:val="%7."/>
      <w:lvlJc w:val="left"/>
      <w:pPr>
        <w:ind w:left="5040" w:hanging="360"/>
      </w:pPr>
    </w:lvl>
    <w:lvl w:ilvl="7" w:tplc="D0445C82" w:tentative="1">
      <w:start w:val="1"/>
      <w:numFmt w:val="lowerLetter"/>
      <w:lvlText w:val="%8."/>
      <w:lvlJc w:val="left"/>
      <w:pPr>
        <w:ind w:left="5760" w:hanging="360"/>
      </w:pPr>
    </w:lvl>
    <w:lvl w:ilvl="8" w:tplc="7608A5C6" w:tentative="1">
      <w:start w:val="1"/>
      <w:numFmt w:val="lowerRoman"/>
      <w:lvlText w:val="%9."/>
      <w:lvlJc w:val="right"/>
      <w:pPr>
        <w:ind w:left="6480" w:hanging="180"/>
      </w:pPr>
    </w:lvl>
  </w:abstractNum>
  <w:abstractNum w:abstractNumId="1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10"/>
  </w:num>
  <w:num w:numId="4">
    <w:abstractNumId w:val="14"/>
  </w:num>
  <w:num w:numId="5">
    <w:abstractNumId w:val="12"/>
  </w:num>
  <w:num w:numId="6">
    <w:abstractNumId w:val="0"/>
  </w:num>
  <w:num w:numId="7">
    <w:abstractNumId w:val="11"/>
  </w:num>
  <w:num w:numId="8">
    <w:abstractNumId w:val="6"/>
  </w:num>
  <w:num w:numId="9">
    <w:abstractNumId w:val="8"/>
  </w:num>
  <w:num w:numId="10">
    <w:abstractNumId w:val="5"/>
  </w:num>
  <w:num w:numId="11">
    <w:abstractNumId w:val="15"/>
  </w:num>
  <w:num w:numId="12">
    <w:abstractNumId w:val="18"/>
  </w:num>
  <w:num w:numId="13">
    <w:abstractNumId w:val="4"/>
  </w:num>
  <w:num w:numId="14">
    <w:abstractNumId w:val="9"/>
  </w:num>
  <w:num w:numId="15">
    <w:abstractNumId w:val="1"/>
  </w:num>
  <w:num w:numId="16">
    <w:abstractNumId w:val="16"/>
  </w:num>
  <w:num w:numId="17">
    <w:abstractNumId w:val="7"/>
  </w:num>
  <w:num w:numId="18">
    <w:abstractNumId w:val="17"/>
  </w:num>
  <w:num w:numId="19">
    <w:abstractNumId w:val="11"/>
    <w:lvlOverride w:ilvl="0">
      <w:startOverride w:val="2"/>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B3"/>
    <w:rsid w:val="00003125"/>
    <w:rsid w:val="0001060A"/>
    <w:rsid w:val="00011AE7"/>
    <w:rsid w:val="00013E8B"/>
    <w:rsid w:val="00021D13"/>
    <w:rsid w:val="000225B6"/>
    <w:rsid w:val="000643CA"/>
    <w:rsid w:val="00070EF9"/>
    <w:rsid w:val="00073809"/>
    <w:rsid w:val="0008736B"/>
    <w:rsid w:val="00097A38"/>
    <w:rsid w:val="000A677F"/>
    <w:rsid w:val="000B64EF"/>
    <w:rsid w:val="000C7CEC"/>
    <w:rsid w:val="000F13CC"/>
    <w:rsid w:val="000F235F"/>
    <w:rsid w:val="001073AC"/>
    <w:rsid w:val="00116314"/>
    <w:rsid w:val="00122D6D"/>
    <w:rsid w:val="00124E3C"/>
    <w:rsid w:val="00130F2F"/>
    <w:rsid w:val="00173F0B"/>
    <w:rsid w:val="0018058D"/>
    <w:rsid w:val="00186DA5"/>
    <w:rsid w:val="00187BC4"/>
    <w:rsid w:val="00190D23"/>
    <w:rsid w:val="00192931"/>
    <w:rsid w:val="001C6AD3"/>
    <w:rsid w:val="001D627F"/>
    <w:rsid w:val="001D666C"/>
    <w:rsid w:val="00211873"/>
    <w:rsid w:val="002557FD"/>
    <w:rsid w:val="00255ECB"/>
    <w:rsid w:val="002560F1"/>
    <w:rsid w:val="00256A88"/>
    <w:rsid w:val="00281753"/>
    <w:rsid w:val="002A2213"/>
    <w:rsid w:val="002A4866"/>
    <w:rsid w:val="002D73E6"/>
    <w:rsid w:val="002F0416"/>
    <w:rsid w:val="002F72A0"/>
    <w:rsid w:val="00305EB6"/>
    <w:rsid w:val="00313353"/>
    <w:rsid w:val="00326D55"/>
    <w:rsid w:val="00327C3C"/>
    <w:rsid w:val="003431FD"/>
    <w:rsid w:val="0034726F"/>
    <w:rsid w:val="0035331C"/>
    <w:rsid w:val="00367E59"/>
    <w:rsid w:val="003753D1"/>
    <w:rsid w:val="00377315"/>
    <w:rsid w:val="003C6664"/>
    <w:rsid w:val="003C6D7E"/>
    <w:rsid w:val="003C7879"/>
    <w:rsid w:val="003E347C"/>
    <w:rsid w:val="003F5E01"/>
    <w:rsid w:val="0041508A"/>
    <w:rsid w:val="004166AA"/>
    <w:rsid w:val="00422621"/>
    <w:rsid w:val="00423BFA"/>
    <w:rsid w:val="00436E5B"/>
    <w:rsid w:val="00442E58"/>
    <w:rsid w:val="00456624"/>
    <w:rsid w:val="00473550"/>
    <w:rsid w:val="00473CBA"/>
    <w:rsid w:val="004A1403"/>
    <w:rsid w:val="004B214D"/>
    <w:rsid w:val="004B28C7"/>
    <w:rsid w:val="004E2BD5"/>
    <w:rsid w:val="004E3A86"/>
    <w:rsid w:val="004F0924"/>
    <w:rsid w:val="004F1B71"/>
    <w:rsid w:val="004F1D64"/>
    <w:rsid w:val="004F4448"/>
    <w:rsid w:val="005215CD"/>
    <w:rsid w:val="005231FE"/>
    <w:rsid w:val="00541586"/>
    <w:rsid w:val="00544BCF"/>
    <w:rsid w:val="005807A7"/>
    <w:rsid w:val="00594F65"/>
    <w:rsid w:val="005B21EF"/>
    <w:rsid w:val="005C6A03"/>
    <w:rsid w:val="005C6F39"/>
    <w:rsid w:val="005E75B0"/>
    <w:rsid w:val="00617A0E"/>
    <w:rsid w:val="00623695"/>
    <w:rsid w:val="00625158"/>
    <w:rsid w:val="0062717F"/>
    <w:rsid w:val="00627184"/>
    <w:rsid w:val="00637A40"/>
    <w:rsid w:val="006774E9"/>
    <w:rsid w:val="00691B42"/>
    <w:rsid w:val="006948EC"/>
    <w:rsid w:val="006B298A"/>
    <w:rsid w:val="006C3E9C"/>
    <w:rsid w:val="006E04E0"/>
    <w:rsid w:val="0070705A"/>
    <w:rsid w:val="00713AB7"/>
    <w:rsid w:val="007238FB"/>
    <w:rsid w:val="0074428F"/>
    <w:rsid w:val="007568B3"/>
    <w:rsid w:val="00771F7F"/>
    <w:rsid w:val="007732D3"/>
    <w:rsid w:val="00781951"/>
    <w:rsid w:val="007B0425"/>
    <w:rsid w:val="007C4F86"/>
    <w:rsid w:val="007D5FF7"/>
    <w:rsid w:val="007E7897"/>
    <w:rsid w:val="008003B9"/>
    <w:rsid w:val="00810BD8"/>
    <w:rsid w:val="008127CC"/>
    <w:rsid w:val="00840B45"/>
    <w:rsid w:val="00846D83"/>
    <w:rsid w:val="008664E5"/>
    <w:rsid w:val="00873D60"/>
    <w:rsid w:val="00885887"/>
    <w:rsid w:val="008A5D68"/>
    <w:rsid w:val="008E65CA"/>
    <w:rsid w:val="008E7957"/>
    <w:rsid w:val="008F27FF"/>
    <w:rsid w:val="00907C47"/>
    <w:rsid w:val="009136E7"/>
    <w:rsid w:val="009466F0"/>
    <w:rsid w:val="0095172E"/>
    <w:rsid w:val="0097763E"/>
    <w:rsid w:val="009863D6"/>
    <w:rsid w:val="00986C18"/>
    <w:rsid w:val="009A6499"/>
    <w:rsid w:val="009C1EC2"/>
    <w:rsid w:val="009C2998"/>
    <w:rsid w:val="00A00C54"/>
    <w:rsid w:val="00A03B44"/>
    <w:rsid w:val="00A10285"/>
    <w:rsid w:val="00A161BD"/>
    <w:rsid w:val="00A40CB4"/>
    <w:rsid w:val="00A43339"/>
    <w:rsid w:val="00A53751"/>
    <w:rsid w:val="00A74AA3"/>
    <w:rsid w:val="00A87D4B"/>
    <w:rsid w:val="00A90670"/>
    <w:rsid w:val="00A93530"/>
    <w:rsid w:val="00A9392C"/>
    <w:rsid w:val="00A93D72"/>
    <w:rsid w:val="00AB0679"/>
    <w:rsid w:val="00AE0FE6"/>
    <w:rsid w:val="00AE1033"/>
    <w:rsid w:val="00AE3D42"/>
    <w:rsid w:val="00B122EB"/>
    <w:rsid w:val="00B263E2"/>
    <w:rsid w:val="00B302ED"/>
    <w:rsid w:val="00B35F1C"/>
    <w:rsid w:val="00B4181D"/>
    <w:rsid w:val="00B421CC"/>
    <w:rsid w:val="00B564C4"/>
    <w:rsid w:val="00B61428"/>
    <w:rsid w:val="00B923F6"/>
    <w:rsid w:val="00BE0A04"/>
    <w:rsid w:val="00BE2894"/>
    <w:rsid w:val="00BF7886"/>
    <w:rsid w:val="00C06480"/>
    <w:rsid w:val="00C10A32"/>
    <w:rsid w:val="00C40D01"/>
    <w:rsid w:val="00C500F0"/>
    <w:rsid w:val="00C532DE"/>
    <w:rsid w:val="00C536D3"/>
    <w:rsid w:val="00C607C1"/>
    <w:rsid w:val="00C61752"/>
    <w:rsid w:val="00C61791"/>
    <w:rsid w:val="00C902C5"/>
    <w:rsid w:val="00C945B4"/>
    <w:rsid w:val="00C945C1"/>
    <w:rsid w:val="00C94657"/>
    <w:rsid w:val="00C9550A"/>
    <w:rsid w:val="00CA2F34"/>
    <w:rsid w:val="00CC2519"/>
    <w:rsid w:val="00CD7E8C"/>
    <w:rsid w:val="00CF076A"/>
    <w:rsid w:val="00CF2A90"/>
    <w:rsid w:val="00CF5580"/>
    <w:rsid w:val="00CF72A4"/>
    <w:rsid w:val="00D04EF0"/>
    <w:rsid w:val="00D479E2"/>
    <w:rsid w:val="00D721A0"/>
    <w:rsid w:val="00D74D92"/>
    <w:rsid w:val="00D85297"/>
    <w:rsid w:val="00DA6830"/>
    <w:rsid w:val="00DB640C"/>
    <w:rsid w:val="00DC09CF"/>
    <w:rsid w:val="00DD5176"/>
    <w:rsid w:val="00DE3A31"/>
    <w:rsid w:val="00DF6D5B"/>
    <w:rsid w:val="00E02CEF"/>
    <w:rsid w:val="00E1434A"/>
    <w:rsid w:val="00E21DCE"/>
    <w:rsid w:val="00E50D05"/>
    <w:rsid w:val="00E55E58"/>
    <w:rsid w:val="00E83A64"/>
    <w:rsid w:val="00E97C13"/>
    <w:rsid w:val="00EA4133"/>
    <w:rsid w:val="00EC23E8"/>
    <w:rsid w:val="00EF4413"/>
    <w:rsid w:val="00EF704C"/>
    <w:rsid w:val="00F33BBE"/>
    <w:rsid w:val="00F55E48"/>
    <w:rsid w:val="00F84689"/>
    <w:rsid w:val="00FA68AA"/>
    <w:rsid w:val="00FD6FA7"/>
    <w:rsid w:val="00FF7C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43B85"/>
  <w15:docId w15:val="{CB1AC2BA-4C41-4000-ABD7-2B6FB015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uiPriority w:val="99"/>
    <w:rsid w:val="000C7CEC"/>
    <w:pPr>
      <w:tabs>
        <w:tab w:val="center" w:pos="4320"/>
        <w:tab w:val="right" w:pos="8640"/>
      </w:tabs>
    </w:pPr>
  </w:style>
  <w:style w:type="paragraph" w:styleId="Footer">
    <w:name w:val="footer"/>
    <w:basedOn w:val="Normal"/>
    <w:link w:val="FooterChar"/>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BodyTextChar">
    <w:name w:val="Body Text Char"/>
    <w:basedOn w:val="DefaultParagraphFont"/>
    <w:link w:val="BodyText"/>
    <w:rsid w:val="00885887"/>
    <w:rPr>
      <w:sz w:val="24"/>
      <w:lang w:val="en-GB"/>
    </w:rPr>
  </w:style>
  <w:style w:type="character" w:customStyle="1" w:styleId="FooterChar">
    <w:name w:val="Footer Char"/>
    <w:basedOn w:val="DefaultParagraphFont"/>
    <w:link w:val="Footer"/>
    <w:rsid w:val="00327C3C"/>
  </w:style>
  <w:style w:type="paragraph" w:customStyle="1" w:styleId="MacPacTrailer">
    <w:name w:val="MacPac Trailer"/>
    <w:rsid w:val="0074428F"/>
    <w:pPr>
      <w:widowControl w:val="0"/>
      <w:spacing w:line="200" w:lineRule="exact"/>
    </w:pPr>
    <w:rPr>
      <w:sz w:val="16"/>
      <w:szCs w:val="22"/>
    </w:rPr>
  </w:style>
  <w:style w:type="character" w:styleId="PlaceholderText">
    <w:name w:val="Placeholder Text"/>
    <w:basedOn w:val="DefaultParagraphFont"/>
    <w:uiPriority w:val="99"/>
    <w:semiHidden/>
    <w:rsid w:val="00327C3C"/>
    <w:rPr>
      <w:color w:val="808080"/>
    </w:rPr>
  </w:style>
  <w:style w:type="character" w:customStyle="1" w:styleId="HeaderChar">
    <w:name w:val="Header Char"/>
    <w:basedOn w:val="DefaultParagraphFont"/>
    <w:link w:val="Header"/>
    <w:uiPriority w:val="99"/>
    <w:rsid w:val="007E7897"/>
  </w:style>
  <w:style w:type="character" w:styleId="CommentReference">
    <w:name w:val="annotation reference"/>
    <w:basedOn w:val="DefaultParagraphFont"/>
    <w:uiPriority w:val="99"/>
    <w:semiHidden/>
    <w:unhideWhenUsed/>
    <w:rsid w:val="0008736B"/>
    <w:rPr>
      <w:sz w:val="16"/>
      <w:szCs w:val="16"/>
    </w:rPr>
  </w:style>
  <w:style w:type="paragraph" w:styleId="CommentText">
    <w:name w:val="annotation text"/>
    <w:basedOn w:val="Normal"/>
    <w:link w:val="CommentTextChar"/>
    <w:uiPriority w:val="99"/>
    <w:semiHidden/>
    <w:unhideWhenUsed/>
    <w:rsid w:val="0008736B"/>
  </w:style>
  <w:style w:type="character" w:customStyle="1" w:styleId="CommentTextChar">
    <w:name w:val="Comment Text Char"/>
    <w:basedOn w:val="DefaultParagraphFont"/>
    <w:link w:val="CommentText"/>
    <w:uiPriority w:val="99"/>
    <w:semiHidden/>
    <w:rsid w:val="0008736B"/>
  </w:style>
  <w:style w:type="paragraph" w:styleId="CommentSubject">
    <w:name w:val="annotation subject"/>
    <w:basedOn w:val="CommentText"/>
    <w:next w:val="CommentText"/>
    <w:link w:val="CommentSubjectChar"/>
    <w:uiPriority w:val="99"/>
    <w:semiHidden/>
    <w:unhideWhenUsed/>
    <w:rsid w:val="0008736B"/>
    <w:rPr>
      <w:b/>
      <w:bCs/>
    </w:rPr>
  </w:style>
  <w:style w:type="character" w:customStyle="1" w:styleId="CommentSubjectChar">
    <w:name w:val="Comment Subject Char"/>
    <w:basedOn w:val="CommentTextChar"/>
    <w:link w:val="CommentSubject"/>
    <w:uiPriority w:val="99"/>
    <w:semiHidden/>
    <w:rsid w:val="000873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tings@thec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05378-2BCF-4069-B322-AA7E7C0C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2078</Words>
  <Characters>11456</Characters>
  <Application>Microsoft Office Word</Application>
  <DocSecurity>0</DocSecurity>
  <Lines>243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Ingster</dc:creator>
  <cp:lastModifiedBy>Jordan Ingster</cp:lastModifiedBy>
  <cp:revision>2</cp:revision>
  <dcterms:created xsi:type="dcterms:W3CDTF">2021-02-04T22:09:00Z</dcterms:created>
  <dcterms:modified xsi:type="dcterms:W3CDTF">2021-02-04T22:09:00Z</dcterms:modified>
</cp:coreProperties>
</file>