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F31AE" w14:textId="77777777" w:rsidR="00D0218A" w:rsidRPr="00BA0F64" w:rsidRDefault="00D0218A" w:rsidP="00D0218A">
      <w:pPr>
        <w:spacing w:before="480" w:after="240"/>
        <w:jc w:val="center"/>
        <w:rPr>
          <w:rFonts w:ascii="Calibri" w:hAnsi="Calibri" w:cs="Calibri"/>
          <w:b/>
          <w:smallCaps/>
          <w:lang w:val="en-CA"/>
        </w:rPr>
      </w:pPr>
      <w:r w:rsidRPr="00BA0F64">
        <w:rPr>
          <w:rFonts w:ascii="Calibri" w:hAnsi="Calibri" w:cs="Calibri"/>
          <w:noProof/>
          <w:lang w:val="en-US"/>
        </w:rPr>
        <w:drawing>
          <wp:inline distT="0" distB="0" distL="0" distR="0" wp14:anchorId="741EC643" wp14:editId="5BA8E223">
            <wp:extent cx="2095500" cy="943701"/>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0372" cy="972916"/>
                    </a:xfrm>
                    <a:prstGeom prst="rect">
                      <a:avLst/>
                    </a:prstGeom>
                    <a:noFill/>
                    <a:ln>
                      <a:noFill/>
                    </a:ln>
                  </pic:spPr>
                </pic:pic>
              </a:graphicData>
            </a:graphic>
          </wp:inline>
        </w:drawing>
      </w:r>
    </w:p>
    <w:p w14:paraId="36A1D6D3" w14:textId="77777777" w:rsidR="00D0218A" w:rsidRPr="00BA0F64" w:rsidRDefault="00D0218A" w:rsidP="00D0218A">
      <w:pPr>
        <w:spacing w:before="480" w:after="240"/>
        <w:jc w:val="center"/>
        <w:rPr>
          <w:rFonts w:ascii="Calibri" w:hAnsi="Calibri" w:cs="Calibri"/>
          <w:b/>
          <w:smallCaps/>
        </w:rPr>
      </w:pPr>
      <w:r w:rsidRPr="00BA0F64">
        <w:rPr>
          <w:rFonts w:ascii="Calibri" w:hAnsi="Calibri" w:cs="Calibri"/>
          <w:b/>
          <w:smallCaps/>
        </w:rPr>
        <w:t>COMMUNIQUÉ DE PRESSE</w:t>
      </w:r>
    </w:p>
    <w:p w14:paraId="79BB24CE" w14:textId="77777777" w:rsidR="00D0218A" w:rsidRPr="00BA0F64" w:rsidRDefault="00D0218A" w:rsidP="00D0218A">
      <w:pPr>
        <w:jc w:val="center"/>
        <w:rPr>
          <w:rFonts w:ascii="Calibri" w:hAnsi="Calibri" w:cs="Calibri"/>
          <w:szCs w:val="18"/>
        </w:rPr>
      </w:pPr>
    </w:p>
    <w:p w14:paraId="1B7FEFF8" w14:textId="77777777" w:rsidR="00D0218A" w:rsidRPr="00BA0F64" w:rsidRDefault="00D0218A" w:rsidP="00D0218A">
      <w:pPr>
        <w:spacing w:after="240"/>
        <w:rPr>
          <w:rFonts w:ascii="Calibri" w:hAnsi="Calibri" w:cs="Calibri"/>
          <w:b/>
          <w:smallCaps/>
        </w:rPr>
      </w:pPr>
      <w:r w:rsidRPr="00BA0F64">
        <w:rPr>
          <w:rFonts w:ascii="Calibri" w:hAnsi="Calibri" w:cs="Calibri"/>
          <w:b/>
          <w:smallCaps/>
        </w:rPr>
        <w:t>POUR DIFFUSION IMMÉDIATE</w:t>
      </w:r>
    </w:p>
    <w:p w14:paraId="1625BDC2" w14:textId="77777777" w:rsidR="00D0218A" w:rsidRPr="00BA0F64" w:rsidRDefault="00D0218A" w:rsidP="00D0218A">
      <w:pPr>
        <w:spacing w:after="240"/>
        <w:jc w:val="both"/>
        <w:rPr>
          <w:rFonts w:ascii="Calibri" w:hAnsi="Calibri" w:cs="Calibri"/>
          <w:b/>
          <w:smallCaps/>
        </w:rPr>
      </w:pPr>
      <w:r w:rsidRPr="00BA0F64">
        <w:rPr>
          <w:rFonts w:ascii="Calibri" w:hAnsi="Calibri" w:cs="Calibri"/>
          <w:b/>
          <w:smallCaps/>
        </w:rPr>
        <w:t>SYMBOLE BOURSIER : TEQ</w:t>
      </w:r>
    </w:p>
    <w:p w14:paraId="40ED8BF3" w14:textId="3213C093" w:rsidR="00D0218A" w:rsidRPr="00BA0F64" w:rsidRDefault="00D0218A" w:rsidP="00D0218A">
      <w:pPr>
        <w:spacing w:after="240"/>
        <w:jc w:val="both"/>
        <w:rPr>
          <w:rFonts w:ascii="Calibri" w:hAnsi="Calibri" w:cs="Calibri"/>
          <w:b/>
          <w:smallCaps/>
        </w:rPr>
      </w:pPr>
      <w:r w:rsidRPr="00BA0F64">
        <w:rPr>
          <w:rFonts w:ascii="Calibri" w:hAnsi="Calibri" w:cs="Calibri"/>
          <w:b/>
          <w:smallCaps/>
        </w:rPr>
        <w:t xml:space="preserve">LE </w:t>
      </w:r>
      <w:r w:rsidR="00BA0F64" w:rsidRPr="00BA0F64">
        <w:rPr>
          <w:rFonts w:ascii="Calibri" w:hAnsi="Calibri" w:cs="Calibri"/>
          <w:b/>
          <w:smallCaps/>
        </w:rPr>
        <w:t>22</w:t>
      </w:r>
      <w:r w:rsidRPr="00BA0F64">
        <w:rPr>
          <w:rFonts w:ascii="Calibri" w:hAnsi="Calibri" w:cs="Calibri"/>
          <w:b/>
          <w:smallCaps/>
        </w:rPr>
        <w:t xml:space="preserve"> </w:t>
      </w:r>
      <w:r w:rsidR="00F1201C" w:rsidRPr="00BA0F64">
        <w:rPr>
          <w:rFonts w:ascii="Calibri" w:hAnsi="Calibri" w:cs="Calibri"/>
          <w:b/>
          <w:smallCaps/>
        </w:rPr>
        <w:t>MA</w:t>
      </w:r>
      <w:r w:rsidRPr="00BA0F64">
        <w:rPr>
          <w:rFonts w:ascii="Calibri" w:hAnsi="Calibri" w:cs="Calibri"/>
          <w:b/>
          <w:smallCaps/>
        </w:rPr>
        <w:t xml:space="preserve">I 2019 </w:t>
      </w:r>
    </w:p>
    <w:p w14:paraId="2591ACF4" w14:textId="77777777" w:rsidR="001D0E7C" w:rsidRPr="00BA0F64" w:rsidRDefault="001D0E7C">
      <w:pPr>
        <w:rPr>
          <w:rFonts w:ascii="Calibri" w:hAnsi="Calibri" w:cs="Calibri"/>
          <w:sz w:val="24"/>
          <w:szCs w:val="24"/>
        </w:rPr>
      </w:pPr>
    </w:p>
    <w:p w14:paraId="60A4D924" w14:textId="7F39D984" w:rsidR="001D0E7C" w:rsidRPr="00BA0F64" w:rsidRDefault="00BC1F58" w:rsidP="00BA0F64">
      <w:pPr>
        <w:jc w:val="center"/>
        <w:rPr>
          <w:rFonts w:ascii="Calibri" w:hAnsi="Calibri" w:cs="Calibri"/>
          <w:b/>
          <w:sz w:val="32"/>
          <w:szCs w:val="32"/>
        </w:rPr>
      </w:pPr>
      <w:r w:rsidRPr="00BA0F64">
        <w:rPr>
          <w:rFonts w:ascii="Calibri" w:hAnsi="Calibri" w:cs="Calibri"/>
          <w:b/>
          <w:sz w:val="32"/>
          <w:szCs w:val="32"/>
        </w:rPr>
        <w:t xml:space="preserve">Terranueva </w:t>
      </w:r>
      <w:r w:rsidR="00F1201C" w:rsidRPr="00BA0F64">
        <w:rPr>
          <w:rFonts w:ascii="Calibri" w:hAnsi="Calibri" w:cs="Calibri"/>
          <w:b/>
          <w:sz w:val="32"/>
          <w:szCs w:val="32"/>
        </w:rPr>
        <w:t xml:space="preserve">conclut une </w:t>
      </w:r>
      <w:r w:rsidR="007F2657" w:rsidRPr="00BA0F64">
        <w:rPr>
          <w:rFonts w:ascii="Calibri" w:hAnsi="Calibri" w:cs="Calibri"/>
          <w:b/>
          <w:sz w:val="32"/>
          <w:szCs w:val="32"/>
        </w:rPr>
        <w:t>lettre d’intention</w:t>
      </w:r>
      <w:r w:rsidR="00F1201C" w:rsidRPr="00BA0F64">
        <w:rPr>
          <w:rFonts w:ascii="Calibri" w:hAnsi="Calibri" w:cs="Calibri"/>
          <w:b/>
          <w:sz w:val="32"/>
          <w:szCs w:val="32"/>
        </w:rPr>
        <w:t xml:space="preserve"> avec la SQDC</w:t>
      </w:r>
    </w:p>
    <w:p w14:paraId="2F2B2560" w14:textId="77777777" w:rsidR="001D0E7C" w:rsidRPr="00BA0F64" w:rsidRDefault="001D0E7C">
      <w:pPr>
        <w:rPr>
          <w:rFonts w:ascii="Calibri" w:hAnsi="Calibri" w:cs="Calibri"/>
          <w:sz w:val="24"/>
          <w:szCs w:val="24"/>
        </w:rPr>
      </w:pPr>
    </w:p>
    <w:p w14:paraId="478AA512" w14:textId="518E78D5" w:rsidR="008B02EA" w:rsidRPr="00BA0F64" w:rsidRDefault="001D0E7C" w:rsidP="00BA0F64">
      <w:pPr>
        <w:pStyle w:val="NormalWeb"/>
        <w:shd w:val="clear" w:color="auto" w:fill="FFFFFF"/>
        <w:spacing w:line="360" w:lineRule="atLeast"/>
        <w:jc w:val="both"/>
        <w:rPr>
          <w:rFonts w:ascii="Calibri" w:eastAsia="Times New Roman" w:hAnsi="Calibri" w:cs="Calibri"/>
          <w:color w:val="000000"/>
          <w:lang w:eastAsia="en-CA"/>
        </w:rPr>
      </w:pPr>
      <w:r w:rsidRPr="00BA0F64">
        <w:rPr>
          <w:rFonts w:ascii="Calibri" w:eastAsia="Times New Roman" w:hAnsi="Calibri" w:cs="Calibri"/>
          <w:color w:val="000000"/>
          <w:lang w:eastAsia="en-CA"/>
        </w:rPr>
        <w:t xml:space="preserve">Montréal, QC –Corporation Terranueva (CSE: TEQ) (« Terranueva » ou la « </w:t>
      </w:r>
      <w:r w:rsidR="00D0218A" w:rsidRPr="00BA0F64">
        <w:rPr>
          <w:rFonts w:ascii="Calibri" w:eastAsia="Times New Roman" w:hAnsi="Calibri" w:cs="Calibri"/>
          <w:color w:val="000000"/>
          <w:lang w:eastAsia="en-CA"/>
        </w:rPr>
        <w:t>Société</w:t>
      </w:r>
      <w:r w:rsidRPr="00BA0F64">
        <w:rPr>
          <w:rFonts w:ascii="Calibri" w:eastAsia="Times New Roman" w:hAnsi="Calibri" w:cs="Calibri"/>
          <w:color w:val="000000"/>
          <w:lang w:eastAsia="en-CA"/>
        </w:rPr>
        <w:t xml:space="preserve"> ») est heureuse d’annoncer</w:t>
      </w:r>
      <w:r w:rsidR="008B02EA" w:rsidRPr="00BA0F64">
        <w:rPr>
          <w:rFonts w:ascii="Calibri" w:eastAsia="Times New Roman" w:hAnsi="Calibri" w:cs="Calibri"/>
          <w:color w:val="000000"/>
          <w:lang w:eastAsia="en-CA"/>
        </w:rPr>
        <w:t xml:space="preserve"> la signature d’une </w:t>
      </w:r>
      <w:r w:rsidR="00806315" w:rsidRPr="00BA0F64">
        <w:rPr>
          <w:rFonts w:ascii="Calibri" w:eastAsia="Times New Roman" w:hAnsi="Calibri" w:cs="Calibri"/>
          <w:color w:val="000000"/>
          <w:lang w:eastAsia="en-CA"/>
        </w:rPr>
        <w:t>lettre d’intention</w:t>
      </w:r>
      <w:r w:rsidR="008B02EA" w:rsidRPr="00BA0F64">
        <w:rPr>
          <w:rFonts w:ascii="Calibri" w:eastAsia="Times New Roman" w:hAnsi="Calibri" w:cs="Calibri"/>
          <w:color w:val="000000"/>
          <w:lang w:eastAsia="en-CA"/>
        </w:rPr>
        <w:t xml:space="preserve"> avec </w:t>
      </w:r>
      <w:bookmarkStart w:id="0" w:name="_Hlk8629003"/>
      <w:r w:rsidR="008B02EA" w:rsidRPr="00BA0F64">
        <w:rPr>
          <w:rFonts w:ascii="Calibri" w:eastAsia="Times New Roman" w:hAnsi="Calibri" w:cs="Calibri"/>
          <w:color w:val="000000"/>
          <w:lang w:eastAsia="en-CA"/>
        </w:rPr>
        <w:t xml:space="preserve">la Société </w:t>
      </w:r>
      <w:r w:rsidR="007329C9" w:rsidRPr="00BA0F64">
        <w:rPr>
          <w:rFonts w:ascii="Calibri" w:eastAsia="Times New Roman" w:hAnsi="Calibri" w:cs="Calibri"/>
          <w:color w:val="000000"/>
          <w:lang w:eastAsia="en-CA"/>
        </w:rPr>
        <w:t>québécois du cannabis</w:t>
      </w:r>
      <w:bookmarkEnd w:id="0"/>
      <w:r w:rsidR="008B02EA" w:rsidRPr="00BA0F64">
        <w:rPr>
          <w:rFonts w:ascii="Calibri" w:eastAsia="Times New Roman" w:hAnsi="Calibri" w:cs="Calibri"/>
          <w:color w:val="000000"/>
          <w:lang w:eastAsia="en-CA"/>
        </w:rPr>
        <w:t xml:space="preserve"> (SQ</w:t>
      </w:r>
      <w:r w:rsidR="00FA2A93" w:rsidRPr="00BA0F64">
        <w:rPr>
          <w:rFonts w:ascii="Calibri" w:eastAsia="Times New Roman" w:hAnsi="Calibri" w:cs="Calibri"/>
          <w:color w:val="000000"/>
          <w:lang w:eastAsia="en-CA"/>
        </w:rPr>
        <w:t>DC</w:t>
      </w:r>
      <w:r w:rsidR="008B02EA" w:rsidRPr="00BA0F64">
        <w:rPr>
          <w:rFonts w:ascii="Calibri" w:eastAsia="Times New Roman" w:hAnsi="Calibri" w:cs="Calibri"/>
          <w:color w:val="000000"/>
          <w:lang w:eastAsia="en-CA"/>
        </w:rPr>
        <w:t xml:space="preserve">) en vertu de laquelle Terranueva </w:t>
      </w:r>
      <w:r w:rsidR="00840810" w:rsidRPr="00BA0F64">
        <w:rPr>
          <w:rFonts w:ascii="Calibri" w:eastAsia="Times New Roman" w:hAnsi="Calibri" w:cs="Calibri"/>
          <w:color w:val="000000"/>
          <w:lang w:eastAsia="en-CA"/>
        </w:rPr>
        <w:t>approvisionnera la SQDC en cannabis récréatif aux fins de distribution et vente dans la province de Québec.</w:t>
      </w:r>
    </w:p>
    <w:p w14:paraId="354A07AD" w14:textId="7A27DE4C" w:rsidR="00884F3F" w:rsidRPr="00BA0F64" w:rsidRDefault="00884F3F" w:rsidP="00BA0F64">
      <w:pPr>
        <w:shd w:val="clear" w:color="auto" w:fill="FFFFFF"/>
        <w:spacing w:before="100" w:beforeAutospacing="1" w:after="100" w:afterAutospacing="1" w:line="360" w:lineRule="atLeast"/>
        <w:jc w:val="both"/>
        <w:rPr>
          <w:rFonts w:ascii="Calibri" w:eastAsia="Times New Roman" w:hAnsi="Calibri" w:cs="Calibri"/>
          <w:color w:val="000000"/>
          <w:sz w:val="24"/>
          <w:szCs w:val="24"/>
          <w:lang w:eastAsia="en-CA"/>
        </w:rPr>
      </w:pPr>
      <w:r w:rsidRPr="00BA0F64">
        <w:rPr>
          <w:rFonts w:ascii="Calibri" w:eastAsia="Times New Roman" w:hAnsi="Calibri" w:cs="Calibri"/>
          <w:color w:val="000000"/>
          <w:sz w:val="24"/>
          <w:szCs w:val="24"/>
          <w:lang w:eastAsia="en-CA"/>
        </w:rPr>
        <w:t xml:space="preserve">Selon les modalités de l’entente, </w:t>
      </w:r>
      <w:r w:rsidR="003E7D86" w:rsidRPr="00BA0F64">
        <w:rPr>
          <w:rFonts w:ascii="Calibri" w:eastAsia="Times New Roman" w:hAnsi="Calibri" w:cs="Calibri"/>
          <w:color w:val="000000"/>
          <w:sz w:val="24"/>
          <w:szCs w:val="24"/>
          <w:lang w:eastAsia="en-CA"/>
        </w:rPr>
        <w:t>Terranueva</w:t>
      </w:r>
      <w:r w:rsidRPr="00BA0F64">
        <w:rPr>
          <w:rFonts w:ascii="Calibri" w:eastAsia="Times New Roman" w:hAnsi="Calibri" w:cs="Calibri"/>
          <w:color w:val="000000"/>
          <w:sz w:val="24"/>
          <w:szCs w:val="24"/>
          <w:lang w:eastAsia="en-CA"/>
        </w:rPr>
        <w:t xml:space="preserve"> fournira </w:t>
      </w:r>
      <w:r w:rsidR="00ED38E7" w:rsidRPr="00BA0F64">
        <w:rPr>
          <w:rFonts w:ascii="Calibri" w:eastAsia="Times New Roman" w:hAnsi="Calibri" w:cs="Calibri"/>
          <w:color w:val="000000"/>
          <w:sz w:val="24"/>
          <w:szCs w:val="24"/>
          <w:lang w:eastAsia="en-CA"/>
        </w:rPr>
        <w:t xml:space="preserve">jusqu’à </w:t>
      </w:r>
      <w:r w:rsidR="00840810" w:rsidRPr="00BA0F64">
        <w:rPr>
          <w:rFonts w:ascii="Calibri" w:eastAsia="Times New Roman" w:hAnsi="Calibri" w:cs="Calibri"/>
          <w:color w:val="000000"/>
          <w:sz w:val="24"/>
          <w:szCs w:val="24"/>
          <w:lang w:eastAsia="en-CA"/>
        </w:rPr>
        <w:t>128</w:t>
      </w:r>
      <w:r w:rsidRPr="00BA0F64">
        <w:rPr>
          <w:rFonts w:ascii="Calibri" w:eastAsia="Times New Roman" w:hAnsi="Calibri" w:cs="Calibri"/>
          <w:color w:val="000000"/>
          <w:sz w:val="24"/>
          <w:szCs w:val="24"/>
          <w:lang w:eastAsia="en-CA"/>
        </w:rPr>
        <w:t> kg de produits</w:t>
      </w:r>
      <w:r w:rsidR="00493B9D" w:rsidRPr="00BA0F64">
        <w:rPr>
          <w:rFonts w:ascii="Calibri" w:eastAsia="Times New Roman" w:hAnsi="Calibri" w:cs="Calibri"/>
          <w:color w:val="000000"/>
          <w:sz w:val="24"/>
          <w:szCs w:val="24"/>
          <w:lang w:eastAsia="en-CA"/>
        </w:rPr>
        <w:t>,</w:t>
      </w:r>
      <w:r w:rsidR="00760F9A" w:rsidRPr="00BA0F64">
        <w:rPr>
          <w:rFonts w:ascii="Calibri" w:eastAsia="Times New Roman" w:hAnsi="Calibri" w:cs="Calibri"/>
          <w:color w:val="000000"/>
          <w:sz w:val="24"/>
          <w:szCs w:val="24"/>
          <w:lang w:eastAsia="en-CA"/>
        </w:rPr>
        <w:t xml:space="preserve"> soit plus de 90% de la production </w:t>
      </w:r>
      <w:r w:rsidR="00840810" w:rsidRPr="00BA0F64">
        <w:rPr>
          <w:rFonts w:ascii="Calibri" w:eastAsia="Times New Roman" w:hAnsi="Calibri" w:cs="Calibri"/>
          <w:color w:val="000000"/>
          <w:sz w:val="24"/>
          <w:szCs w:val="24"/>
          <w:lang w:eastAsia="en-CA"/>
        </w:rPr>
        <w:t xml:space="preserve">de 2019 </w:t>
      </w:r>
      <w:r w:rsidR="00760F9A" w:rsidRPr="00BA0F64">
        <w:rPr>
          <w:rFonts w:ascii="Calibri" w:eastAsia="Times New Roman" w:hAnsi="Calibri" w:cs="Calibri"/>
          <w:color w:val="000000"/>
          <w:sz w:val="24"/>
          <w:szCs w:val="24"/>
          <w:lang w:eastAsia="en-CA"/>
        </w:rPr>
        <w:t>provenant de son unité de certification, recherche et développement</w:t>
      </w:r>
      <w:r w:rsidR="004F3AB1" w:rsidRPr="00BA0F64">
        <w:rPr>
          <w:rFonts w:ascii="Calibri" w:eastAsia="Times New Roman" w:hAnsi="Calibri" w:cs="Calibri"/>
          <w:color w:val="000000"/>
          <w:sz w:val="24"/>
          <w:szCs w:val="24"/>
          <w:lang w:eastAsia="en-CA"/>
        </w:rPr>
        <w:t xml:space="preserve"> (« UCRD »)</w:t>
      </w:r>
      <w:r w:rsidR="00493B9D" w:rsidRPr="00BA0F64">
        <w:rPr>
          <w:rFonts w:ascii="Calibri" w:eastAsia="Times New Roman" w:hAnsi="Calibri" w:cs="Calibri"/>
          <w:color w:val="000000"/>
          <w:sz w:val="24"/>
          <w:szCs w:val="24"/>
          <w:lang w:eastAsia="en-CA"/>
        </w:rPr>
        <w:t xml:space="preserve">, </w:t>
      </w:r>
      <w:r w:rsidR="00816F19" w:rsidRPr="00BA0F64">
        <w:rPr>
          <w:rFonts w:ascii="Calibri" w:eastAsia="Times New Roman" w:hAnsi="Calibri" w:cs="Calibri"/>
          <w:color w:val="000000"/>
          <w:sz w:val="24"/>
          <w:szCs w:val="24"/>
          <w:lang w:eastAsia="en-CA"/>
        </w:rPr>
        <w:t>dès qu’elle aura complété le processus de certification de l’Autorité des marchés publics (AMP)</w:t>
      </w:r>
      <w:r w:rsidR="00760F9A" w:rsidRPr="00BA0F64">
        <w:rPr>
          <w:rFonts w:ascii="Calibri" w:eastAsia="Times New Roman" w:hAnsi="Calibri" w:cs="Calibri"/>
          <w:color w:val="000000"/>
          <w:sz w:val="24"/>
          <w:szCs w:val="24"/>
          <w:lang w:eastAsia="en-CA"/>
        </w:rPr>
        <w:t>.</w:t>
      </w:r>
      <w:r w:rsidR="00840810" w:rsidRPr="00BA0F64">
        <w:rPr>
          <w:rFonts w:ascii="Calibri" w:eastAsia="Times New Roman" w:hAnsi="Calibri" w:cs="Calibri"/>
          <w:color w:val="000000"/>
          <w:sz w:val="24"/>
          <w:szCs w:val="24"/>
          <w:lang w:eastAsia="en-CA"/>
        </w:rPr>
        <w:t xml:space="preserve"> Six différent</w:t>
      </w:r>
      <w:r w:rsidR="008F67E0" w:rsidRPr="00BA0F64">
        <w:rPr>
          <w:rFonts w:ascii="Calibri" w:eastAsia="Times New Roman" w:hAnsi="Calibri" w:cs="Calibri"/>
          <w:color w:val="000000"/>
          <w:sz w:val="24"/>
          <w:szCs w:val="24"/>
          <w:lang w:eastAsia="en-CA"/>
        </w:rPr>
        <w:t>s</w:t>
      </w:r>
      <w:r w:rsidR="00840810" w:rsidRPr="00BA0F64">
        <w:rPr>
          <w:rFonts w:ascii="Calibri" w:eastAsia="Times New Roman" w:hAnsi="Calibri" w:cs="Calibri"/>
          <w:color w:val="000000"/>
          <w:sz w:val="24"/>
          <w:szCs w:val="24"/>
          <w:lang w:eastAsia="en-CA"/>
        </w:rPr>
        <w:t xml:space="preserve"> produit</w:t>
      </w:r>
      <w:r w:rsidR="008F67E0" w:rsidRPr="00BA0F64">
        <w:rPr>
          <w:rFonts w:ascii="Calibri" w:eastAsia="Times New Roman" w:hAnsi="Calibri" w:cs="Calibri"/>
          <w:color w:val="000000"/>
          <w:sz w:val="24"/>
          <w:szCs w:val="24"/>
          <w:lang w:eastAsia="en-CA"/>
        </w:rPr>
        <w:t>s provenant de</w:t>
      </w:r>
      <w:r w:rsidR="00840810" w:rsidRPr="00BA0F64">
        <w:rPr>
          <w:rFonts w:ascii="Calibri" w:eastAsia="Times New Roman" w:hAnsi="Calibri" w:cs="Calibri"/>
          <w:color w:val="000000"/>
          <w:sz w:val="24"/>
          <w:szCs w:val="24"/>
          <w:lang w:eastAsia="en-CA"/>
        </w:rPr>
        <w:t xml:space="preserve"> deux souches sont </w:t>
      </w:r>
      <w:r w:rsidR="00260B90" w:rsidRPr="00BA0F64">
        <w:rPr>
          <w:rFonts w:ascii="Calibri" w:eastAsia="Times New Roman" w:hAnsi="Calibri" w:cs="Calibri"/>
          <w:color w:val="000000"/>
          <w:sz w:val="24"/>
          <w:szCs w:val="24"/>
          <w:lang w:eastAsia="en-CA"/>
        </w:rPr>
        <w:t>prévus</w:t>
      </w:r>
      <w:r w:rsidR="00840810" w:rsidRPr="00BA0F64">
        <w:rPr>
          <w:rFonts w:ascii="Calibri" w:eastAsia="Times New Roman" w:hAnsi="Calibri" w:cs="Calibri"/>
          <w:color w:val="000000"/>
          <w:sz w:val="24"/>
          <w:szCs w:val="24"/>
          <w:lang w:eastAsia="en-CA"/>
        </w:rPr>
        <w:t>.</w:t>
      </w:r>
    </w:p>
    <w:p w14:paraId="6F601DF3" w14:textId="72BAA132" w:rsidR="00884F3F" w:rsidRPr="00BA0F64" w:rsidRDefault="00840810" w:rsidP="00BA0F64">
      <w:pPr>
        <w:shd w:val="clear" w:color="auto" w:fill="FFFFFF"/>
        <w:spacing w:before="100" w:beforeAutospacing="1" w:after="100" w:afterAutospacing="1" w:line="360" w:lineRule="atLeast"/>
        <w:jc w:val="both"/>
        <w:rPr>
          <w:rFonts w:ascii="Calibri" w:eastAsia="Times New Roman" w:hAnsi="Calibri" w:cs="Calibri"/>
          <w:color w:val="000000"/>
          <w:sz w:val="24"/>
          <w:szCs w:val="24"/>
          <w:lang w:eastAsia="en-CA"/>
        </w:rPr>
      </w:pPr>
      <w:r w:rsidRPr="00BA0F64">
        <w:rPr>
          <w:rFonts w:ascii="Calibri" w:eastAsia="Times New Roman" w:hAnsi="Calibri" w:cs="Calibri"/>
          <w:color w:val="000000"/>
          <w:sz w:val="24"/>
          <w:szCs w:val="24"/>
          <w:lang w:eastAsia="en-CA"/>
        </w:rPr>
        <w:t xml:space="preserve"> </w:t>
      </w:r>
      <w:r w:rsidR="00884F3F" w:rsidRPr="00BA0F64">
        <w:rPr>
          <w:rFonts w:ascii="Calibri" w:eastAsia="Times New Roman" w:hAnsi="Calibri" w:cs="Calibri"/>
          <w:color w:val="000000"/>
          <w:sz w:val="24"/>
          <w:szCs w:val="24"/>
          <w:lang w:eastAsia="en-CA"/>
        </w:rPr>
        <w:t>« </w:t>
      </w:r>
      <w:r w:rsidR="00C93487" w:rsidRPr="00BA0F64">
        <w:rPr>
          <w:rFonts w:ascii="Calibri" w:eastAsia="Times New Roman" w:hAnsi="Calibri" w:cs="Calibri"/>
          <w:color w:val="000000"/>
          <w:sz w:val="24"/>
          <w:szCs w:val="24"/>
          <w:lang w:eastAsia="en-CA"/>
        </w:rPr>
        <w:t>Nous sommes fiers de d</w:t>
      </w:r>
      <w:r w:rsidR="00884F3F" w:rsidRPr="00BA0F64">
        <w:rPr>
          <w:rFonts w:ascii="Calibri" w:eastAsia="Times New Roman" w:hAnsi="Calibri" w:cs="Calibri"/>
          <w:color w:val="000000"/>
          <w:sz w:val="24"/>
          <w:szCs w:val="24"/>
          <w:lang w:eastAsia="en-CA"/>
        </w:rPr>
        <w:t xml:space="preserve">evenir </w:t>
      </w:r>
      <w:r w:rsidR="00C93487" w:rsidRPr="00BA0F64">
        <w:rPr>
          <w:rFonts w:ascii="Calibri" w:eastAsia="Times New Roman" w:hAnsi="Calibri" w:cs="Calibri"/>
          <w:color w:val="000000"/>
          <w:sz w:val="24"/>
          <w:szCs w:val="24"/>
          <w:lang w:eastAsia="en-CA"/>
        </w:rPr>
        <w:t>un</w:t>
      </w:r>
      <w:r w:rsidR="00884F3F" w:rsidRPr="00BA0F64">
        <w:rPr>
          <w:rFonts w:ascii="Calibri" w:eastAsia="Times New Roman" w:hAnsi="Calibri" w:cs="Calibri"/>
          <w:color w:val="000000"/>
          <w:sz w:val="24"/>
          <w:szCs w:val="24"/>
          <w:lang w:eastAsia="en-CA"/>
        </w:rPr>
        <w:t xml:space="preserve"> fournisseur </w:t>
      </w:r>
      <w:r w:rsidR="00C93487" w:rsidRPr="00BA0F64">
        <w:rPr>
          <w:rFonts w:ascii="Calibri" w:eastAsia="Times New Roman" w:hAnsi="Calibri" w:cs="Calibri"/>
          <w:color w:val="000000"/>
          <w:sz w:val="24"/>
          <w:szCs w:val="24"/>
          <w:lang w:eastAsia="en-CA"/>
        </w:rPr>
        <w:t>de la SQDC.</w:t>
      </w:r>
      <w:r w:rsidR="00844701" w:rsidRPr="00BA0F64">
        <w:rPr>
          <w:rFonts w:ascii="Calibri" w:eastAsia="Times New Roman" w:hAnsi="Calibri" w:cs="Calibri"/>
          <w:color w:val="000000"/>
          <w:sz w:val="24"/>
          <w:szCs w:val="24"/>
          <w:lang w:eastAsia="en-CA"/>
        </w:rPr>
        <w:t xml:space="preserve"> </w:t>
      </w:r>
      <w:r w:rsidR="00005910" w:rsidRPr="00BA0F64">
        <w:rPr>
          <w:rFonts w:ascii="Calibri" w:eastAsia="Times New Roman" w:hAnsi="Calibri" w:cs="Calibri"/>
          <w:color w:val="000000"/>
          <w:sz w:val="24"/>
          <w:szCs w:val="24"/>
          <w:lang w:eastAsia="en-CA"/>
        </w:rPr>
        <w:t>Terranueva pourra donc approvisionner le marché québécois</w:t>
      </w:r>
      <w:r w:rsidR="00FA2A93" w:rsidRPr="00BA0F64">
        <w:rPr>
          <w:rFonts w:ascii="Calibri" w:eastAsia="Times New Roman" w:hAnsi="Calibri" w:cs="Calibri"/>
          <w:color w:val="000000"/>
          <w:sz w:val="24"/>
          <w:szCs w:val="24"/>
          <w:lang w:eastAsia="en-CA"/>
        </w:rPr>
        <w:t xml:space="preserve"> avec des produits de qualité</w:t>
      </w:r>
      <w:r w:rsidR="00462934" w:rsidRPr="00BA0F64">
        <w:rPr>
          <w:rFonts w:ascii="Calibri" w:eastAsia="Times New Roman" w:hAnsi="Calibri" w:cs="Calibri"/>
          <w:color w:val="000000"/>
          <w:sz w:val="24"/>
          <w:szCs w:val="24"/>
          <w:lang w:eastAsia="en-CA"/>
        </w:rPr>
        <w:t xml:space="preserve"> provenant de</w:t>
      </w:r>
      <w:r w:rsidR="004F3AB1" w:rsidRPr="00BA0F64">
        <w:rPr>
          <w:rFonts w:ascii="Calibri" w:eastAsia="Times New Roman" w:hAnsi="Calibri" w:cs="Calibri"/>
          <w:color w:val="000000"/>
          <w:sz w:val="24"/>
          <w:szCs w:val="24"/>
          <w:lang w:eastAsia="en-CA"/>
        </w:rPr>
        <w:t xml:space="preserve"> salles blanches automatisées de</w:t>
      </w:r>
      <w:r w:rsidR="00462934" w:rsidRPr="00BA0F64">
        <w:rPr>
          <w:rFonts w:ascii="Calibri" w:eastAsia="Times New Roman" w:hAnsi="Calibri" w:cs="Calibri"/>
          <w:color w:val="000000"/>
          <w:sz w:val="24"/>
          <w:szCs w:val="24"/>
          <w:lang w:eastAsia="en-CA"/>
        </w:rPr>
        <w:t xml:space="preserve"> </w:t>
      </w:r>
      <w:r w:rsidR="004F3AB1" w:rsidRPr="00BA0F64">
        <w:rPr>
          <w:rFonts w:ascii="Calibri" w:eastAsia="Times New Roman" w:hAnsi="Calibri" w:cs="Calibri"/>
          <w:color w:val="000000"/>
          <w:sz w:val="24"/>
          <w:szCs w:val="24"/>
          <w:lang w:eastAsia="en-CA"/>
        </w:rPr>
        <w:t>notre UCRD</w:t>
      </w:r>
      <w:r w:rsidR="003F30B8" w:rsidRPr="00BA0F64">
        <w:rPr>
          <w:rFonts w:ascii="Calibri" w:eastAsia="Times New Roman" w:hAnsi="Calibri" w:cs="Calibri"/>
          <w:color w:val="000000"/>
          <w:sz w:val="24"/>
          <w:szCs w:val="24"/>
          <w:lang w:eastAsia="en-CA"/>
        </w:rPr>
        <w:t xml:space="preserve"> »</w:t>
      </w:r>
      <w:r w:rsidR="00A773A8" w:rsidRPr="00BA0F64">
        <w:rPr>
          <w:rFonts w:ascii="Calibri" w:eastAsia="Times New Roman" w:hAnsi="Calibri" w:cs="Calibri"/>
          <w:color w:val="000000"/>
          <w:sz w:val="24"/>
          <w:szCs w:val="24"/>
          <w:lang w:eastAsia="en-CA"/>
        </w:rPr>
        <w:t>,</w:t>
      </w:r>
      <w:r w:rsidR="00903CE3" w:rsidRPr="00BA0F64">
        <w:rPr>
          <w:rFonts w:ascii="Calibri" w:eastAsia="Times New Roman" w:hAnsi="Calibri" w:cs="Calibri"/>
          <w:color w:val="000000"/>
          <w:sz w:val="24"/>
          <w:szCs w:val="24"/>
          <w:lang w:eastAsia="en-CA"/>
        </w:rPr>
        <w:t xml:space="preserve"> </w:t>
      </w:r>
      <w:r w:rsidR="00884F3F" w:rsidRPr="00BA0F64">
        <w:rPr>
          <w:rFonts w:ascii="Calibri" w:eastAsia="Times New Roman" w:hAnsi="Calibri" w:cs="Calibri"/>
          <w:color w:val="000000"/>
          <w:sz w:val="24"/>
          <w:szCs w:val="24"/>
          <w:lang w:eastAsia="en-CA"/>
        </w:rPr>
        <w:t xml:space="preserve">a déclaré </w:t>
      </w:r>
      <w:r w:rsidR="00A773A8" w:rsidRPr="00BA0F64">
        <w:rPr>
          <w:rFonts w:ascii="Calibri" w:eastAsia="Times New Roman" w:hAnsi="Calibri" w:cs="Calibri"/>
          <w:color w:val="000000"/>
          <w:sz w:val="24"/>
          <w:szCs w:val="24"/>
          <w:lang w:eastAsia="en-CA"/>
        </w:rPr>
        <w:t>Pierre Ayotte, président et chef de la direction de Terranueva.</w:t>
      </w:r>
      <w:r w:rsidR="00884F3F" w:rsidRPr="00BA0F64">
        <w:rPr>
          <w:rFonts w:ascii="Calibri" w:eastAsia="Times New Roman" w:hAnsi="Calibri" w:cs="Calibri"/>
          <w:color w:val="000000"/>
          <w:sz w:val="24"/>
          <w:szCs w:val="24"/>
          <w:lang w:eastAsia="en-CA"/>
        </w:rPr>
        <w:t xml:space="preserve"> </w:t>
      </w:r>
    </w:p>
    <w:p w14:paraId="5569DCB3" w14:textId="35DBC562" w:rsidR="00884F3F" w:rsidRPr="00BA0F64" w:rsidRDefault="00884F3F" w:rsidP="00BA0F64">
      <w:pPr>
        <w:shd w:val="clear" w:color="auto" w:fill="FFFFFF"/>
        <w:spacing w:before="100" w:beforeAutospacing="1" w:after="100" w:afterAutospacing="1" w:line="360" w:lineRule="atLeast"/>
        <w:jc w:val="both"/>
        <w:rPr>
          <w:rFonts w:ascii="Calibri" w:eastAsia="Times New Roman" w:hAnsi="Calibri" w:cs="Calibri"/>
          <w:color w:val="000000"/>
          <w:sz w:val="24"/>
          <w:szCs w:val="24"/>
          <w:lang w:eastAsia="en-CA"/>
        </w:rPr>
      </w:pPr>
      <w:r w:rsidRPr="00BA0F64">
        <w:rPr>
          <w:rFonts w:ascii="Calibri" w:eastAsia="Times New Roman" w:hAnsi="Calibri" w:cs="Calibri"/>
          <w:color w:val="000000"/>
          <w:sz w:val="24"/>
          <w:szCs w:val="24"/>
          <w:lang w:eastAsia="en-CA"/>
        </w:rPr>
        <w:lastRenderedPageBreak/>
        <w:t>«</w:t>
      </w:r>
      <w:r w:rsidR="004F3AB1" w:rsidRPr="00BA0F64">
        <w:rPr>
          <w:rFonts w:ascii="Calibri" w:eastAsia="Times New Roman" w:hAnsi="Calibri" w:cs="Calibri"/>
          <w:color w:val="000000"/>
          <w:sz w:val="24"/>
          <w:szCs w:val="24"/>
          <w:lang w:eastAsia="en-CA"/>
        </w:rPr>
        <w:t xml:space="preserve"> </w:t>
      </w:r>
      <w:r w:rsidR="008D4EF8" w:rsidRPr="00BA0F64">
        <w:rPr>
          <w:rFonts w:ascii="Calibri" w:eastAsia="Times New Roman" w:hAnsi="Calibri" w:cs="Calibri"/>
          <w:color w:val="000000"/>
          <w:sz w:val="24"/>
          <w:szCs w:val="24"/>
          <w:lang w:eastAsia="en-CA"/>
        </w:rPr>
        <w:t xml:space="preserve">Deux souches sont présentement en </w:t>
      </w:r>
      <w:r w:rsidR="008F67E0" w:rsidRPr="00BA0F64">
        <w:rPr>
          <w:rFonts w:ascii="Calibri" w:eastAsia="Times New Roman" w:hAnsi="Calibri" w:cs="Calibri"/>
          <w:color w:val="000000"/>
          <w:sz w:val="24"/>
          <w:szCs w:val="24"/>
          <w:lang w:eastAsia="en-CA"/>
        </w:rPr>
        <w:t>croissance</w:t>
      </w:r>
      <w:r w:rsidR="008D4EF8" w:rsidRPr="00BA0F64">
        <w:rPr>
          <w:rFonts w:ascii="Calibri" w:eastAsia="Times New Roman" w:hAnsi="Calibri" w:cs="Calibri"/>
          <w:color w:val="000000"/>
          <w:sz w:val="24"/>
          <w:szCs w:val="24"/>
          <w:lang w:eastAsia="en-CA"/>
        </w:rPr>
        <w:t xml:space="preserve"> à notre site de </w:t>
      </w:r>
      <w:r w:rsidR="00C54BC2">
        <w:rPr>
          <w:rFonts w:ascii="Calibri" w:eastAsia="Times New Roman" w:hAnsi="Calibri" w:cs="Calibri"/>
          <w:color w:val="000000"/>
          <w:sz w:val="24"/>
          <w:szCs w:val="24"/>
          <w:lang w:eastAsia="en-CA"/>
        </w:rPr>
        <w:t>L</w:t>
      </w:r>
      <w:r w:rsidR="008D4EF8" w:rsidRPr="00BA0F64">
        <w:rPr>
          <w:rFonts w:ascii="Calibri" w:eastAsia="Times New Roman" w:hAnsi="Calibri" w:cs="Calibri"/>
          <w:color w:val="000000"/>
          <w:sz w:val="24"/>
          <w:szCs w:val="24"/>
          <w:lang w:eastAsia="en-CA"/>
        </w:rPr>
        <w:t xml:space="preserve">’Assomption. </w:t>
      </w:r>
      <w:r w:rsidR="004F3AB1" w:rsidRPr="00BA0F64">
        <w:rPr>
          <w:rFonts w:ascii="Calibri" w:eastAsia="Times New Roman" w:hAnsi="Calibri" w:cs="Calibri"/>
          <w:color w:val="000000"/>
          <w:sz w:val="24"/>
          <w:szCs w:val="24"/>
          <w:lang w:eastAsia="en-CA"/>
        </w:rPr>
        <w:t xml:space="preserve">Il s’agit d’une étape importante qui nous permettra de sécuriser nos premiers </w:t>
      </w:r>
      <w:r w:rsidR="00E41856" w:rsidRPr="00BA0F64">
        <w:rPr>
          <w:rFonts w:ascii="Calibri" w:eastAsia="Times New Roman" w:hAnsi="Calibri" w:cs="Calibri"/>
          <w:color w:val="000000"/>
          <w:sz w:val="24"/>
          <w:szCs w:val="24"/>
          <w:lang w:eastAsia="en-CA"/>
        </w:rPr>
        <w:t>revenus »</w:t>
      </w:r>
      <w:r w:rsidRPr="00BA0F64">
        <w:rPr>
          <w:rFonts w:ascii="Calibri" w:eastAsia="Times New Roman" w:hAnsi="Calibri" w:cs="Calibri"/>
          <w:color w:val="000000"/>
          <w:sz w:val="24"/>
          <w:szCs w:val="24"/>
          <w:lang w:eastAsia="en-CA"/>
        </w:rPr>
        <w:t xml:space="preserve">, </w:t>
      </w:r>
      <w:r w:rsidR="00F92250" w:rsidRPr="00BA0F64">
        <w:rPr>
          <w:rFonts w:ascii="Calibri" w:eastAsia="Times New Roman" w:hAnsi="Calibri" w:cs="Calibri"/>
          <w:color w:val="000000"/>
          <w:sz w:val="24"/>
          <w:szCs w:val="24"/>
          <w:lang w:eastAsia="en-CA"/>
        </w:rPr>
        <w:t>a ajouté M. Ayotte</w:t>
      </w:r>
      <w:r w:rsidRPr="00BA0F64">
        <w:rPr>
          <w:rFonts w:ascii="Calibri" w:eastAsia="Times New Roman" w:hAnsi="Calibri" w:cs="Calibri"/>
          <w:color w:val="000000"/>
          <w:sz w:val="24"/>
          <w:szCs w:val="24"/>
          <w:lang w:eastAsia="en-CA"/>
        </w:rPr>
        <w:t>.</w:t>
      </w:r>
    </w:p>
    <w:p w14:paraId="55F72325" w14:textId="2E2390A6" w:rsidR="00884F3F" w:rsidRPr="00BA0F64" w:rsidRDefault="00AB3286" w:rsidP="00BA0F64">
      <w:pPr>
        <w:shd w:val="clear" w:color="auto" w:fill="FFFFFF"/>
        <w:spacing w:before="100" w:beforeAutospacing="1" w:after="100" w:afterAutospacing="1" w:line="360" w:lineRule="atLeast"/>
        <w:jc w:val="both"/>
        <w:rPr>
          <w:rFonts w:ascii="Calibri" w:eastAsia="Times New Roman" w:hAnsi="Calibri" w:cs="Calibri"/>
          <w:color w:val="000000"/>
          <w:sz w:val="24"/>
          <w:szCs w:val="24"/>
          <w:lang w:eastAsia="en-CA"/>
        </w:rPr>
      </w:pPr>
      <w:r w:rsidRPr="00BA0F64">
        <w:rPr>
          <w:rFonts w:ascii="Calibri" w:eastAsia="Times New Roman" w:hAnsi="Calibri" w:cs="Calibri"/>
          <w:color w:val="000000"/>
          <w:sz w:val="24"/>
          <w:szCs w:val="24"/>
          <w:lang w:eastAsia="en-CA"/>
        </w:rPr>
        <w:t xml:space="preserve">Terranueva </w:t>
      </w:r>
      <w:r w:rsidR="00884F3F" w:rsidRPr="00BA0F64">
        <w:rPr>
          <w:rFonts w:ascii="Calibri" w:eastAsia="Times New Roman" w:hAnsi="Calibri" w:cs="Calibri"/>
          <w:color w:val="000000"/>
          <w:sz w:val="24"/>
          <w:szCs w:val="24"/>
          <w:lang w:eastAsia="en-CA"/>
        </w:rPr>
        <w:t xml:space="preserve">est actuellement </w:t>
      </w:r>
      <w:r w:rsidRPr="00BA0F64">
        <w:rPr>
          <w:rFonts w:ascii="Calibri" w:eastAsia="Times New Roman" w:hAnsi="Calibri" w:cs="Calibri"/>
          <w:color w:val="000000"/>
          <w:sz w:val="24"/>
          <w:szCs w:val="24"/>
          <w:lang w:eastAsia="en-CA"/>
        </w:rPr>
        <w:t>un des trois</w:t>
      </w:r>
      <w:r w:rsidR="00884F3F" w:rsidRPr="00BA0F64">
        <w:rPr>
          <w:rFonts w:ascii="Calibri" w:eastAsia="Times New Roman" w:hAnsi="Calibri" w:cs="Calibri"/>
          <w:color w:val="000000"/>
          <w:sz w:val="24"/>
          <w:szCs w:val="24"/>
          <w:lang w:eastAsia="en-CA"/>
        </w:rPr>
        <w:t xml:space="preserve"> producteur</w:t>
      </w:r>
      <w:r w:rsidRPr="00BA0F64">
        <w:rPr>
          <w:rFonts w:ascii="Calibri" w:eastAsia="Times New Roman" w:hAnsi="Calibri" w:cs="Calibri"/>
          <w:color w:val="000000"/>
          <w:sz w:val="24"/>
          <w:szCs w:val="24"/>
          <w:lang w:eastAsia="en-CA"/>
        </w:rPr>
        <w:t>s québécois</w:t>
      </w:r>
      <w:r w:rsidR="00884F3F" w:rsidRPr="00BA0F64">
        <w:rPr>
          <w:rFonts w:ascii="Calibri" w:eastAsia="Times New Roman" w:hAnsi="Calibri" w:cs="Calibri"/>
          <w:color w:val="000000"/>
          <w:sz w:val="24"/>
          <w:szCs w:val="24"/>
          <w:lang w:eastAsia="en-CA"/>
        </w:rPr>
        <w:t xml:space="preserve"> de cannabis </w:t>
      </w:r>
      <w:r w:rsidRPr="00BA0F64">
        <w:rPr>
          <w:rFonts w:ascii="Calibri" w:eastAsia="Times New Roman" w:hAnsi="Calibri" w:cs="Calibri"/>
          <w:color w:val="000000"/>
          <w:sz w:val="24"/>
          <w:szCs w:val="24"/>
          <w:lang w:eastAsia="en-CA"/>
        </w:rPr>
        <w:t>à détenir des licences de culture, transformation et vente (médic</w:t>
      </w:r>
      <w:r w:rsidR="00186906" w:rsidRPr="00BA0F64">
        <w:rPr>
          <w:rFonts w:ascii="Calibri" w:eastAsia="Times New Roman" w:hAnsi="Calibri" w:cs="Calibri"/>
          <w:color w:val="000000"/>
          <w:sz w:val="24"/>
          <w:szCs w:val="24"/>
          <w:lang w:eastAsia="en-CA"/>
        </w:rPr>
        <w:t xml:space="preserve">al). </w:t>
      </w:r>
    </w:p>
    <w:p w14:paraId="38571833" w14:textId="77777777" w:rsidR="00CB581B" w:rsidRPr="00BA0F64" w:rsidRDefault="00CB581B" w:rsidP="00CB581B">
      <w:pPr>
        <w:autoSpaceDE w:val="0"/>
        <w:autoSpaceDN w:val="0"/>
        <w:adjustRightInd w:val="0"/>
        <w:spacing w:after="0" w:line="240" w:lineRule="auto"/>
        <w:jc w:val="both"/>
        <w:rPr>
          <w:rFonts w:ascii="Calibri" w:hAnsi="Calibri" w:cs="Calibri"/>
          <w:sz w:val="24"/>
          <w:szCs w:val="24"/>
        </w:rPr>
      </w:pPr>
    </w:p>
    <w:p w14:paraId="44ADBEA2" w14:textId="77777777" w:rsidR="00BA4DDD" w:rsidRPr="00BA0F64" w:rsidRDefault="00106100" w:rsidP="00EF3ED7">
      <w:pPr>
        <w:jc w:val="both"/>
        <w:rPr>
          <w:rFonts w:ascii="Calibri" w:hAnsi="Calibri" w:cs="Calibri"/>
          <w:b/>
          <w:sz w:val="24"/>
          <w:szCs w:val="24"/>
        </w:rPr>
      </w:pPr>
      <w:r w:rsidRPr="00BA0F64">
        <w:rPr>
          <w:rFonts w:ascii="Calibri" w:hAnsi="Calibri" w:cs="Calibri"/>
          <w:b/>
          <w:sz w:val="24"/>
          <w:szCs w:val="24"/>
        </w:rPr>
        <w:t>A PROPOS DE TERRANUEVA</w:t>
      </w:r>
    </w:p>
    <w:p w14:paraId="6559EAB2" w14:textId="18426A02" w:rsidR="00253B69" w:rsidRPr="00BA0F64" w:rsidRDefault="00CB581B" w:rsidP="00383820">
      <w:pPr>
        <w:jc w:val="both"/>
        <w:rPr>
          <w:rFonts w:ascii="Calibri" w:hAnsi="Calibri" w:cs="Calibri"/>
          <w:sz w:val="24"/>
          <w:szCs w:val="24"/>
        </w:rPr>
      </w:pPr>
      <w:r w:rsidRPr="00BA0F64">
        <w:rPr>
          <w:rFonts w:ascii="Calibri" w:hAnsi="Calibri" w:cs="Calibri"/>
          <w:sz w:val="24"/>
          <w:szCs w:val="24"/>
        </w:rPr>
        <w:t xml:space="preserve">Terranueva s’appuie </w:t>
      </w:r>
      <w:r w:rsidR="00253B69" w:rsidRPr="00BA0F64">
        <w:rPr>
          <w:rFonts w:ascii="Calibri" w:hAnsi="Calibri" w:cs="Calibri"/>
          <w:sz w:val="24"/>
          <w:szCs w:val="24"/>
        </w:rPr>
        <w:t xml:space="preserve">sur la recherche et développement et l’efficience opérationnelle pour devenir un acteur incontournable dans l’industrie émergente du cannabis. </w:t>
      </w:r>
      <w:r w:rsidRPr="00BA0F64">
        <w:rPr>
          <w:rFonts w:ascii="Calibri" w:hAnsi="Calibri" w:cs="Calibri"/>
          <w:sz w:val="24"/>
          <w:szCs w:val="24"/>
        </w:rPr>
        <w:t>Nous</w:t>
      </w:r>
      <w:r w:rsidR="00253B69" w:rsidRPr="00BA0F64">
        <w:rPr>
          <w:rFonts w:ascii="Calibri" w:hAnsi="Calibri" w:cs="Calibri"/>
          <w:sz w:val="24"/>
          <w:szCs w:val="24"/>
        </w:rPr>
        <w:t xml:space="preserve"> vis</w:t>
      </w:r>
      <w:r w:rsidRPr="00BA0F64">
        <w:rPr>
          <w:rFonts w:ascii="Calibri" w:hAnsi="Calibri" w:cs="Calibri"/>
          <w:sz w:val="24"/>
          <w:szCs w:val="24"/>
        </w:rPr>
        <w:t>ons</w:t>
      </w:r>
      <w:r w:rsidR="00253B69" w:rsidRPr="00BA0F64">
        <w:rPr>
          <w:rFonts w:ascii="Calibri" w:hAnsi="Calibri" w:cs="Calibri"/>
          <w:sz w:val="24"/>
          <w:szCs w:val="24"/>
        </w:rPr>
        <w:t xml:space="preserve"> à fournir aux marchés canadien et international du cannabis médicinal et récréatif de première qualité. </w:t>
      </w:r>
    </w:p>
    <w:p w14:paraId="458D8AE7" w14:textId="0F78F278" w:rsidR="00253B69" w:rsidRPr="00BA0F64" w:rsidRDefault="00253B69" w:rsidP="00383820">
      <w:pPr>
        <w:jc w:val="both"/>
        <w:rPr>
          <w:rFonts w:ascii="Calibri" w:hAnsi="Calibri" w:cs="Calibri"/>
          <w:sz w:val="24"/>
          <w:szCs w:val="24"/>
        </w:rPr>
      </w:pPr>
      <w:r w:rsidRPr="00BA0F64">
        <w:rPr>
          <w:rFonts w:ascii="Calibri" w:hAnsi="Calibri" w:cs="Calibri"/>
          <w:sz w:val="24"/>
          <w:szCs w:val="24"/>
        </w:rPr>
        <w:t>Corporation Terranueva Pharma, sa filiale détenue en propriété exclusive détient les licences nécessaires de Santé Canada pour exécuter</w:t>
      </w:r>
      <w:r w:rsidR="00CB581B" w:rsidRPr="00BA0F64">
        <w:rPr>
          <w:rFonts w:ascii="Calibri" w:hAnsi="Calibri" w:cs="Calibri"/>
          <w:sz w:val="24"/>
          <w:szCs w:val="24"/>
        </w:rPr>
        <w:t xml:space="preserve"> sa mission</w:t>
      </w:r>
      <w:r w:rsidRPr="00BA0F64">
        <w:rPr>
          <w:rFonts w:ascii="Calibri" w:hAnsi="Calibri" w:cs="Calibri"/>
          <w:sz w:val="24"/>
          <w:szCs w:val="24"/>
        </w:rPr>
        <w:t xml:space="preserve">. Opérant à </w:t>
      </w:r>
      <w:r w:rsidR="00C54BC2">
        <w:rPr>
          <w:rFonts w:ascii="Calibri" w:hAnsi="Calibri" w:cs="Calibri"/>
          <w:sz w:val="24"/>
          <w:szCs w:val="24"/>
        </w:rPr>
        <w:t>L</w:t>
      </w:r>
      <w:r w:rsidRPr="00BA0F64">
        <w:rPr>
          <w:rFonts w:ascii="Calibri" w:hAnsi="Calibri" w:cs="Calibri"/>
          <w:sz w:val="24"/>
          <w:szCs w:val="24"/>
        </w:rPr>
        <w:t xml:space="preserve">'Assomption (Québec), sa mission est de produire du cannabis aux normes les plus élevées en termes d'efficacité, de qualité et de stabilité. Pour atteindre son objectif, Terranueva Pharma met en œuvre une approche de production modulaire intégrant les dernières avancées et innovations dans l'automatisation de ces processus. </w:t>
      </w:r>
    </w:p>
    <w:p w14:paraId="0311F29F" w14:textId="3DCCF19D" w:rsidR="00CF3395" w:rsidRPr="00BA0F64" w:rsidRDefault="00CF3395" w:rsidP="00383820">
      <w:pPr>
        <w:jc w:val="both"/>
        <w:rPr>
          <w:rFonts w:ascii="Calibri" w:hAnsi="Calibri" w:cs="Calibri"/>
          <w:sz w:val="24"/>
          <w:szCs w:val="24"/>
        </w:rPr>
      </w:pPr>
      <w:r w:rsidRPr="00BA0F64">
        <w:rPr>
          <w:rFonts w:ascii="Calibri" w:hAnsi="Calibri" w:cs="Calibri"/>
          <w:sz w:val="24"/>
          <w:szCs w:val="24"/>
        </w:rPr>
        <w:t xml:space="preserve">Pour en savoir plus sur Terranueva, </w:t>
      </w:r>
      <w:r w:rsidR="00A429C6" w:rsidRPr="00BA0F64">
        <w:rPr>
          <w:rFonts w:ascii="Calibri" w:hAnsi="Calibri" w:cs="Calibri"/>
          <w:sz w:val="24"/>
          <w:szCs w:val="24"/>
        </w:rPr>
        <w:t>consulter www.terranueva.ca.</w:t>
      </w:r>
    </w:p>
    <w:p w14:paraId="52E2E437" w14:textId="77777777" w:rsidR="00253B69" w:rsidRPr="00BA0F64" w:rsidRDefault="00253B69" w:rsidP="00EF3ED7">
      <w:pPr>
        <w:jc w:val="both"/>
        <w:rPr>
          <w:rFonts w:ascii="Calibri" w:hAnsi="Calibri" w:cs="Calibri"/>
        </w:rPr>
      </w:pPr>
    </w:p>
    <w:p w14:paraId="27F22C63" w14:textId="77777777" w:rsidR="005B497A" w:rsidRPr="00BA0F64" w:rsidRDefault="005B497A" w:rsidP="005B497A">
      <w:pPr>
        <w:spacing w:after="240"/>
        <w:jc w:val="both"/>
        <w:rPr>
          <w:rFonts w:ascii="Calibri" w:hAnsi="Calibri" w:cs="Calibri"/>
          <w:i/>
        </w:rPr>
      </w:pPr>
      <w:r w:rsidRPr="00BA0F64">
        <w:rPr>
          <w:rFonts w:ascii="Calibri" w:hAnsi="Calibri" w:cs="Calibri"/>
          <w:i/>
        </w:rPr>
        <w:t>La CSE, et ses fournisseurs de services de réglementation (au sens attribué à ce terme dans ses politiques) n’assument aucune responsabilité quant à la pertinence ou à l’exactitude du présent communiqué.</w:t>
      </w:r>
    </w:p>
    <w:p w14:paraId="07EE4331" w14:textId="77777777" w:rsidR="00383820" w:rsidRPr="00BA0F64" w:rsidRDefault="00383820" w:rsidP="005B497A">
      <w:pPr>
        <w:pBdr>
          <w:top w:val="nil"/>
          <w:left w:val="nil"/>
          <w:bottom w:val="nil"/>
          <w:right w:val="nil"/>
          <w:between w:val="nil"/>
        </w:pBdr>
        <w:tabs>
          <w:tab w:val="center" w:pos="4536"/>
          <w:tab w:val="right" w:pos="9072"/>
        </w:tabs>
        <w:spacing w:after="120"/>
        <w:jc w:val="both"/>
        <w:rPr>
          <w:rFonts w:ascii="Calibri" w:hAnsi="Calibri" w:cs="Calibri"/>
          <w:b/>
          <w:color w:val="000000"/>
        </w:rPr>
      </w:pPr>
    </w:p>
    <w:p w14:paraId="33FA6A89" w14:textId="77777777" w:rsidR="00BA0F64" w:rsidRDefault="00BA0F64" w:rsidP="00BA0F64">
      <w:pPr>
        <w:spacing w:after="0"/>
        <w:jc w:val="both"/>
        <w:rPr>
          <w:b/>
          <w:sz w:val="24"/>
          <w:szCs w:val="24"/>
        </w:rPr>
      </w:pPr>
    </w:p>
    <w:p w14:paraId="772948F3" w14:textId="522D6EA4" w:rsidR="00BA0F64" w:rsidRPr="004D5007" w:rsidRDefault="00BA0F64" w:rsidP="00BA0F64">
      <w:pPr>
        <w:spacing w:after="0"/>
        <w:jc w:val="both"/>
        <w:rPr>
          <w:b/>
          <w:sz w:val="24"/>
          <w:szCs w:val="24"/>
        </w:rPr>
      </w:pPr>
      <w:r w:rsidRPr="004D5007">
        <w:rPr>
          <w:b/>
          <w:sz w:val="24"/>
          <w:szCs w:val="24"/>
        </w:rPr>
        <w:t>Pour plus d’information, veuillez contacter :</w:t>
      </w:r>
    </w:p>
    <w:tbl>
      <w:tblPr>
        <w:tblStyle w:val="1"/>
        <w:tblW w:w="4668" w:type="dxa"/>
        <w:tblLayout w:type="fixed"/>
        <w:tblLook w:val="0400" w:firstRow="0" w:lastRow="0" w:firstColumn="0" w:lastColumn="0" w:noHBand="0" w:noVBand="1"/>
      </w:tblPr>
      <w:tblGrid>
        <w:gridCol w:w="4668"/>
      </w:tblGrid>
      <w:tr w:rsidR="00BA0F64" w:rsidRPr="0071758E" w14:paraId="305B3B9E" w14:textId="77777777" w:rsidTr="00396B75">
        <w:tc>
          <w:tcPr>
            <w:tcW w:w="4668" w:type="dxa"/>
          </w:tcPr>
          <w:p w14:paraId="05E07DBA" w14:textId="77777777" w:rsidR="00BA0F64" w:rsidRDefault="00BA0F64" w:rsidP="00396B75">
            <w:pPr>
              <w:pBdr>
                <w:top w:val="nil"/>
                <w:left w:val="nil"/>
                <w:bottom w:val="nil"/>
                <w:right w:val="nil"/>
                <w:between w:val="nil"/>
              </w:pBdr>
              <w:spacing w:line="259" w:lineRule="auto"/>
              <w:jc w:val="both"/>
              <w:rPr>
                <w:rFonts w:asciiTheme="minorHAnsi" w:hAnsiTheme="minorHAnsi"/>
              </w:rPr>
            </w:pPr>
          </w:p>
          <w:p w14:paraId="10440E55" w14:textId="77777777" w:rsidR="00BA0F64" w:rsidRPr="0071758E" w:rsidRDefault="00BA0F64" w:rsidP="00396B75">
            <w:pPr>
              <w:pBdr>
                <w:top w:val="nil"/>
                <w:left w:val="nil"/>
                <w:bottom w:val="nil"/>
                <w:right w:val="nil"/>
                <w:between w:val="nil"/>
              </w:pBdr>
              <w:spacing w:line="259" w:lineRule="auto"/>
              <w:jc w:val="both"/>
              <w:rPr>
                <w:rFonts w:asciiTheme="minorHAnsi" w:hAnsiTheme="minorHAnsi"/>
              </w:rPr>
            </w:pPr>
            <w:r w:rsidRPr="0071758E">
              <w:rPr>
                <w:rFonts w:asciiTheme="minorHAnsi" w:hAnsiTheme="minorHAnsi"/>
              </w:rPr>
              <w:t>Corporation Terranueva:</w:t>
            </w:r>
          </w:p>
          <w:p w14:paraId="1DE68A7A" w14:textId="77777777" w:rsidR="00BA0F64" w:rsidRPr="0071758E" w:rsidRDefault="00BA0F64" w:rsidP="00396B75">
            <w:pPr>
              <w:pBdr>
                <w:top w:val="nil"/>
                <w:left w:val="nil"/>
                <w:bottom w:val="nil"/>
                <w:right w:val="nil"/>
                <w:between w:val="nil"/>
              </w:pBdr>
              <w:spacing w:line="259" w:lineRule="auto"/>
              <w:jc w:val="both"/>
              <w:rPr>
                <w:rFonts w:asciiTheme="minorHAnsi" w:hAnsiTheme="minorHAnsi"/>
              </w:rPr>
            </w:pPr>
          </w:p>
        </w:tc>
      </w:tr>
      <w:tr w:rsidR="00BA0F64" w:rsidRPr="0071758E" w14:paraId="3B0B2E88" w14:textId="77777777" w:rsidTr="00396B75">
        <w:tc>
          <w:tcPr>
            <w:tcW w:w="4668" w:type="dxa"/>
          </w:tcPr>
          <w:p w14:paraId="370AF94F" w14:textId="77777777" w:rsidR="00BA0F64" w:rsidRPr="0071758E" w:rsidRDefault="00BA0F64" w:rsidP="00396B75">
            <w:pPr>
              <w:pBdr>
                <w:top w:val="nil"/>
                <w:left w:val="nil"/>
                <w:bottom w:val="nil"/>
                <w:right w:val="nil"/>
                <w:between w:val="nil"/>
              </w:pBdr>
              <w:spacing w:line="259" w:lineRule="auto"/>
              <w:jc w:val="both"/>
              <w:rPr>
                <w:rFonts w:asciiTheme="minorHAnsi" w:hAnsiTheme="minorHAnsi"/>
              </w:rPr>
            </w:pPr>
            <w:r w:rsidRPr="0071758E">
              <w:rPr>
                <w:rFonts w:asciiTheme="minorHAnsi" w:hAnsiTheme="minorHAnsi"/>
              </w:rPr>
              <w:t>Pierre Monet, Chef de la direction financière</w:t>
            </w:r>
          </w:p>
        </w:tc>
      </w:tr>
      <w:tr w:rsidR="00BA0F64" w:rsidRPr="0071758E" w14:paraId="273C5FA1" w14:textId="77777777" w:rsidTr="00396B75">
        <w:trPr>
          <w:trHeight w:val="70"/>
        </w:trPr>
        <w:tc>
          <w:tcPr>
            <w:tcW w:w="4668" w:type="dxa"/>
          </w:tcPr>
          <w:p w14:paraId="3704E149" w14:textId="77777777" w:rsidR="00BA0F64" w:rsidRPr="0071758E" w:rsidRDefault="00BA0F64" w:rsidP="00396B75">
            <w:pPr>
              <w:pBdr>
                <w:top w:val="nil"/>
                <w:left w:val="nil"/>
                <w:bottom w:val="nil"/>
                <w:right w:val="nil"/>
                <w:between w:val="nil"/>
              </w:pBdr>
              <w:spacing w:line="259" w:lineRule="auto"/>
              <w:jc w:val="both"/>
              <w:rPr>
                <w:rFonts w:asciiTheme="minorHAnsi" w:hAnsiTheme="minorHAnsi"/>
              </w:rPr>
            </w:pPr>
            <w:r w:rsidRPr="0071758E">
              <w:rPr>
                <w:rFonts w:asciiTheme="minorHAnsi" w:hAnsiTheme="minorHAnsi"/>
              </w:rPr>
              <w:t>Téléphone : (514) 883-8733</w:t>
            </w:r>
          </w:p>
          <w:p w14:paraId="51438B1B" w14:textId="77777777" w:rsidR="00BA0F64" w:rsidRPr="0071758E" w:rsidRDefault="00BA0F64" w:rsidP="00396B75">
            <w:pPr>
              <w:pBdr>
                <w:top w:val="nil"/>
                <w:left w:val="nil"/>
                <w:bottom w:val="nil"/>
                <w:right w:val="nil"/>
                <w:between w:val="nil"/>
              </w:pBdr>
              <w:spacing w:line="259" w:lineRule="auto"/>
              <w:jc w:val="both"/>
              <w:rPr>
                <w:rFonts w:asciiTheme="minorHAnsi" w:hAnsiTheme="minorHAnsi"/>
              </w:rPr>
            </w:pPr>
            <w:r w:rsidRPr="0071758E">
              <w:rPr>
                <w:rFonts w:asciiTheme="minorHAnsi" w:hAnsiTheme="minorHAnsi"/>
              </w:rPr>
              <w:t>pmonet@terranueva.ca</w:t>
            </w:r>
          </w:p>
        </w:tc>
      </w:tr>
    </w:tbl>
    <w:p w14:paraId="10EC82C9" w14:textId="26564775" w:rsidR="00981901" w:rsidRPr="00BA0F64" w:rsidRDefault="00981901" w:rsidP="005F76A7">
      <w:pPr>
        <w:jc w:val="both"/>
        <w:rPr>
          <w:rFonts w:ascii="Calibri" w:hAnsi="Calibri" w:cs="Calibri"/>
          <w:sz w:val="24"/>
          <w:szCs w:val="24"/>
        </w:rPr>
      </w:pPr>
    </w:p>
    <w:p w14:paraId="57002DA4" w14:textId="6D980DF5" w:rsidR="00840810" w:rsidRPr="00BA0F64" w:rsidRDefault="00840810">
      <w:pPr>
        <w:rPr>
          <w:rFonts w:ascii="Calibri" w:hAnsi="Calibri" w:cs="Calibri"/>
          <w:sz w:val="24"/>
          <w:szCs w:val="24"/>
        </w:rPr>
      </w:pPr>
      <w:bookmarkStart w:id="1" w:name="_GoBack"/>
      <w:bookmarkEnd w:id="1"/>
    </w:p>
    <w:sectPr w:rsidR="00840810" w:rsidRPr="00BA0F6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96307"/>
    <w:multiLevelType w:val="multilevel"/>
    <w:tmpl w:val="9D5A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C679C"/>
    <w:multiLevelType w:val="hybridMultilevel"/>
    <w:tmpl w:val="906E53C0"/>
    <w:lvl w:ilvl="0" w:tplc="8870CDD8">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06"/>
    <w:rsid w:val="00005910"/>
    <w:rsid w:val="00012BA4"/>
    <w:rsid w:val="0008342A"/>
    <w:rsid w:val="00096649"/>
    <w:rsid w:val="000B01FB"/>
    <w:rsid w:val="000D0B06"/>
    <w:rsid w:val="000F3862"/>
    <w:rsid w:val="00106100"/>
    <w:rsid w:val="0012299D"/>
    <w:rsid w:val="00130FF1"/>
    <w:rsid w:val="00133B87"/>
    <w:rsid w:val="00134270"/>
    <w:rsid w:val="0014668F"/>
    <w:rsid w:val="00186906"/>
    <w:rsid w:val="001A2095"/>
    <w:rsid w:val="001D0E7C"/>
    <w:rsid w:val="00216132"/>
    <w:rsid w:val="00253393"/>
    <w:rsid w:val="00253B69"/>
    <w:rsid w:val="00260B90"/>
    <w:rsid w:val="002A38B6"/>
    <w:rsid w:val="002F4C20"/>
    <w:rsid w:val="00330658"/>
    <w:rsid w:val="00383820"/>
    <w:rsid w:val="00384D60"/>
    <w:rsid w:val="0039199A"/>
    <w:rsid w:val="003E7D86"/>
    <w:rsid w:val="003F30B8"/>
    <w:rsid w:val="003F3E67"/>
    <w:rsid w:val="003F50BE"/>
    <w:rsid w:val="004337B8"/>
    <w:rsid w:val="00433F3C"/>
    <w:rsid w:val="00462934"/>
    <w:rsid w:val="00493B9D"/>
    <w:rsid w:val="004C2F0F"/>
    <w:rsid w:val="004C6CD5"/>
    <w:rsid w:val="004E15D9"/>
    <w:rsid w:val="004F3AB1"/>
    <w:rsid w:val="00530B05"/>
    <w:rsid w:val="005B497A"/>
    <w:rsid w:val="005D12C3"/>
    <w:rsid w:val="005F76A7"/>
    <w:rsid w:val="005F783D"/>
    <w:rsid w:val="006141AB"/>
    <w:rsid w:val="007329C9"/>
    <w:rsid w:val="007470E6"/>
    <w:rsid w:val="00757861"/>
    <w:rsid w:val="00760F9A"/>
    <w:rsid w:val="00776CD0"/>
    <w:rsid w:val="007B5DB4"/>
    <w:rsid w:val="007D14CD"/>
    <w:rsid w:val="007F2657"/>
    <w:rsid w:val="00806315"/>
    <w:rsid w:val="00816F19"/>
    <w:rsid w:val="00840810"/>
    <w:rsid w:val="00844701"/>
    <w:rsid w:val="008463A4"/>
    <w:rsid w:val="00867A9A"/>
    <w:rsid w:val="00874717"/>
    <w:rsid w:val="00884F3F"/>
    <w:rsid w:val="008A66CE"/>
    <w:rsid w:val="008B02EA"/>
    <w:rsid w:val="008D4EF8"/>
    <w:rsid w:val="008F67E0"/>
    <w:rsid w:val="00903CE3"/>
    <w:rsid w:val="00934677"/>
    <w:rsid w:val="00941425"/>
    <w:rsid w:val="009635C8"/>
    <w:rsid w:val="00981901"/>
    <w:rsid w:val="009B779F"/>
    <w:rsid w:val="009E7516"/>
    <w:rsid w:val="00A043D8"/>
    <w:rsid w:val="00A1732D"/>
    <w:rsid w:val="00A429C6"/>
    <w:rsid w:val="00A773A8"/>
    <w:rsid w:val="00A96F5E"/>
    <w:rsid w:val="00AB3286"/>
    <w:rsid w:val="00AD04FA"/>
    <w:rsid w:val="00AF1CAF"/>
    <w:rsid w:val="00B342B0"/>
    <w:rsid w:val="00B76F3D"/>
    <w:rsid w:val="00BA0F64"/>
    <w:rsid w:val="00BA4DDD"/>
    <w:rsid w:val="00BC1026"/>
    <w:rsid w:val="00BC1F58"/>
    <w:rsid w:val="00BE47E7"/>
    <w:rsid w:val="00C053E2"/>
    <w:rsid w:val="00C319F0"/>
    <w:rsid w:val="00C54BC2"/>
    <w:rsid w:val="00C93487"/>
    <w:rsid w:val="00C953D8"/>
    <w:rsid w:val="00C95747"/>
    <w:rsid w:val="00CB581B"/>
    <w:rsid w:val="00CB7203"/>
    <w:rsid w:val="00CF3395"/>
    <w:rsid w:val="00D0218A"/>
    <w:rsid w:val="00D27188"/>
    <w:rsid w:val="00D603E2"/>
    <w:rsid w:val="00DC608A"/>
    <w:rsid w:val="00DD622D"/>
    <w:rsid w:val="00DF2219"/>
    <w:rsid w:val="00DF6D42"/>
    <w:rsid w:val="00DF77AD"/>
    <w:rsid w:val="00E41856"/>
    <w:rsid w:val="00ED38E7"/>
    <w:rsid w:val="00EF3ED7"/>
    <w:rsid w:val="00EF6633"/>
    <w:rsid w:val="00F1201C"/>
    <w:rsid w:val="00F236E4"/>
    <w:rsid w:val="00F2671E"/>
    <w:rsid w:val="00F4025E"/>
    <w:rsid w:val="00F53AAE"/>
    <w:rsid w:val="00F92250"/>
    <w:rsid w:val="00FA2A93"/>
    <w:rsid w:val="00FB0031"/>
    <w:rsid w:val="00FD1A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4904"/>
  <w15:docId w15:val="{115E6CD5-86AB-4B98-AB38-CB36B757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9199A"/>
    <w:rPr>
      <w:sz w:val="16"/>
      <w:szCs w:val="16"/>
    </w:rPr>
  </w:style>
  <w:style w:type="paragraph" w:styleId="Commentaire">
    <w:name w:val="annotation text"/>
    <w:basedOn w:val="Normal"/>
    <w:link w:val="CommentaireCar"/>
    <w:uiPriority w:val="99"/>
    <w:semiHidden/>
    <w:unhideWhenUsed/>
    <w:rsid w:val="0039199A"/>
    <w:pPr>
      <w:spacing w:line="240" w:lineRule="auto"/>
    </w:pPr>
    <w:rPr>
      <w:sz w:val="20"/>
      <w:szCs w:val="20"/>
    </w:rPr>
  </w:style>
  <w:style w:type="character" w:customStyle="1" w:styleId="CommentaireCar">
    <w:name w:val="Commentaire Car"/>
    <w:basedOn w:val="Policepardfaut"/>
    <w:link w:val="Commentaire"/>
    <w:uiPriority w:val="99"/>
    <w:semiHidden/>
    <w:rsid w:val="0039199A"/>
    <w:rPr>
      <w:sz w:val="20"/>
      <w:szCs w:val="20"/>
    </w:rPr>
  </w:style>
  <w:style w:type="paragraph" w:styleId="Objetducommentaire">
    <w:name w:val="annotation subject"/>
    <w:basedOn w:val="Commentaire"/>
    <w:next w:val="Commentaire"/>
    <w:link w:val="ObjetducommentaireCar"/>
    <w:uiPriority w:val="99"/>
    <w:semiHidden/>
    <w:unhideWhenUsed/>
    <w:rsid w:val="0039199A"/>
    <w:rPr>
      <w:b/>
      <w:bCs/>
    </w:rPr>
  </w:style>
  <w:style w:type="character" w:customStyle="1" w:styleId="ObjetducommentaireCar">
    <w:name w:val="Objet du commentaire Car"/>
    <w:basedOn w:val="CommentaireCar"/>
    <w:link w:val="Objetducommentaire"/>
    <w:uiPriority w:val="99"/>
    <w:semiHidden/>
    <w:rsid w:val="0039199A"/>
    <w:rPr>
      <w:b/>
      <w:bCs/>
      <w:sz w:val="20"/>
      <w:szCs w:val="20"/>
    </w:rPr>
  </w:style>
  <w:style w:type="paragraph" w:styleId="Textedebulles">
    <w:name w:val="Balloon Text"/>
    <w:basedOn w:val="Normal"/>
    <w:link w:val="TextedebullesCar"/>
    <w:uiPriority w:val="99"/>
    <w:semiHidden/>
    <w:unhideWhenUsed/>
    <w:rsid w:val="003919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199A"/>
    <w:rPr>
      <w:rFonts w:ascii="Segoe UI" w:hAnsi="Segoe UI" w:cs="Segoe UI"/>
      <w:sz w:val="18"/>
      <w:szCs w:val="18"/>
    </w:rPr>
  </w:style>
  <w:style w:type="paragraph" w:styleId="Paragraphedeliste">
    <w:name w:val="List Paragraph"/>
    <w:basedOn w:val="Normal"/>
    <w:uiPriority w:val="34"/>
    <w:qFormat/>
    <w:rsid w:val="002A38B6"/>
    <w:pPr>
      <w:ind w:left="720"/>
      <w:contextualSpacing/>
    </w:pPr>
  </w:style>
  <w:style w:type="paragraph" w:styleId="PrformatHTML">
    <w:name w:val="HTML Preformatted"/>
    <w:basedOn w:val="Normal"/>
    <w:link w:val="PrformatHTMLCar"/>
    <w:uiPriority w:val="99"/>
    <w:unhideWhenUsed/>
    <w:rsid w:val="002A38B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2A38B6"/>
    <w:rPr>
      <w:rFonts w:ascii="Consolas" w:hAnsi="Consolas"/>
      <w:sz w:val="20"/>
      <w:szCs w:val="20"/>
    </w:rPr>
  </w:style>
  <w:style w:type="table" w:customStyle="1" w:styleId="1">
    <w:name w:val="1"/>
    <w:basedOn w:val="TableauNormal"/>
    <w:rsid w:val="005B497A"/>
    <w:pPr>
      <w:spacing w:after="0" w:line="240" w:lineRule="auto"/>
    </w:pPr>
    <w:rPr>
      <w:rFonts w:ascii="Times New Roman" w:eastAsia="Times New Roman" w:hAnsi="Times New Roman" w:cs="Times New Roman"/>
      <w:sz w:val="24"/>
      <w:szCs w:val="24"/>
      <w:lang w:eastAsia="en-CA"/>
    </w:r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884F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22299">
      <w:bodyDiv w:val="1"/>
      <w:marLeft w:val="0"/>
      <w:marRight w:val="0"/>
      <w:marTop w:val="0"/>
      <w:marBottom w:val="0"/>
      <w:divBdr>
        <w:top w:val="none" w:sz="0" w:space="0" w:color="auto"/>
        <w:left w:val="none" w:sz="0" w:space="0" w:color="auto"/>
        <w:bottom w:val="none" w:sz="0" w:space="0" w:color="auto"/>
        <w:right w:val="none" w:sz="0" w:space="0" w:color="auto"/>
      </w:divBdr>
    </w:div>
    <w:div w:id="1194346810">
      <w:bodyDiv w:val="1"/>
      <w:marLeft w:val="0"/>
      <w:marRight w:val="0"/>
      <w:marTop w:val="0"/>
      <w:marBottom w:val="0"/>
      <w:divBdr>
        <w:top w:val="none" w:sz="0" w:space="0" w:color="auto"/>
        <w:left w:val="none" w:sz="0" w:space="0" w:color="auto"/>
        <w:bottom w:val="none" w:sz="0" w:space="0" w:color="auto"/>
        <w:right w:val="none" w:sz="0" w:space="0" w:color="auto"/>
      </w:divBdr>
    </w:div>
    <w:div w:id="1387219289">
      <w:bodyDiv w:val="1"/>
      <w:marLeft w:val="0"/>
      <w:marRight w:val="0"/>
      <w:marTop w:val="0"/>
      <w:marBottom w:val="0"/>
      <w:divBdr>
        <w:top w:val="none" w:sz="0" w:space="0" w:color="auto"/>
        <w:left w:val="none" w:sz="0" w:space="0" w:color="auto"/>
        <w:bottom w:val="none" w:sz="0" w:space="0" w:color="auto"/>
        <w:right w:val="none" w:sz="0" w:space="0" w:color="auto"/>
      </w:divBdr>
    </w:div>
    <w:div w:id="1436705514">
      <w:bodyDiv w:val="1"/>
      <w:marLeft w:val="0"/>
      <w:marRight w:val="0"/>
      <w:marTop w:val="0"/>
      <w:marBottom w:val="0"/>
      <w:divBdr>
        <w:top w:val="none" w:sz="0" w:space="0" w:color="auto"/>
        <w:left w:val="none" w:sz="0" w:space="0" w:color="auto"/>
        <w:bottom w:val="none" w:sz="0" w:space="0" w:color="auto"/>
        <w:right w:val="none" w:sz="0" w:space="0" w:color="auto"/>
      </w:divBdr>
    </w:div>
    <w:div w:id="1529641930">
      <w:bodyDiv w:val="1"/>
      <w:marLeft w:val="0"/>
      <w:marRight w:val="0"/>
      <w:marTop w:val="0"/>
      <w:marBottom w:val="0"/>
      <w:divBdr>
        <w:top w:val="none" w:sz="0" w:space="0" w:color="auto"/>
        <w:left w:val="none" w:sz="0" w:space="0" w:color="auto"/>
        <w:bottom w:val="none" w:sz="0" w:space="0" w:color="auto"/>
        <w:right w:val="none" w:sz="0" w:space="0" w:color="auto"/>
      </w:divBdr>
    </w:div>
    <w:div w:id="21195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2238</Characters>
  <Application>Microsoft Office Word</Application>
  <DocSecurity>0</DocSecurity>
  <Lines>101</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Monet</dc:creator>
  <cp:lastModifiedBy>Abida Ludin</cp:lastModifiedBy>
  <cp:revision>2</cp:revision>
  <cp:lastPrinted>2019-05-22T14:38:00Z</cp:lastPrinted>
  <dcterms:created xsi:type="dcterms:W3CDTF">2019-05-22T14:46:00Z</dcterms:created>
  <dcterms:modified xsi:type="dcterms:W3CDTF">2019-05-22T14:46:00Z</dcterms:modified>
</cp:coreProperties>
</file>