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50FA" w14:textId="77777777" w:rsidR="000A093E" w:rsidRDefault="00FE40F9" w:rsidP="00B67494">
      <w:pPr>
        <w:jc w:val="center"/>
      </w:pPr>
      <w:r>
        <w:rPr>
          <w:rFonts w:ascii="Book Antiqua" w:hAnsi="Book Antiqua"/>
          <w:b/>
          <w:noProof/>
          <w:u w:val="single"/>
        </w:rPr>
        <w:drawing>
          <wp:inline distT="0" distB="0" distL="0" distR="0" wp14:anchorId="35701826" wp14:editId="285B40CC">
            <wp:extent cx="3643952" cy="933341"/>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86469" cy="944231"/>
                    </a:xfrm>
                    <a:prstGeom prst="rect">
                      <a:avLst/>
                    </a:prstGeom>
                    <a:noFill/>
                    <a:ln>
                      <a:noFill/>
                    </a:ln>
                  </pic:spPr>
                </pic:pic>
              </a:graphicData>
            </a:graphic>
          </wp:inline>
        </w:drawing>
      </w:r>
    </w:p>
    <w:p w14:paraId="3825563F" w14:textId="77777777" w:rsidR="000A093E" w:rsidRPr="00B76071" w:rsidRDefault="00FE40F9"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Suite </w:t>
      </w:r>
      <w:r>
        <w:rPr>
          <w:rFonts w:eastAsia="Times New Roman" w:cstheme="minorHAnsi"/>
          <w:sz w:val="24"/>
          <w:szCs w:val="24"/>
          <w:lang w:val="en-CA"/>
        </w:rPr>
        <w:t>928</w:t>
      </w:r>
      <w:r w:rsidRPr="00B76071">
        <w:rPr>
          <w:rFonts w:eastAsia="Times New Roman" w:cstheme="minorHAnsi"/>
          <w:sz w:val="24"/>
          <w:szCs w:val="24"/>
          <w:lang w:val="en-CA"/>
        </w:rPr>
        <w:t xml:space="preserve">, </w:t>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t xml:space="preserve">1030 </w:t>
      </w:r>
      <w:r w:rsidRPr="00B76071">
        <w:rPr>
          <w:rFonts w:eastAsia="Times New Roman" w:cstheme="minorHAnsi"/>
          <w:sz w:val="24"/>
          <w:szCs w:val="24"/>
          <w:lang w:val="en-CA"/>
        </w:rPr>
        <w:t xml:space="preserve">West </w:t>
      </w:r>
      <w:r>
        <w:rPr>
          <w:rFonts w:eastAsia="Times New Roman" w:cstheme="minorHAnsi"/>
          <w:sz w:val="24"/>
          <w:szCs w:val="24"/>
          <w:lang w:val="en-CA"/>
        </w:rPr>
        <w:t>Georgia</w:t>
      </w:r>
      <w:r w:rsidRPr="00B76071">
        <w:rPr>
          <w:rFonts w:eastAsia="Times New Roman" w:cstheme="minorHAnsi"/>
          <w:sz w:val="24"/>
          <w:szCs w:val="24"/>
          <w:lang w:val="en-CA"/>
        </w:rPr>
        <w:t xml:space="preserve"> Street</w:t>
      </w:r>
    </w:p>
    <w:p w14:paraId="0B6A770C" w14:textId="77777777" w:rsidR="000A093E" w:rsidRDefault="00FE40F9" w:rsidP="00B24DCA">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Vancouver, B.C. V6E </w:t>
      </w:r>
      <w:r>
        <w:rPr>
          <w:rFonts w:eastAsia="Times New Roman" w:cstheme="minorHAnsi"/>
          <w:sz w:val="24"/>
          <w:szCs w:val="24"/>
          <w:lang w:val="en-CA"/>
        </w:rPr>
        <w:t>2Y3</w:t>
      </w:r>
    </w:p>
    <w:p w14:paraId="0E65B7C4" w14:textId="77777777" w:rsidR="00B24DCA" w:rsidRPr="00B24DCA" w:rsidRDefault="00916764" w:rsidP="00B24DCA">
      <w:pPr>
        <w:spacing w:after="0" w:line="240" w:lineRule="auto"/>
        <w:jc w:val="center"/>
        <w:rPr>
          <w:rFonts w:eastAsia="Times New Roman" w:cstheme="minorHAnsi"/>
          <w:sz w:val="24"/>
          <w:szCs w:val="24"/>
          <w:lang w:val="en-CA"/>
        </w:rPr>
      </w:pPr>
    </w:p>
    <w:p w14:paraId="6F479AB7" w14:textId="77777777" w:rsidR="00B24DCA" w:rsidRDefault="00FE40F9" w:rsidP="00B24DCA">
      <w:pPr>
        <w:spacing w:after="0" w:line="240" w:lineRule="auto"/>
        <w:jc w:val="center"/>
        <w:rPr>
          <w:b/>
          <w:sz w:val="28"/>
          <w:szCs w:val="28"/>
        </w:rPr>
      </w:pPr>
      <w:r w:rsidRPr="00B24DCA">
        <w:rPr>
          <w:b/>
          <w:sz w:val="28"/>
          <w:szCs w:val="28"/>
        </w:rPr>
        <w:t xml:space="preserve">TRANSCANNA ANNOUNCES </w:t>
      </w:r>
      <w:r>
        <w:rPr>
          <w:b/>
          <w:sz w:val="28"/>
          <w:szCs w:val="28"/>
        </w:rPr>
        <w:t xml:space="preserve">APPOINTMENT OF </w:t>
      </w:r>
    </w:p>
    <w:p w14:paraId="29074762" w14:textId="77777777" w:rsidR="00B04B8E" w:rsidRPr="000A093E" w:rsidRDefault="00FE40F9" w:rsidP="00B24DCA">
      <w:pPr>
        <w:spacing w:after="0" w:line="240" w:lineRule="auto"/>
        <w:jc w:val="center"/>
        <w:rPr>
          <w:b/>
          <w:sz w:val="28"/>
          <w:szCs w:val="28"/>
        </w:rPr>
      </w:pPr>
      <w:r w:rsidRPr="00B24DCA">
        <w:rPr>
          <w:b/>
          <w:sz w:val="28"/>
          <w:szCs w:val="28"/>
        </w:rPr>
        <w:t>MR. BOB BLINK AS CHIEF</w:t>
      </w:r>
      <w:r>
        <w:rPr>
          <w:b/>
          <w:sz w:val="28"/>
          <w:szCs w:val="28"/>
        </w:rPr>
        <w:t xml:space="preserve"> EXECU</w:t>
      </w:r>
      <w:r w:rsidRPr="00B24DCA">
        <w:rPr>
          <w:b/>
          <w:sz w:val="28"/>
          <w:szCs w:val="28"/>
        </w:rPr>
        <w:t>TIVE OFFICER</w:t>
      </w:r>
    </w:p>
    <w:p w14:paraId="174A3978" w14:textId="77777777" w:rsidR="00B67494" w:rsidRPr="00137F35" w:rsidRDefault="00916764" w:rsidP="00B67494">
      <w:pPr>
        <w:spacing w:after="0" w:line="240" w:lineRule="auto"/>
        <w:rPr>
          <w:rFonts w:eastAsia="Times New Roman" w:cstheme="minorHAnsi"/>
          <w:b/>
          <w:lang w:val="en-CA"/>
        </w:rPr>
      </w:pPr>
    </w:p>
    <w:p w14:paraId="158B7348" w14:textId="77777777" w:rsidR="00B67494" w:rsidRPr="002604FD" w:rsidRDefault="00FE40F9" w:rsidP="00137F35">
      <w:pPr>
        <w:spacing w:after="0" w:line="240" w:lineRule="auto"/>
        <w:jc w:val="right"/>
        <w:rPr>
          <w:rFonts w:eastAsia="Times New Roman" w:cstheme="minorHAnsi"/>
          <w:b/>
          <w:lang w:val="en-CA"/>
        </w:rPr>
      </w:pP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t xml:space="preserve">      Canadian Securities Exchange:  TCAN</w:t>
      </w:r>
      <w:r w:rsidRPr="002813F6">
        <w:rPr>
          <w:rFonts w:eastAsia="Times New Roman" w:cstheme="minorHAnsi"/>
          <w:b/>
          <w:lang w:val="en-CA"/>
        </w:rPr>
        <w:br/>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t xml:space="preserve">       </w:t>
      </w:r>
      <w:proofErr w:type="spellStart"/>
      <w:r w:rsidRPr="002604FD">
        <w:rPr>
          <w:rFonts w:eastAsia="Times New Roman" w:cstheme="minorHAnsi"/>
          <w:b/>
          <w:lang w:val="en-CA"/>
        </w:rPr>
        <w:t>Borse</w:t>
      </w:r>
      <w:proofErr w:type="spellEnd"/>
      <w:r w:rsidRPr="002604FD">
        <w:rPr>
          <w:rFonts w:eastAsia="Times New Roman" w:cstheme="minorHAnsi"/>
          <w:b/>
          <w:lang w:val="en-CA"/>
        </w:rPr>
        <w:t xml:space="preserve"> Frankfurt:  TH8</w:t>
      </w:r>
    </w:p>
    <w:p w14:paraId="21D25DF6" w14:textId="6EF18591" w:rsidR="00B67494" w:rsidRPr="002813F6" w:rsidRDefault="002D4757" w:rsidP="002D4757">
      <w:pPr>
        <w:tabs>
          <w:tab w:val="left" w:pos="3600"/>
        </w:tabs>
        <w:spacing w:after="0" w:line="240" w:lineRule="auto"/>
        <w:ind w:right="540"/>
        <w:jc w:val="both"/>
        <w:rPr>
          <w:rFonts w:ascii="Book Antiqua" w:eastAsia="Times New Roman" w:hAnsi="Book Antiqua" w:cs="Times New Roman"/>
          <w:b/>
          <w:lang w:val="en-CA"/>
        </w:rPr>
      </w:pPr>
      <w:r>
        <w:rPr>
          <w:rFonts w:ascii="Book Antiqua" w:eastAsia="Times New Roman" w:hAnsi="Book Antiqua" w:cs="Times New Roman"/>
          <w:b/>
          <w:lang w:val="en-CA"/>
        </w:rPr>
        <w:tab/>
      </w:r>
    </w:p>
    <w:p w14:paraId="1E6B60D0" w14:textId="77777777" w:rsidR="00926E62" w:rsidRPr="00926E62" w:rsidRDefault="00FE40F9" w:rsidP="00926E62">
      <w:pPr>
        <w:jc w:val="both"/>
        <w:rPr>
          <w:rFonts w:cstheme="minorHAnsi"/>
        </w:rPr>
      </w:pPr>
      <w:r w:rsidRPr="00C807D1">
        <w:rPr>
          <w:rFonts w:cstheme="minorHAnsi"/>
          <w:b/>
        </w:rPr>
        <w:t>Vancouver, BC,</w:t>
      </w:r>
      <w:r>
        <w:rPr>
          <w:rFonts w:cstheme="minorHAnsi"/>
          <w:b/>
        </w:rPr>
        <w:t xml:space="preserve"> April 15,</w:t>
      </w:r>
      <w:r w:rsidRPr="00C807D1">
        <w:rPr>
          <w:rFonts w:cstheme="minorHAnsi"/>
          <w:b/>
        </w:rPr>
        <w:t xml:space="preserve"> 2020 - TransCanna Holdings Inc. </w:t>
      </w:r>
      <w:r w:rsidRPr="00C807D1">
        <w:rPr>
          <w:rFonts w:cstheme="minorHAnsi"/>
        </w:rPr>
        <w:t>(CSE:</w:t>
      </w:r>
      <w:r>
        <w:rPr>
          <w:rFonts w:cstheme="minorHAnsi"/>
        </w:rPr>
        <w:t xml:space="preserve"> </w:t>
      </w:r>
      <w:r w:rsidRPr="00C807D1">
        <w:rPr>
          <w:rFonts w:cstheme="minorHAnsi"/>
        </w:rPr>
        <w:t>TCAN: XETR: TH8) (</w:t>
      </w:r>
      <w:r>
        <w:rPr>
          <w:rFonts w:cstheme="minorHAnsi"/>
        </w:rPr>
        <w:t>"</w:t>
      </w:r>
      <w:r w:rsidRPr="00577402">
        <w:rPr>
          <w:rFonts w:cstheme="minorHAnsi"/>
          <w:b/>
        </w:rPr>
        <w:t>TransCanna</w:t>
      </w:r>
      <w:r>
        <w:rPr>
          <w:rFonts w:cstheme="minorHAnsi"/>
        </w:rPr>
        <w:t>"</w:t>
      </w:r>
      <w:r w:rsidRPr="00C807D1">
        <w:rPr>
          <w:rFonts w:cstheme="minorHAnsi"/>
        </w:rPr>
        <w:t xml:space="preserve"> or the </w:t>
      </w:r>
      <w:r>
        <w:rPr>
          <w:rFonts w:cstheme="minorHAnsi"/>
        </w:rPr>
        <w:t>"</w:t>
      </w:r>
      <w:r w:rsidRPr="00577402">
        <w:rPr>
          <w:rFonts w:cstheme="minorHAnsi"/>
          <w:b/>
        </w:rPr>
        <w:t>Company</w:t>
      </w:r>
      <w:r>
        <w:rPr>
          <w:rFonts w:cstheme="minorHAnsi"/>
        </w:rPr>
        <w:t>"</w:t>
      </w:r>
      <w:r w:rsidRPr="00C807D1">
        <w:rPr>
          <w:rFonts w:cstheme="minorHAnsi"/>
        </w:rPr>
        <w:t>)</w:t>
      </w:r>
      <w:r w:rsidRPr="00926E62">
        <w:rPr>
          <w:rFonts w:cstheme="minorHAnsi"/>
        </w:rPr>
        <w:t xml:space="preserve"> is pleased to announce the appointment of Bob Blink as the Company’s Chief Executive Officer and President effective today.  Mr.  Blink is the founder and President of </w:t>
      </w:r>
      <w:proofErr w:type="spellStart"/>
      <w:r w:rsidRPr="00926E62">
        <w:rPr>
          <w:rFonts w:cstheme="minorHAnsi"/>
        </w:rPr>
        <w:t>Lyfted</w:t>
      </w:r>
      <w:proofErr w:type="spellEnd"/>
      <w:r w:rsidRPr="00926E62">
        <w:rPr>
          <w:rFonts w:cstheme="minorHAnsi"/>
        </w:rPr>
        <w:t xml:space="preserve"> Farms, Inc., a </w:t>
      </w:r>
      <w:proofErr w:type="gramStart"/>
      <w:r w:rsidRPr="00926E62">
        <w:rPr>
          <w:rFonts w:cstheme="minorHAnsi"/>
        </w:rPr>
        <w:t>wholly-owned</w:t>
      </w:r>
      <w:proofErr w:type="gramEnd"/>
      <w:r w:rsidRPr="00926E62">
        <w:rPr>
          <w:rFonts w:cstheme="minorHAnsi"/>
        </w:rPr>
        <w:t xml:space="preserve"> subsidiary.  He joined the Company’s board in March 2020 and has been instrumental in driving the growth and strategic direction of the Company. </w:t>
      </w:r>
    </w:p>
    <w:p w14:paraId="186DD91E" w14:textId="77777777" w:rsidR="00926E62" w:rsidRPr="00926E62" w:rsidRDefault="00FE40F9" w:rsidP="00926E62">
      <w:pPr>
        <w:jc w:val="both"/>
        <w:rPr>
          <w:rFonts w:cstheme="minorHAnsi"/>
        </w:rPr>
      </w:pPr>
      <w:r w:rsidRPr="00926E62">
        <w:rPr>
          <w:rFonts w:cstheme="minorHAnsi"/>
        </w:rPr>
        <w:t xml:space="preserve">Mr. Blink is an industry pioneer and was an early advocate of Prop 215, legalizing medicinal cannabis in California in 1996.  He is also a veteran of the California Cannabis industry and has been operating as a cultivator and distributor since 1997. In 2016, he converted a medicinal cannabis non-profit operation into a recreational cannabis business by forming </w:t>
      </w:r>
      <w:proofErr w:type="spellStart"/>
      <w:r w:rsidRPr="00926E62">
        <w:rPr>
          <w:rFonts w:cstheme="minorHAnsi"/>
        </w:rPr>
        <w:t>Lyfted</w:t>
      </w:r>
      <w:proofErr w:type="spellEnd"/>
      <w:r w:rsidRPr="00926E62">
        <w:rPr>
          <w:rFonts w:cstheme="minorHAnsi"/>
        </w:rPr>
        <w:t xml:space="preserve"> Farms, Inc., which was acquired by TransCanna in November 2019.  Mr. Blink is also a leader in genetic development, trends and municipal and state government policy with deep rooted industry relationships spanning the supply chain from seed to sale.  Mr. Blink is replacing Steve Giblin who will remain as a director.</w:t>
      </w:r>
    </w:p>
    <w:p w14:paraId="492F074D" w14:textId="77777777" w:rsidR="00926E62" w:rsidRPr="00926E62" w:rsidRDefault="00FE40F9" w:rsidP="00926E62">
      <w:pPr>
        <w:jc w:val="both"/>
        <w:rPr>
          <w:rFonts w:cstheme="minorHAnsi"/>
        </w:rPr>
      </w:pPr>
      <w:r w:rsidRPr="00926E62">
        <w:rPr>
          <w:rFonts w:cstheme="minorHAnsi"/>
        </w:rPr>
        <w:t xml:space="preserve">"Everyone’s world has changed since the Covid-19 pandemic broke and as a Company we are sensitive to that.  In California cannabis has been deemed an essential service and our entire team has been dedicated to meeting that challenge.  Bob’s leadership has guided us through some </w:t>
      </w:r>
      <w:proofErr w:type="gramStart"/>
      <w:r w:rsidRPr="00926E62">
        <w:rPr>
          <w:rFonts w:cstheme="minorHAnsi"/>
        </w:rPr>
        <w:t>very unique</w:t>
      </w:r>
      <w:proofErr w:type="gramEnd"/>
      <w:r w:rsidRPr="00926E62">
        <w:rPr>
          <w:rFonts w:cstheme="minorHAnsi"/>
        </w:rPr>
        <w:t xml:space="preserve"> challenges but has also presented us with tremendous opportunities for growth.  I am proud to say we are moving in the right direction and are very optimistic about our future", stated Arnie Johansson, Chairman of TransCanna. </w:t>
      </w:r>
    </w:p>
    <w:p w14:paraId="2C37DFAD" w14:textId="77777777" w:rsidR="00926E62" w:rsidRDefault="00FE40F9" w:rsidP="00926E62">
      <w:pPr>
        <w:jc w:val="both"/>
        <w:rPr>
          <w:rFonts w:cstheme="minorHAnsi"/>
        </w:rPr>
      </w:pPr>
      <w:r w:rsidRPr="00926E62">
        <w:rPr>
          <w:rFonts w:cstheme="minorHAnsi"/>
        </w:rPr>
        <w:t xml:space="preserve">"As our Company grows and looks to the future, our focus is steadfast on the California marketplace.  Being two-thirds of the way through the process of getting our Daly Street building licensed now, our focus and desire is to build out the management team here in Modesto.  I could not be </w:t>
      </w:r>
      <w:proofErr w:type="gramStart"/>
      <w:r w:rsidRPr="00926E62">
        <w:rPr>
          <w:rFonts w:cstheme="minorHAnsi"/>
        </w:rPr>
        <w:t>more thrilled and proud</w:t>
      </w:r>
      <w:proofErr w:type="gramEnd"/>
      <w:r w:rsidRPr="00926E62">
        <w:rPr>
          <w:rFonts w:cstheme="minorHAnsi"/>
        </w:rPr>
        <w:t xml:space="preserve"> to lead the TransCanna team”, commented Bob Blink.</w:t>
      </w:r>
    </w:p>
    <w:p w14:paraId="12AF1047" w14:textId="7CD04967" w:rsidR="00261FA5" w:rsidRDefault="00FE40F9" w:rsidP="00FE40F9">
      <w:pPr>
        <w:outlineLvl w:val="0"/>
      </w:pPr>
      <w:r w:rsidRPr="00C807D1">
        <w:rPr>
          <w:rFonts w:eastAsia="Times New Roman" w:cstheme="minorHAnsi"/>
          <w:b/>
          <w:lang w:val="en-CA"/>
        </w:rPr>
        <w:t>About TransCanna Holdings Inc.</w:t>
      </w:r>
      <w:r>
        <w:rPr>
          <w:rFonts w:eastAsia="Times New Roman" w:cstheme="minorHAnsi"/>
          <w:b/>
          <w:lang w:val="en-CA"/>
        </w:rPr>
        <w:t xml:space="preserve">   </w:t>
      </w:r>
      <w:r w:rsidRPr="00926E62">
        <w:t>TransCanna is a California-based, Canadian-listed company building cannabis focused brands for the California lifestyle, through its wholl</w:t>
      </w:r>
      <w:r>
        <w:t>y owned California subsidiaries.</w:t>
      </w:r>
    </w:p>
    <w:p w14:paraId="61101CC7" w14:textId="77777777" w:rsidR="00926E62" w:rsidRPr="00C807D1" w:rsidRDefault="00916764" w:rsidP="00BF4CFD">
      <w:pPr>
        <w:tabs>
          <w:tab w:val="right" w:pos="8100"/>
        </w:tabs>
        <w:spacing w:after="0" w:line="240" w:lineRule="auto"/>
        <w:ind w:right="36"/>
        <w:jc w:val="both"/>
      </w:pPr>
    </w:p>
    <w:p w14:paraId="422CE5D8" w14:textId="77777777" w:rsidR="00261FA5" w:rsidRPr="00C807D1" w:rsidRDefault="00FE40F9" w:rsidP="00BF4CFD">
      <w:pPr>
        <w:tabs>
          <w:tab w:val="right" w:pos="8100"/>
        </w:tabs>
        <w:spacing w:after="0" w:line="240" w:lineRule="auto"/>
        <w:ind w:right="36"/>
        <w:jc w:val="both"/>
      </w:pPr>
      <w:r w:rsidRPr="00C807D1">
        <w:t xml:space="preserve">For further information, please visit the Company’s website at www.transcanna.com or email the Company at </w:t>
      </w:r>
      <w:hyperlink r:id="rId8" w:history="1">
        <w:r w:rsidRPr="00C807D1">
          <w:t>info@transcanna.com</w:t>
        </w:r>
      </w:hyperlink>
      <w:r w:rsidRPr="00C807D1">
        <w:t>.</w:t>
      </w:r>
    </w:p>
    <w:p w14:paraId="4F7A6A5B" w14:textId="77777777" w:rsidR="00261FA5" w:rsidRDefault="00916764" w:rsidP="00261FA5">
      <w:pPr>
        <w:tabs>
          <w:tab w:val="right" w:pos="8100"/>
        </w:tabs>
        <w:spacing w:after="0" w:line="240" w:lineRule="auto"/>
        <w:ind w:right="540"/>
        <w:jc w:val="both"/>
      </w:pPr>
    </w:p>
    <w:p w14:paraId="417B595F" w14:textId="771366FB" w:rsidR="00926E62" w:rsidRPr="00C807D1" w:rsidRDefault="00FE40F9" w:rsidP="00261FA5">
      <w:pPr>
        <w:tabs>
          <w:tab w:val="right" w:pos="8100"/>
        </w:tabs>
        <w:spacing w:after="0" w:line="240" w:lineRule="auto"/>
        <w:ind w:right="540"/>
        <w:jc w:val="both"/>
      </w:pPr>
      <w:r>
        <w:t>Investor Relations:</w:t>
      </w:r>
    </w:p>
    <w:p w14:paraId="342064FC" w14:textId="295468DF" w:rsidR="00926E62" w:rsidRPr="00926E62" w:rsidRDefault="00FE40F9" w:rsidP="00926E62">
      <w:pPr>
        <w:tabs>
          <w:tab w:val="right" w:pos="8100"/>
        </w:tabs>
        <w:spacing w:after="0" w:line="240" w:lineRule="auto"/>
        <w:ind w:right="540"/>
        <w:jc w:val="both"/>
        <w:rPr>
          <w:rFonts w:eastAsia="Times New Roman" w:cstheme="minorHAnsi"/>
          <w:lang w:val="en-CA"/>
        </w:rPr>
      </w:pPr>
      <w:r w:rsidRPr="00926E62">
        <w:rPr>
          <w:rFonts w:eastAsia="Times New Roman" w:cstheme="minorHAnsi"/>
          <w:lang w:val="en-CA"/>
        </w:rPr>
        <w:t>Glenn Little</w:t>
      </w:r>
      <w:r>
        <w:rPr>
          <w:rFonts w:eastAsia="Times New Roman" w:cstheme="minorHAnsi"/>
          <w:lang w:val="en-CA"/>
        </w:rPr>
        <w:t xml:space="preserve"> ( </w:t>
      </w:r>
      <w:hyperlink r:id="rId9" w:history="1">
        <w:r w:rsidRPr="00673BD3">
          <w:rPr>
            <w:rStyle w:val="Hyperlink"/>
            <w:rFonts w:eastAsia="Times New Roman" w:cstheme="minorHAnsi"/>
            <w:lang w:val="en-CA"/>
          </w:rPr>
          <w:t>Glenn.L@TransCanna.com</w:t>
        </w:r>
      </w:hyperlink>
      <w:r>
        <w:rPr>
          <w:rFonts w:eastAsia="Times New Roman" w:cstheme="minorHAnsi"/>
          <w:lang w:val="en-CA"/>
        </w:rPr>
        <w:t xml:space="preserve"> )</w:t>
      </w:r>
    </w:p>
    <w:p w14:paraId="59CED85C" w14:textId="650D76DF" w:rsidR="00261FA5" w:rsidRPr="00C807D1" w:rsidRDefault="00FE40F9" w:rsidP="00926E62">
      <w:pPr>
        <w:tabs>
          <w:tab w:val="right" w:pos="8100"/>
        </w:tabs>
        <w:spacing w:after="0" w:line="240" w:lineRule="auto"/>
        <w:ind w:right="540"/>
        <w:jc w:val="both"/>
        <w:rPr>
          <w:rFonts w:eastAsia="Times New Roman" w:cstheme="minorHAnsi"/>
          <w:lang w:val="en-CA"/>
        </w:rPr>
      </w:pPr>
      <w:r>
        <w:rPr>
          <w:rFonts w:eastAsia="Times New Roman" w:cstheme="minorHAnsi"/>
          <w:lang w:val="en-CA"/>
        </w:rPr>
        <w:t>604-349-3011</w:t>
      </w:r>
    </w:p>
    <w:p w14:paraId="6F4F1FD4" w14:textId="77777777" w:rsidR="00926E62" w:rsidRDefault="00916764" w:rsidP="00261FA5">
      <w:pPr>
        <w:spacing w:after="0" w:line="240" w:lineRule="auto"/>
        <w:jc w:val="both"/>
        <w:textAlignment w:val="baseline"/>
        <w:rPr>
          <w:rFonts w:eastAsia="Times New Roman" w:cstheme="minorHAnsi"/>
          <w:i/>
          <w:iCs/>
          <w:bdr w:val="none" w:sz="0" w:space="0" w:color="auto" w:frame="1"/>
          <w:lang w:val="en-CA" w:eastAsia="en-CA"/>
        </w:rPr>
      </w:pPr>
    </w:p>
    <w:p w14:paraId="4985031F" w14:textId="77777777" w:rsidR="00261FA5" w:rsidRPr="00C807D1" w:rsidRDefault="00FE40F9" w:rsidP="00261FA5">
      <w:pPr>
        <w:spacing w:after="0" w:line="240" w:lineRule="auto"/>
        <w:jc w:val="both"/>
        <w:textAlignment w:val="baseline"/>
        <w:rPr>
          <w:rFonts w:eastAsia="Times New Roman" w:cstheme="minorHAnsi"/>
          <w:i/>
          <w:iCs/>
          <w:bdr w:val="none" w:sz="0" w:space="0" w:color="auto" w:frame="1"/>
          <w:lang w:val="en-CA" w:eastAsia="en-CA"/>
        </w:rPr>
      </w:pPr>
      <w:r w:rsidRPr="00C807D1">
        <w:rPr>
          <w:rFonts w:eastAsia="Times New Roman" w:cstheme="minorHAnsi"/>
          <w:i/>
          <w:iCs/>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0ED5A6E3" w14:textId="77777777" w:rsidR="00261FA5" w:rsidRPr="00C807D1" w:rsidRDefault="00916764" w:rsidP="00261FA5">
      <w:pPr>
        <w:rPr>
          <w:rFonts w:cstheme="minorHAnsi"/>
        </w:rPr>
      </w:pPr>
    </w:p>
    <w:sectPr w:rsidR="00261FA5" w:rsidRPr="00C807D1" w:rsidSect="00B24DC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54F4" w14:textId="77777777" w:rsidR="00916764" w:rsidRDefault="00916764">
      <w:pPr>
        <w:spacing w:after="0" w:line="240" w:lineRule="auto"/>
      </w:pPr>
      <w:r>
        <w:separator/>
      </w:r>
    </w:p>
  </w:endnote>
  <w:endnote w:type="continuationSeparator" w:id="0">
    <w:p w14:paraId="2E9CCE57" w14:textId="77777777" w:rsidR="00916764" w:rsidRDefault="0091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7870" w14:textId="77777777" w:rsidR="00916764" w:rsidRDefault="00916764">
      <w:pPr>
        <w:spacing w:after="0" w:line="240" w:lineRule="auto"/>
      </w:pPr>
      <w:r>
        <w:separator/>
      </w:r>
    </w:p>
  </w:footnote>
  <w:footnote w:type="continuationSeparator" w:id="0">
    <w:p w14:paraId="547CF537" w14:textId="77777777" w:rsidR="00916764" w:rsidRDefault="00916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56"/>
    <w:multiLevelType w:val="hybridMultilevel"/>
    <w:tmpl w:val="D8142206"/>
    <w:lvl w:ilvl="0" w:tplc="A8A2F750">
      <w:numFmt w:val="bullet"/>
      <w:lvlText w:val=""/>
      <w:lvlJc w:val="left"/>
      <w:pPr>
        <w:ind w:left="720" w:hanging="360"/>
      </w:pPr>
      <w:rPr>
        <w:rFonts w:ascii="Symbol" w:eastAsia="Times New Roman" w:hAnsi="Symbol" w:cs="Times New Roman" w:hint="default"/>
      </w:rPr>
    </w:lvl>
    <w:lvl w:ilvl="1" w:tplc="4DD2DE5A" w:tentative="1">
      <w:start w:val="1"/>
      <w:numFmt w:val="bullet"/>
      <w:lvlText w:val="o"/>
      <w:lvlJc w:val="left"/>
      <w:pPr>
        <w:ind w:left="1440" w:hanging="360"/>
      </w:pPr>
      <w:rPr>
        <w:rFonts w:ascii="Courier New" w:hAnsi="Courier New" w:cs="Courier New" w:hint="default"/>
      </w:rPr>
    </w:lvl>
    <w:lvl w:ilvl="2" w:tplc="E21E26F8" w:tentative="1">
      <w:start w:val="1"/>
      <w:numFmt w:val="bullet"/>
      <w:lvlText w:val=""/>
      <w:lvlJc w:val="left"/>
      <w:pPr>
        <w:ind w:left="2160" w:hanging="360"/>
      </w:pPr>
      <w:rPr>
        <w:rFonts w:ascii="Wingdings" w:hAnsi="Wingdings" w:hint="default"/>
      </w:rPr>
    </w:lvl>
    <w:lvl w:ilvl="3" w:tplc="4FF011E8" w:tentative="1">
      <w:start w:val="1"/>
      <w:numFmt w:val="bullet"/>
      <w:lvlText w:val=""/>
      <w:lvlJc w:val="left"/>
      <w:pPr>
        <w:ind w:left="2880" w:hanging="360"/>
      </w:pPr>
      <w:rPr>
        <w:rFonts w:ascii="Symbol" w:hAnsi="Symbol" w:hint="default"/>
      </w:rPr>
    </w:lvl>
    <w:lvl w:ilvl="4" w:tplc="6E2E51F0" w:tentative="1">
      <w:start w:val="1"/>
      <w:numFmt w:val="bullet"/>
      <w:lvlText w:val="o"/>
      <w:lvlJc w:val="left"/>
      <w:pPr>
        <w:ind w:left="3600" w:hanging="360"/>
      </w:pPr>
      <w:rPr>
        <w:rFonts w:ascii="Courier New" w:hAnsi="Courier New" w:cs="Courier New" w:hint="default"/>
      </w:rPr>
    </w:lvl>
    <w:lvl w:ilvl="5" w:tplc="E17E471C" w:tentative="1">
      <w:start w:val="1"/>
      <w:numFmt w:val="bullet"/>
      <w:lvlText w:val=""/>
      <w:lvlJc w:val="left"/>
      <w:pPr>
        <w:ind w:left="4320" w:hanging="360"/>
      </w:pPr>
      <w:rPr>
        <w:rFonts w:ascii="Wingdings" w:hAnsi="Wingdings" w:hint="default"/>
      </w:rPr>
    </w:lvl>
    <w:lvl w:ilvl="6" w:tplc="7250DBD2" w:tentative="1">
      <w:start w:val="1"/>
      <w:numFmt w:val="bullet"/>
      <w:lvlText w:val=""/>
      <w:lvlJc w:val="left"/>
      <w:pPr>
        <w:ind w:left="5040" w:hanging="360"/>
      </w:pPr>
      <w:rPr>
        <w:rFonts w:ascii="Symbol" w:hAnsi="Symbol" w:hint="default"/>
      </w:rPr>
    </w:lvl>
    <w:lvl w:ilvl="7" w:tplc="95648EF0" w:tentative="1">
      <w:start w:val="1"/>
      <w:numFmt w:val="bullet"/>
      <w:lvlText w:val="o"/>
      <w:lvlJc w:val="left"/>
      <w:pPr>
        <w:ind w:left="5760" w:hanging="360"/>
      </w:pPr>
      <w:rPr>
        <w:rFonts w:ascii="Courier New" w:hAnsi="Courier New" w:cs="Courier New" w:hint="default"/>
      </w:rPr>
    </w:lvl>
    <w:lvl w:ilvl="8" w:tplc="2FB46A34" w:tentative="1">
      <w:start w:val="1"/>
      <w:numFmt w:val="bullet"/>
      <w:lvlText w:val=""/>
      <w:lvlJc w:val="left"/>
      <w:pPr>
        <w:ind w:left="6480" w:hanging="360"/>
      </w:pPr>
      <w:rPr>
        <w:rFonts w:ascii="Wingdings" w:hAnsi="Wingdings" w:hint="default"/>
      </w:rPr>
    </w:lvl>
  </w:abstractNum>
  <w:abstractNum w:abstractNumId="1" w15:restartNumberingAfterBreak="0">
    <w:nsid w:val="2C545186"/>
    <w:multiLevelType w:val="hybridMultilevel"/>
    <w:tmpl w:val="46406EAE"/>
    <w:lvl w:ilvl="0" w:tplc="047086B4">
      <w:start w:val="1"/>
      <w:numFmt w:val="bullet"/>
      <w:lvlText w:val=""/>
      <w:lvlJc w:val="left"/>
      <w:pPr>
        <w:ind w:left="720" w:hanging="360"/>
      </w:pPr>
      <w:rPr>
        <w:rFonts w:ascii="Symbol" w:hAnsi="Symbol" w:hint="default"/>
      </w:rPr>
    </w:lvl>
    <w:lvl w:ilvl="1" w:tplc="481E3564" w:tentative="1">
      <w:start w:val="1"/>
      <w:numFmt w:val="bullet"/>
      <w:lvlText w:val="o"/>
      <w:lvlJc w:val="left"/>
      <w:pPr>
        <w:ind w:left="1440" w:hanging="360"/>
      </w:pPr>
      <w:rPr>
        <w:rFonts w:ascii="Courier New" w:hAnsi="Courier New" w:cs="Courier New" w:hint="default"/>
      </w:rPr>
    </w:lvl>
    <w:lvl w:ilvl="2" w:tplc="965A6D7E" w:tentative="1">
      <w:start w:val="1"/>
      <w:numFmt w:val="bullet"/>
      <w:lvlText w:val=""/>
      <w:lvlJc w:val="left"/>
      <w:pPr>
        <w:ind w:left="2160" w:hanging="360"/>
      </w:pPr>
      <w:rPr>
        <w:rFonts w:ascii="Wingdings" w:hAnsi="Wingdings" w:hint="default"/>
      </w:rPr>
    </w:lvl>
    <w:lvl w:ilvl="3" w:tplc="014E508C" w:tentative="1">
      <w:start w:val="1"/>
      <w:numFmt w:val="bullet"/>
      <w:lvlText w:val=""/>
      <w:lvlJc w:val="left"/>
      <w:pPr>
        <w:ind w:left="2880" w:hanging="360"/>
      </w:pPr>
      <w:rPr>
        <w:rFonts w:ascii="Symbol" w:hAnsi="Symbol" w:hint="default"/>
      </w:rPr>
    </w:lvl>
    <w:lvl w:ilvl="4" w:tplc="898A004E" w:tentative="1">
      <w:start w:val="1"/>
      <w:numFmt w:val="bullet"/>
      <w:lvlText w:val="o"/>
      <w:lvlJc w:val="left"/>
      <w:pPr>
        <w:ind w:left="3600" w:hanging="360"/>
      </w:pPr>
      <w:rPr>
        <w:rFonts w:ascii="Courier New" w:hAnsi="Courier New" w:cs="Courier New" w:hint="default"/>
      </w:rPr>
    </w:lvl>
    <w:lvl w:ilvl="5" w:tplc="1C5674E6" w:tentative="1">
      <w:start w:val="1"/>
      <w:numFmt w:val="bullet"/>
      <w:lvlText w:val=""/>
      <w:lvlJc w:val="left"/>
      <w:pPr>
        <w:ind w:left="4320" w:hanging="360"/>
      </w:pPr>
      <w:rPr>
        <w:rFonts w:ascii="Wingdings" w:hAnsi="Wingdings" w:hint="default"/>
      </w:rPr>
    </w:lvl>
    <w:lvl w:ilvl="6" w:tplc="0D386272" w:tentative="1">
      <w:start w:val="1"/>
      <w:numFmt w:val="bullet"/>
      <w:lvlText w:val=""/>
      <w:lvlJc w:val="left"/>
      <w:pPr>
        <w:ind w:left="5040" w:hanging="360"/>
      </w:pPr>
      <w:rPr>
        <w:rFonts w:ascii="Symbol" w:hAnsi="Symbol" w:hint="default"/>
      </w:rPr>
    </w:lvl>
    <w:lvl w:ilvl="7" w:tplc="41129A24" w:tentative="1">
      <w:start w:val="1"/>
      <w:numFmt w:val="bullet"/>
      <w:lvlText w:val="o"/>
      <w:lvlJc w:val="left"/>
      <w:pPr>
        <w:ind w:left="5760" w:hanging="360"/>
      </w:pPr>
      <w:rPr>
        <w:rFonts w:ascii="Courier New" w:hAnsi="Courier New" w:cs="Courier New" w:hint="default"/>
      </w:rPr>
    </w:lvl>
    <w:lvl w:ilvl="8" w:tplc="D7044F72" w:tentative="1">
      <w:start w:val="1"/>
      <w:numFmt w:val="bullet"/>
      <w:lvlText w:val=""/>
      <w:lvlJc w:val="left"/>
      <w:pPr>
        <w:ind w:left="6480" w:hanging="360"/>
      </w:pPr>
      <w:rPr>
        <w:rFonts w:ascii="Wingdings" w:hAnsi="Wingdings" w:hint="default"/>
      </w:rPr>
    </w:lvl>
  </w:abstractNum>
  <w:abstractNum w:abstractNumId="2" w15:restartNumberingAfterBreak="0">
    <w:nsid w:val="328F5CB1"/>
    <w:multiLevelType w:val="hybridMultilevel"/>
    <w:tmpl w:val="73A64234"/>
    <w:lvl w:ilvl="0" w:tplc="0D363D80">
      <w:start w:val="1"/>
      <w:numFmt w:val="decimal"/>
      <w:lvlText w:val="%1."/>
      <w:lvlJc w:val="left"/>
      <w:pPr>
        <w:ind w:left="720" w:hanging="360"/>
      </w:pPr>
    </w:lvl>
    <w:lvl w:ilvl="1" w:tplc="C8D63ABA" w:tentative="1">
      <w:start w:val="1"/>
      <w:numFmt w:val="lowerLetter"/>
      <w:lvlText w:val="%2."/>
      <w:lvlJc w:val="left"/>
      <w:pPr>
        <w:ind w:left="1440" w:hanging="360"/>
      </w:pPr>
    </w:lvl>
    <w:lvl w:ilvl="2" w:tplc="6F28AB46" w:tentative="1">
      <w:start w:val="1"/>
      <w:numFmt w:val="lowerRoman"/>
      <w:lvlText w:val="%3."/>
      <w:lvlJc w:val="right"/>
      <w:pPr>
        <w:ind w:left="2160" w:hanging="180"/>
      </w:pPr>
    </w:lvl>
    <w:lvl w:ilvl="3" w:tplc="2EE4371C" w:tentative="1">
      <w:start w:val="1"/>
      <w:numFmt w:val="decimal"/>
      <w:lvlText w:val="%4."/>
      <w:lvlJc w:val="left"/>
      <w:pPr>
        <w:ind w:left="2880" w:hanging="360"/>
      </w:pPr>
    </w:lvl>
    <w:lvl w:ilvl="4" w:tplc="BD34EA70" w:tentative="1">
      <w:start w:val="1"/>
      <w:numFmt w:val="lowerLetter"/>
      <w:lvlText w:val="%5."/>
      <w:lvlJc w:val="left"/>
      <w:pPr>
        <w:ind w:left="3600" w:hanging="360"/>
      </w:pPr>
    </w:lvl>
    <w:lvl w:ilvl="5" w:tplc="4C0CC960" w:tentative="1">
      <w:start w:val="1"/>
      <w:numFmt w:val="lowerRoman"/>
      <w:lvlText w:val="%6."/>
      <w:lvlJc w:val="right"/>
      <w:pPr>
        <w:ind w:left="4320" w:hanging="180"/>
      </w:pPr>
    </w:lvl>
    <w:lvl w:ilvl="6" w:tplc="1B64466C" w:tentative="1">
      <w:start w:val="1"/>
      <w:numFmt w:val="decimal"/>
      <w:lvlText w:val="%7."/>
      <w:lvlJc w:val="left"/>
      <w:pPr>
        <w:ind w:left="5040" w:hanging="360"/>
      </w:pPr>
    </w:lvl>
    <w:lvl w:ilvl="7" w:tplc="E90AD63C" w:tentative="1">
      <w:start w:val="1"/>
      <w:numFmt w:val="lowerLetter"/>
      <w:lvlText w:val="%8."/>
      <w:lvlJc w:val="left"/>
      <w:pPr>
        <w:ind w:left="5760" w:hanging="360"/>
      </w:pPr>
    </w:lvl>
    <w:lvl w:ilvl="8" w:tplc="5CE2DA24" w:tentative="1">
      <w:start w:val="1"/>
      <w:numFmt w:val="lowerRoman"/>
      <w:lvlText w:val="%9."/>
      <w:lvlJc w:val="right"/>
      <w:pPr>
        <w:ind w:left="6480" w:hanging="180"/>
      </w:pPr>
    </w:lvl>
  </w:abstractNum>
  <w:abstractNum w:abstractNumId="3" w15:restartNumberingAfterBreak="0">
    <w:nsid w:val="7A057261"/>
    <w:multiLevelType w:val="hybridMultilevel"/>
    <w:tmpl w:val="A56E1BC0"/>
    <w:lvl w:ilvl="0" w:tplc="B27CB580">
      <w:start w:val="1"/>
      <w:numFmt w:val="decimal"/>
      <w:lvlText w:val="%1."/>
      <w:lvlJc w:val="left"/>
      <w:pPr>
        <w:ind w:left="720" w:hanging="360"/>
      </w:pPr>
    </w:lvl>
    <w:lvl w:ilvl="1" w:tplc="A81A8F3A" w:tentative="1">
      <w:start w:val="1"/>
      <w:numFmt w:val="lowerLetter"/>
      <w:lvlText w:val="%2."/>
      <w:lvlJc w:val="left"/>
      <w:pPr>
        <w:ind w:left="1440" w:hanging="360"/>
      </w:pPr>
    </w:lvl>
    <w:lvl w:ilvl="2" w:tplc="504AAE78" w:tentative="1">
      <w:start w:val="1"/>
      <w:numFmt w:val="lowerRoman"/>
      <w:lvlText w:val="%3."/>
      <w:lvlJc w:val="right"/>
      <w:pPr>
        <w:ind w:left="2160" w:hanging="180"/>
      </w:pPr>
    </w:lvl>
    <w:lvl w:ilvl="3" w:tplc="E106262C" w:tentative="1">
      <w:start w:val="1"/>
      <w:numFmt w:val="decimal"/>
      <w:lvlText w:val="%4."/>
      <w:lvlJc w:val="left"/>
      <w:pPr>
        <w:ind w:left="2880" w:hanging="360"/>
      </w:pPr>
    </w:lvl>
    <w:lvl w:ilvl="4" w:tplc="ECB215F8" w:tentative="1">
      <w:start w:val="1"/>
      <w:numFmt w:val="lowerLetter"/>
      <w:lvlText w:val="%5."/>
      <w:lvlJc w:val="left"/>
      <w:pPr>
        <w:ind w:left="3600" w:hanging="360"/>
      </w:pPr>
    </w:lvl>
    <w:lvl w:ilvl="5" w:tplc="301E473E" w:tentative="1">
      <w:start w:val="1"/>
      <w:numFmt w:val="lowerRoman"/>
      <w:lvlText w:val="%6."/>
      <w:lvlJc w:val="right"/>
      <w:pPr>
        <w:ind w:left="4320" w:hanging="180"/>
      </w:pPr>
    </w:lvl>
    <w:lvl w:ilvl="6" w:tplc="731A4738" w:tentative="1">
      <w:start w:val="1"/>
      <w:numFmt w:val="decimal"/>
      <w:lvlText w:val="%7."/>
      <w:lvlJc w:val="left"/>
      <w:pPr>
        <w:ind w:left="5040" w:hanging="360"/>
      </w:pPr>
    </w:lvl>
    <w:lvl w:ilvl="7" w:tplc="96D6FBA0" w:tentative="1">
      <w:start w:val="1"/>
      <w:numFmt w:val="lowerLetter"/>
      <w:lvlText w:val="%8."/>
      <w:lvlJc w:val="left"/>
      <w:pPr>
        <w:ind w:left="5760" w:hanging="360"/>
      </w:pPr>
    </w:lvl>
    <w:lvl w:ilvl="8" w:tplc="B8423D82"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Mza1MDAyNzEAcpV0lIJTi4sz8/NACgxrAUglIZcsAAAA"/>
  </w:docVars>
  <w:rsids>
    <w:rsidRoot w:val="00FE40F9"/>
    <w:rsid w:val="002D4757"/>
    <w:rsid w:val="00916764"/>
    <w:rsid w:val="00A84DEC"/>
    <w:rsid w:val="00FE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346B"/>
  <w15:docId w15:val="{AB34A055-240D-4981-BFC0-667693BF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semiHidden/>
    <w:unhideWhenUsed/>
    <w:rsid w:val="000E40B5"/>
    <w:rPr>
      <w:color w:val="605E5C"/>
      <w:shd w:val="clear" w:color="auto" w:fill="E1DFDD"/>
    </w:rPr>
  </w:style>
  <w:style w:type="paragraph" w:styleId="PlainText">
    <w:name w:val="Plain Text"/>
    <w:basedOn w:val="Normal"/>
    <w:link w:val="PlainTextChar"/>
    <w:uiPriority w:val="99"/>
    <w:semiHidden/>
    <w:unhideWhenUsed/>
    <w:rsid w:val="000F062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0F062F"/>
    <w:rPr>
      <w:rFonts w:ascii="Calibri" w:hAnsi="Calibri"/>
      <w:szCs w:val="21"/>
      <w:lang w:val="en-CA"/>
    </w:rPr>
  </w:style>
  <w:style w:type="character" w:styleId="UnresolvedMention">
    <w:name w:val="Unresolved Mention"/>
    <w:basedOn w:val="DefaultParagraphFont"/>
    <w:uiPriority w:val="99"/>
    <w:semiHidden/>
    <w:unhideWhenUsed/>
    <w:rsid w:val="00FE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can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enn.L@TransC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2515</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 Johannson</dc:creator>
  <cp:lastModifiedBy>Emily Davis</cp:lastModifiedBy>
  <cp:revision>3</cp:revision>
  <dcterms:created xsi:type="dcterms:W3CDTF">2020-04-15T22:16:00Z</dcterms:created>
  <dcterms:modified xsi:type="dcterms:W3CDTF">2020-04-15T22:34:00Z</dcterms:modified>
</cp:coreProperties>
</file>