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FAEE" w14:textId="694BFFB0" w:rsidR="00533104" w:rsidRPr="00F52686" w:rsidRDefault="00533104" w:rsidP="00342A9A">
      <w:pPr>
        <w:autoSpaceDE/>
        <w:autoSpaceDN/>
        <w:adjustRightInd/>
        <w:jc w:val="center"/>
        <w:rPr>
          <w:b/>
          <w:color w:val="000000"/>
          <w:sz w:val="18"/>
          <w:szCs w:val="18"/>
          <w:lang w:val="en-CA"/>
        </w:rPr>
      </w:pPr>
      <w:r w:rsidRPr="00F52686">
        <w:rPr>
          <w:b/>
          <w:color w:val="000000"/>
          <w:sz w:val="18"/>
          <w:szCs w:val="18"/>
          <w:lang w:val="en-CA"/>
        </w:rPr>
        <w:t>PRIMARY ENERGY METALS INC.</w:t>
      </w:r>
    </w:p>
    <w:p w14:paraId="463F2815" w14:textId="7D9B8F71" w:rsidR="00533104" w:rsidRPr="00F52686" w:rsidRDefault="00533104" w:rsidP="00342A9A">
      <w:pPr>
        <w:autoSpaceDE/>
        <w:autoSpaceDN/>
        <w:adjustRightInd/>
        <w:jc w:val="center"/>
        <w:rPr>
          <w:b/>
          <w:color w:val="000000"/>
          <w:sz w:val="18"/>
          <w:szCs w:val="18"/>
          <w:lang w:val="en-CA"/>
        </w:rPr>
      </w:pPr>
      <w:r w:rsidRPr="00F52686">
        <w:rPr>
          <w:b/>
          <w:color w:val="000000"/>
          <w:sz w:val="18"/>
          <w:szCs w:val="18"/>
          <w:lang w:val="en-CA"/>
        </w:rPr>
        <w:t>(the “Company”)</w:t>
      </w:r>
    </w:p>
    <w:p w14:paraId="75920375" w14:textId="77777777" w:rsidR="00533104" w:rsidRPr="00F52686" w:rsidRDefault="00533104" w:rsidP="00342A9A">
      <w:pPr>
        <w:autoSpaceDE/>
        <w:autoSpaceDN/>
        <w:adjustRightInd/>
        <w:jc w:val="center"/>
        <w:rPr>
          <w:b/>
          <w:color w:val="000000"/>
          <w:sz w:val="18"/>
          <w:szCs w:val="18"/>
          <w:lang w:val="en-CA"/>
        </w:rPr>
      </w:pPr>
    </w:p>
    <w:p w14:paraId="2FA215F2" w14:textId="1499F438" w:rsidR="00342A9A" w:rsidRPr="00F52686" w:rsidRDefault="00CD30A2" w:rsidP="00342A9A">
      <w:pPr>
        <w:autoSpaceDE/>
        <w:autoSpaceDN/>
        <w:adjustRightInd/>
        <w:jc w:val="center"/>
        <w:rPr>
          <w:b/>
          <w:color w:val="000000"/>
          <w:sz w:val="18"/>
          <w:szCs w:val="18"/>
          <w:lang w:val="en-CA"/>
        </w:rPr>
      </w:pPr>
      <w:r w:rsidRPr="00F52686">
        <w:rPr>
          <w:b/>
          <w:color w:val="000000"/>
          <w:sz w:val="18"/>
          <w:szCs w:val="18"/>
          <w:lang w:val="en-CA"/>
        </w:rPr>
        <w:t>FORM 51-102F6</w:t>
      </w:r>
    </w:p>
    <w:p w14:paraId="7830B5D5" w14:textId="4C820ACF" w:rsidR="00342A9A" w:rsidRPr="00F52686" w:rsidRDefault="00CD30A2" w:rsidP="00342A9A">
      <w:pPr>
        <w:autoSpaceDE/>
        <w:autoSpaceDN/>
        <w:adjustRightInd/>
        <w:jc w:val="center"/>
        <w:rPr>
          <w:b/>
          <w:color w:val="000000"/>
          <w:sz w:val="18"/>
          <w:szCs w:val="18"/>
          <w:lang w:val="en-CA"/>
        </w:rPr>
      </w:pPr>
      <w:r w:rsidRPr="00F52686">
        <w:rPr>
          <w:b/>
          <w:color w:val="000000"/>
          <w:sz w:val="18"/>
          <w:szCs w:val="18"/>
          <w:lang w:val="en-CA"/>
        </w:rPr>
        <w:t>STATEMENT OF EXECUTIVE COMPENSATION</w:t>
      </w:r>
    </w:p>
    <w:p w14:paraId="75B733C9" w14:textId="1D3E47A3" w:rsidR="00CD30A2" w:rsidRPr="00F52686" w:rsidRDefault="00CD30A2" w:rsidP="00342A9A">
      <w:pPr>
        <w:autoSpaceDE/>
        <w:autoSpaceDN/>
        <w:adjustRightInd/>
        <w:jc w:val="center"/>
        <w:rPr>
          <w:b/>
          <w:color w:val="000000"/>
          <w:sz w:val="18"/>
          <w:szCs w:val="18"/>
          <w:lang w:val="en-CA"/>
        </w:rPr>
      </w:pPr>
      <w:r w:rsidRPr="00F52686">
        <w:rPr>
          <w:b/>
          <w:color w:val="000000"/>
          <w:sz w:val="18"/>
          <w:szCs w:val="18"/>
          <w:lang w:val="en-CA"/>
        </w:rPr>
        <w:t xml:space="preserve">(for the year ended </w:t>
      </w:r>
      <w:r w:rsidR="002702AA" w:rsidRPr="00F52686">
        <w:rPr>
          <w:b/>
          <w:color w:val="000000"/>
          <w:sz w:val="18"/>
          <w:szCs w:val="18"/>
          <w:lang w:val="en-CA"/>
        </w:rPr>
        <w:t>December 31, 2018</w:t>
      </w:r>
      <w:r w:rsidRPr="00F52686">
        <w:rPr>
          <w:b/>
          <w:color w:val="000000"/>
          <w:sz w:val="18"/>
          <w:szCs w:val="18"/>
          <w:lang w:val="en-CA"/>
        </w:rPr>
        <w:t>)</w:t>
      </w:r>
    </w:p>
    <w:p w14:paraId="418942A9" w14:textId="77777777" w:rsidR="00F52686" w:rsidRPr="00F52686" w:rsidRDefault="00F52686" w:rsidP="00F52686">
      <w:pPr>
        <w:pStyle w:val="BodyText"/>
        <w:spacing w:before="7"/>
        <w:rPr>
          <w:b/>
        </w:rPr>
      </w:pPr>
    </w:p>
    <w:p w14:paraId="49CF2DC1" w14:textId="71DB7CE6" w:rsidR="00F52686" w:rsidRPr="00F52686" w:rsidRDefault="00F52686" w:rsidP="00F52686">
      <w:pPr>
        <w:pStyle w:val="BodyText"/>
        <w:ind w:left="261"/>
      </w:pPr>
      <w:r w:rsidRPr="00F52686">
        <w:rPr>
          <w:color w:val="1C1C1C"/>
        </w:rPr>
        <w:t>For the purpo</w:t>
      </w:r>
      <w:r w:rsidR="00E825CB">
        <w:rPr>
          <w:color w:val="1C1C1C"/>
        </w:rPr>
        <w:t>ses of this Statement of Executive Compensation</w:t>
      </w:r>
      <w:bookmarkStart w:id="0" w:name="_GoBack"/>
      <w:bookmarkEnd w:id="0"/>
      <w:r w:rsidRPr="00F52686">
        <w:rPr>
          <w:color w:val="1C1C1C"/>
        </w:rPr>
        <w:t>:</w:t>
      </w:r>
    </w:p>
    <w:p w14:paraId="2C1B0F38" w14:textId="77777777" w:rsidR="00F52686" w:rsidRPr="00F52686" w:rsidRDefault="00F52686" w:rsidP="00F52686">
      <w:pPr>
        <w:pStyle w:val="BodyText"/>
        <w:spacing w:before="4"/>
      </w:pPr>
    </w:p>
    <w:p w14:paraId="2523A379" w14:textId="77777777" w:rsidR="00F52686" w:rsidRPr="00F52686" w:rsidRDefault="00F52686" w:rsidP="00F52686">
      <w:pPr>
        <w:pStyle w:val="BodyText"/>
        <w:spacing w:line="244" w:lineRule="auto"/>
        <w:ind w:left="261" w:right="524"/>
        <w:jc w:val="both"/>
      </w:pPr>
      <w:r w:rsidRPr="00F52686">
        <w:rPr>
          <w:b/>
          <w:color w:val="1C1C1C"/>
        </w:rPr>
        <w:t xml:space="preserve">“CEO” </w:t>
      </w:r>
      <w:r w:rsidRPr="00F52686">
        <w:rPr>
          <w:color w:val="1C1C1C"/>
        </w:rPr>
        <w:t>means an individual who acted as chief executive officer of the company, or acted in a similar capacity, for any part of  the most recently completed financial</w:t>
      </w:r>
      <w:r w:rsidRPr="00F52686">
        <w:rPr>
          <w:color w:val="1C1C1C"/>
          <w:spacing w:val="5"/>
        </w:rPr>
        <w:t xml:space="preserve"> </w:t>
      </w:r>
      <w:r w:rsidRPr="00F52686">
        <w:rPr>
          <w:color w:val="1C1C1C"/>
        </w:rPr>
        <w:t>year;</w:t>
      </w:r>
    </w:p>
    <w:p w14:paraId="63432169" w14:textId="77777777" w:rsidR="00F52686" w:rsidRPr="00F52686" w:rsidRDefault="00F52686" w:rsidP="00F52686">
      <w:pPr>
        <w:pStyle w:val="BodyText"/>
        <w:spacing w:before="119" w:line="244" w:lineRule="auto"/>
        <w:ind w:left="261" w:right="528"/>
        <w:jc w:val="both"/>
      </w:pPr>
      <w:r w:rsidRPr="00F52686">
        <w:rPr>
          <w:b/>
          <w:color w:val="1C1C1C"/>
        </w:rPr>
        <w:t xml:space="preserve">“CFO”  </w:t>
      </w:r>
      <w:r w:rsidRPr="00F52686">
        <w:rPr>
          <w:color w:val="1C1C1C"/>
        </w:rPr>
        <w:t>means an  individual who acted as chief financial officer of the company, or acted in a similar capacity, for any part of  the most recently completed financial</w:t>
      </w:r>
      <w:r w:rsidRPr="00F52686">
        <w:rPr>
          <w:color w:val="1C1C1C"/>
          <w:spacing w:val="5"/>
        </w:rPr>
        <w:t xml:space="preserve"> </w:t>
      </w:r>
      <w:r w:rsidRPr="00F52686">
        <w:rPr>
          <w:color w:val="1C1C1C"/>
        </w:rPr>
        <w:t>year;</w:t>
      </w:r>
    </w:p>
    <w:p w14:paraId="2165ABC9" w14:textId="77777777" w:rsidR="00F52686" w:rsidRPr="00F52686" w:rsidRDefault="00F52686" w:rsidP="00F52686">
      <w:pPr>
        <w:spacing w:before="115"/>
        <w:ind w:left="261"/>
        <w:rPr>
          <w:sz w:val="19"/>
        </w:rPr>
      </w:pPr>
      <w:r w:rsidRPr="00F52686">
        <w:rPr>
          <w:b/>
          <w:color w:val="1C1C1C"/>
          <w:sz w:val="19"/>
        </w:rPr>
        <w:t xml:space="preserve">“closing market price” </w:t>
      </w:r>
      <w:r w:rsidRPr="00F52686">
        <w:rPr>
          <w:color w:val="1C1C1C"/>
          <w:sz w:val="19"/>
        </w:rPr>
        <w:t>means the price at which the company’s security was last sold, on the applicable date,</w:t>
      </w:r>
    </w:p>
    <w:p w14:paraId="547C1469" w14:textId="77777777" w:rsidR="00F52686" w:rsidRPr="00F52686" w:rsidRDefault="00F52686" w:rsidP="00F52686">
      <w:pPr>
        <w:pStyle w:val="ListParagraph"/>
        <w:widowControl w:val="0"/>
        <w:numPr>
          <w:ilvl w:val="0"/>
          <w:numId w:val="7"/>
        </w:numPr>
        <w:tabs>
          <w:tab w:val="left" w:pos="1658"/>
          <w:tab w:val="left" w:pos="1659"/>
        </w:tabs>
        <w:adjustRightInd/>
        <w:spacing w:before="122"/>
        <w:rPr>
          <w:sz w:val="19"/>
        </w:rPr>
      </w:pPr>
      <w:r w:rsidRPr="00F52686">
        <w:rPr>
          <w:color w:val="1C1C1C"/>
          <w:sz w:val="19"/>
        </w:rPr>
        <w:t>in the security’s principal marketplace in Canada,</w:t>
      </w:r>
      <w:r w:rsidRPr="00F52686">
        <w:rPr>
          <w:color w:val="1C1C1C"/>
          <w:spacing w:val="7"/>
          <w:sz w:val="19"/>
        </w:rPr>
        <w:t xml:space="preserve"> </w:t>
      </w:r>
      <w:r w:rsidRPr="00F52686">
        <w:rPr>
          <w:color w:val="1C1C1C"/>
          <w:sz w:val="19"/>
        </w:rPr>
        <w:t>or</w:t>
      </w:r>
    </w:p>
    <w:p w14:paraId="3727EA8B" w14:textId="77777777" w:rsidR="00F52686" w:rsidRPr="00F52686" w:rsidRDefault="00F52686" w:rsidP="00F52686">
      <w:pPr>
        <w:pStyle w:val="ListParagraph"/>
        <w:widowControl w:val="0"/>
        <w:numPr>
          <w:ilvl w:val="0"/>
          <w:numId w:val="7"/>
        </w:numPr>
        <w:tabs>
          <w:tab w:val="left" w:pos="1658"/>
          <w:tab w:val="left" w:pos="1659"/>
        </w:tabs>
        <w:adjustRightInd/>
        <w:spacing w:before="6"/>
        <w:rPr>
          <w:sz w:val="19"/>
        </w:rPr>
      </w:pPr>
      <w:r w:rsidRPr="00F52686">
        <w:rPr>
          <w:color w:val="1C1C1C"/>
          <w:sz w:val="19"/>
        </w:rPr>
        <w:t>if</w:t>
      </w:r>
      <w:r w:rsidRPr="00F52686">
        <w:rPr>
          <w:color w:val="1C1C1C"/>
          <w:spacing w:val="2"/>
          <w:sz w:val="19"/>
        </w:rPr>
        <w:t xml:space="preserve"> </w:t>
      </w:r>
      <w:r w:rsidRPr="00F52686">
        <w:rPr>
          <w:color w:val="1C1C1C"/>
          <w:sz w:val="19"/>
        </w:rPr>
        <w:t>the</w:t>
      </w:r>
      <w:r w:rsidRPr="00F52686">
        <w:rPr>
          <w:color w:val="1C1C1C"/>
          <w:spacing w:val="4"/>
          <w:sz w:val="19"/>
        </w:rPr>
        <w:t xml:space="preserve"> </w:t>
      </w:r>
      <w:r w:rsidRPr="00F52686">
        <w:rPr>
          <w:color w:val="1C1C1C"/>
          <w:sz w:val="19"/>
        </w:rPr>
        <w:t>security</w:t>
      </w:r>
      <w:r w:rsidRPr="00F52686">
        <w:rPr>
          <w:color w:val="1C1C1C"/>
          <w:spacing w:val="4"/>
          <w:sz w:val="19"/>
        </w:rPr>
        <w:t xml:space="preserve"> </w:t>
      </w:r>
      <w:r w:rsidRPr="00F52686">
        <w:rPr>
          <w:color w:val="1C1C1C"/>
          <w:sz w:val="19"/>
        </w:rPr>
        <w:t>is</w:t>
      </w:r>
      <w:r w:rsidRPr="00F52686">
        <w:rPr>
          <w:color w:val="1C1C1C"/>
          <w:spacing w:val="3"/>
          <w:sz w:val="19"/>
        </w:rPr>
        <w:t xml:space="preserve"> </w:t>
      </w:r>
      <w:r w:rsidRPr="00F52686">
        <w:rPr>
          <w:color w:val="1C1C1C"/>
          <w:sz w:val="19"/>
        </w:rPr>
        <w:t>not</w:t>
      </w:r>
      <w:r w:rsidRPr="00F52686">
        <w:rPr>
          <w:color w:val="1C1C1C"/>
          <w:spacing w:val="4"/>
          <w:sz w:val="19"/>
        </w:rPr>
        <w:t xml:space="preserve"> </w:t>
      </w:r>
      <w:r w:rsidRPr="00F52686">
        <w:rPr>
          <w:color w:val="1C1C1C"/>
          <w:sz w:val="19"/>
        </w:rPr>
        <w:t>listed</w:t>
      </w:r>
      <w:r w:rsidRPr="00F52686">
        <w:rPr>
          <w:color w:val="1C1C1C"/>
          <w:spacing w:val="4"/>
          <w:sz w:val="19"/>
        </w:rPr>
        <w:t xml:space="preserve"> </w:t>
      </w:r>
      <w:r w:rsidRPr="00F52686">
        <w:rPr>
          <w:color w:val="1C1C1C"/>
          <w:sz w:val="19"/>
        </w:rPr>
        <w:t>or</w:t>
      </w:r>
      <w:r w:rsidRPr="00F52686">
        <w:rPr>
          <w:color w:val="1C1C1C"/>
          <w:spacing w:val="7"/>
          <w:sz w:val="19"/>
        </w:rPr>
        <w:t xml:space="preserve"> </w:t>
      </w:r>
      <w:r w:rsidRPr="00F52686">
        <w:rPr>
          <w:color w:val="1C1C1C"/>
          <w:sz w:val="19"/>
        </w:rPr>
        <w:t>quoted</w:t>
      </w:r>
      <w:r w:rsidRPr="00F52686">
        <w:rPr>
          <w:color w:val="1C1C1C"/>
          <w:spacing w:val="4"/>
          <w:sz w:val="19"/>
        </w:rPr>
        <w:t xml:space="preserve"> </w:t>
      </w:r>
      <w:r w:rsidRPr="00F52686">
        <w:rPr>
          <w:color w:val="1C1C1C"/>
          <w:sz w:val="19"/>
        </w:rPr>
        <w:t>on</w:t>
      </w:r>
      <w:r w:rsidRPr="00F52686">
        <w:rPr>
          <w:color w:val="1C1C1C"/>
          <w:spacing w:val="3"/>
          <w:sz w:val="19"/>
        </w:rPr>
        <w:t xml:space="preserve"> </w:t>
      </w:r>
      <w:r w:rsidRPr="00F52686">
        <w:rPr>
          <w:color w:val="1C1C1C"/>
          <w:sz w:val="19"/>
        </w:rPr>
        <w:t>a</w:t>
      </w:r>
      <w:r w:rsidRPr="00F52686">
        <w:rPr>
          <w:color w:val="1C1C1C"/>
          <w:spacing w:val="5"/>
          <w:sz w:val="19"/>
        </w:rPr>
        <w:t xml:space="preserve"> </w:t>
      </w:r>
      <w:r w:rsidRPr="00F52686">
        <w:rPr>
          <w:color w:val="1C1C1C"/>
          <w:sz w:val="19"/>
        </w:rPr>
        <w:t>marketplace</w:t>
      </w:r>
      <w:r w:rsidRPr="00F52686">
        <w:rPr>
          <w:color w:val="1C1C1C"/>
          <w:spacing w:val="4"/>
          <w:sz w:val="19"/>
        </w:rPr>
        <w:t xml:space="preserve"> </w:t>
      </w:r>
      <w:r w:rsidRPr="00F52686">
        <w:rPr>
          <w:color w:val="1C1C1C"/>
          <w:sz w:val="19"/>
        </w:rPr>
        <w:t>in</w:t>
      </w:r>
      <w:r w:rsidRPr="00F52686">
        <w:rPr>
          <w:color w:val="1C1C1C"/>
          <w:spacing w:val="11"/>
          <w:sz w:val="19"/>
        </w:rPr>
        <w:t xml:space="preserve"> </w:t>
      </w:r>
      <w:r w:rsidRPr="00F52686">
        <w:rPr>
          <w:color w:val="1C1C1C"/>
          <w:sz w:val="19"/>
        </w:rPr>
        <w:t>Canada,</w:t>
      </w:r>
      <w:r w:rsidRPr="00F52686">
        <w:rPr>
          <w:color w:val="1C1C1C"/>
          <w:spacing w:val="5"/>
          <w:sz w:val="19"/>
        </w:rPr>
        <w:t xml:space="preserve"> </w:t>
      </w:r>
      <w:r w:rsidRPr="00F52686">
        <w:rPr>
          <w:color w:val="1C1C1C"/>
          <w:sz w:val="19"/>
        </w:rPr>
        <w:t>in</w:t>
      </w:r>
      <w:r w:rsidRPr="00F52686">
        <w:rPr>
          <w:color w:val="1C1C1C"/>
          <w:spacing w:val="3"/>
          <w:sz w:val="19"/>
        </w:rPr>
        <w:t xml:space="preserve"> </w:t>
      </w:r>
      <w:r w:rsidRPr="00F52686">
        <w:rPr>
          <w:color w:val="1C1C1C"/>
          <w:sz w:val="19"/>
        </w:rPr>
        <w:t>the</w:t>
      </w:r>
      <w:r w:rsidRPr="00F52686">
        <w:rPr>
          <w:color w:val="1C1C1C"/>
          <w:spacing w:val="5"/>
          <w:sz w:val="19"/>
        </w:rPr>
        <w:t xml:space="preserve"> </w:t>
      </w:r>
      <w:r w:rsidRPr="00F52686">
        <w:rPr>
          <w:color w:val="1C1C1C"/>
          <w:sz w:val="19"/>
        </w:rPr>
        <w:t>security’s</w:t>
      </w:r>
      <w:r w:rsidRPr="00F52686">
        <w:rPr>
          <w:color w:val="1C1C1C"/>
          <w:spacing w:val="2"/>
          <w:sz w:val="19"/>
        </w:rPr>
        <w:t xml:space="preserve"> </w:t>
      </w:r>
      <w:r w:rsidRPr="00F52686">
        <w:rPr>
          <w:color w:val="1C1C1C"/>
          <w:sz w:val="19"/>
        </w:rPr>
        <w:t>principal</w:t>
      </w:r>
      <w:r w:rsidRPr="00F52686">
        <w:rPr>
          <w:color w:val="1C1C1C"/>
          <w:spacing w:val="4"/>
          <w:sz w:val="19"/>
        </w:rPr>
        <w:t xml:space="preserve"> </w:t>
      </w:r>
      <w:r w:rsidRPr="00F52686">
        <w:rPr>
          <w:color w:val="1C1C1C"/>
          <w:sz w:val="19"/>
        </w:rPr>
        <w:t>marketplace;</w:t>
      </w:r>
    </w:p>
    <w:p w14:paraId="115DADA4" w14:textId="77777777" w:rsidR="00F52686" w:rsidRPr="00F52686" w:rsidRDefault="00F52686" w:rsidP="00F52686">
      <w:pPr>
        <w:pStyle w:val="BodyText"/>
        <w:spacing w:before="119" w:line="244" w:lineRule="auto"/>
        <w:ind w:left="261" w:right="533"/>
        <w:jc w:val="both"/>
      </w:pPr>
      <w:r w:rsidRPr="00F52686">
        <w:rPr>
          <w:b/>
          <w:color w:val="1C1C1C"/>
        </w:rPr>
        <w:t xml:space="preserve">“company” </w:t>
      </w:r>
      <w:r w:rsidRPr="00F52686">
        <w:rPr>
          <w:color w:val="1C1C1C"/>
        </w:rPr>
        <w:t>includes other types of business organizations such as partnerships, trusts and other unincorporated business entities;</w:t>
      </w:r>
    </w:p>
    <w:p w14:paraId="51DB2992" w14:textId="77777777" w:rsidR="00F52686" w:rsidRPr="00F52686" w:rsidRDefault="00F52686" w:rsidP="00F52686">
      <w:pPr>
        <w:pStyle w:val="BodyText"/>
        <w:spacing w:before="119" w:line="244" w:lineRule="auto"/>
        <w:ind w:left="261" w:right="519"/>
        <w:jc w:val="both"/>
      </w:pPr>
      <w:r w:rsidRPr="00F52686">
        <w:rPr>
          <w:b/>
          <w:color w:val="1C1C1C"/>
        </w:rPr>
        <w:t xml:space="preserve">“equity incentive plan” </w:t>
      </w:r>
      <w:r w:rsidRPr="00F52686">
        <w:rPr>
          <w:color w:val="1C1C1C"/>
        </w:rPr>
        <w:t>means an incentive plan, or portion of an incentive plan, under which awards are granted and that falls within the scope of Section 3870 of the Canadian Institute of Chartered Accountants Handbook;</w:t>
      </w:r>
    </w:p>
    <w:p w14:paraId="5FD69A55" w14:textId="77777777" w:rsidR="00F52686" w:rsidRPr="00F52686" w:rsidRDefault="00F52686" w:rsidP="00F52686">
      <w:pPr>
        <w:pStyle w:val="BodyText"/>
        <w:spacing w:before="116"/>
        <w:ind w:left="261"/>
      </w:pPr>
      <w:r w:rsidRPr="00F52686">
        <w:rPr>
          <w:b/>
          <w:color w:val="1C1C1C"/>
        </w:rPr>
        <w:t xml:space="preserve">“grant date” </w:t>
      </w:r>
      <w:r w:rsidRPr="00F52686">
        <w:rPr>
          <w:color w:val="1C1C1C"/>
        </w:rPr>
        <w:t>means a date determined for financial statement reporting purposes under Section 3870 of the Handbook;</w:t>
      </w:r>
    </w:p>
    <w:p w14:paraId="46EB95FB" w14:textId="77777777" w:rsidR="00F52686" w:rsidRPr="00F52686" w:rsidRDefault="00F52686" w:rsidP="00F52686">
      <w:pPr>
        <w:pStyle w:val="BodyText"/>
        <w:spacing w:before="122" w:line="244" w:lineRule="auto"/>
        <w:ind w:left="260" w:right="527"/>
        <w:jc w:val="both"/>
      </w:pPr>
      <w:r w:rsidRPr="00F52686">
        <w:rPr>
          <w:b/>
          <w:color w:val="1C1C1C"/>
        </w:rPr>
        <w:t xml:space="preserve">“incentive plan” </w:t>
      </w:r>
      <w:r w:rsidRPr="00F52686">
        <w:rPr>
          <w:color w:val="1C1C1C"/>
        </w:rPr>
        <w:t>means any plan providing compensation that depends on achieving certain performance goals or similar conditions within a specified period;</w:t>
      </w:r>
    </w:p>
    <w:p w14:paraId="56E595A0" w14:textId="77777777" w:rsidR="00F52686" w:rsidRPr="00F52686" w:rsidRDefault="00F52686" w:rsidP="00F52686">
      <w:pPr>
        <w:spacing w:before="118"/>
        <w:ind w:left="260"/>
        <w:rPr>
          <w:sz w:val="19"/>
        </w:rPr>
      </w:pPr>
      <w:r w:rsidRPr="00F52686">
        <w:rPr>
          <w:b/>
          <w:color w:val="1C1C1C"/>
          <w:sz w:val="19"/>
        </w:rPr>
        <w:t xml:space="preserve">“incentive plan award” </w:t>
      </w:r>
      <w:r w:rsidRPr="00F52686">
        <w:rPr>
          <w:color w:val="1C1C1C"/>
          <w:sz w:val="19"/>
        </w:rPr>
        <w:t>means compensation awarded, earned, paid, or payable under an incentive plan;</w:t>
      </w:r>
    </w:p>
    <w:p w14:paraId="40A9F3FE" w14:textId="77777777" w:rsidR="00F52686" w:rsidRPr="00F52686" w:rsidRDefault="00F52686" w:rsidP="00F52686">
      <w:pPr>
        <w:spacing w:before="119"/>
        <w:ind w:left="260"/>
        <w:rPr>
          <w:sz w:val="19"/>
        </w:rPr>
      </w:pPr>
      <w:r w:rsidRPr="00F52686">
        <w:rPr>
          <w:b/>
          <w:color w:val="1C1C1C"/>
          <w:sz w:val="19"/>
        </w:rPr>
        <w:t xml:space="preserve">“NEO” </w:t>
      </w:r>
      <w:r w:rsidRPr="00F52686">
        <w:rPr>
          <w:color w:val="1C1C1C"/>
          <w:sz w:val="19"/>
        </w:rPr>
        <w:t xml:space="preserve">or </w:t>
      </w:r>
      <w:r w:rsidRPr="00F52686">
        <w:rPr>
          <w:b/>
          <w:color w:val="1C1C1C"/>
          <w:sz w:val="19"/>
        </w:rPr>
        <w:t xml:space="preserve">“named executive officer” </w:t>
      </w:r>
      <w:r w:rsidRPr="00F52686">
        <w:rPr>
          <w:color w:val="1C1C1C"/>
          <w:sz w:val="19"/>
        </w:rPr>
        <w:t>means each of the following individuals:</w:t>
      </w:r>
    </w:p>
    <w:p w14:paraId="53021B15" w14:textId="77777777" w:rsidR="00F52686" w:rsidRPr="00F52686" w:rsidRDefault="00F52686" w:rsidP="00F52686">
      <w:pPr>
        <w:pStyle w:val="ListParagraph"/>
        <w:widowControl w:val="0"/>
        <w:numPr>
          <w:ilvl w:val="0"/>
          <w:numId w:val="6"/>
        </w:numPr>
        <w:tabs>
          <w:tab w:val="left" w:pos="959"/>
          <w:tab w:val="left" w:pos="960"/>
        </w:tabs>
        <w:adjustRightInd/>
        <w:spacing w:before="122"/>
        <w:ind w:hanging="700"/>
        <w:rPr>
          <w:sz w:val="19"/>
        </w:rPr>
      </w:pPr>
      <w:r w:rsidRPr="00F52686">
        <w:rPr>
          <w:color w:val="1C1C1C"/>
          <w:sz w:val="19"/>
        </w:rPr>
        <w:t>a</w:t>
      </w:r>
      <w:r w:rsidRPr="00F52686">
        <w:rPr>
          <w:color w:val="1C1C1C"/>
          <w:spacing w:val="7"/>
          <w:sz w:val="19"/>
        </w:rPr>
        <w:t xml:space="preserve"> </w:t>
      </w:r>
      <w:r w:rsidRPr="00F52686">
        <w:rPr>
          <w:color w:val="1C1C1C"/>
          <w:sz w:val="19"/>
        </w:rPr>
        <w:t>CEO;</w:t>
      </w:r>
    </w:p>
    <w:p w14:paraId="12D5DD3B" w14:textId="77777777" w:rsidR="00F52686" w:rsidRPr="00F52686" w:rsidRDefault="00F52686" w:rsidP="00F52686">
      <w:pPr>
        <w:pStyle w:val="ListParagraph"/>
        <w:widowControl w:val="0"/>
        <w:numPr>
          <w:ilvl w:val="0"/>
          <w:numId w:val="6"/>
        </w:numPr>
        <w:tabs>
          <w:tab w:val="left" w:pos="959"/>
          <w:tab w:val="left" w:pos="960"/>
        </w:tabs>
        <w:adjustRightInd/>
        <w:spacing w:before="6"/>
        <w:ind w:hanging="700"/>
        <w:rPr>
          <w:sz w:val="19"/>
        </w:rPr>
      </w:pPr>
      <w:r w:rsidRPr="00F52686">
        <w:rPr>
          <w:color w:val="1C1C1C"/>
          <w:sz w:val="19"/>
        </w:rPr>
        <w:t>a</w:t>
      </w:r>
      <w:r w:rsidRPr="00F52686">
        <w:rPr>
          <w:color w:val="1C1C1C"/>
          <w:spacing w:val="7"/>
          <w:sz w:val="19"/>
        </w:rPr>
        <w:t xml:space="preserve"> </w:t>
      </w:r>
      <w:r w:rsidRPr="00F52686">
        <w:rPr>
          <w:color w:val="1C1C1C"/>
          <w:sz w:val="19"/>
        </w:rPr>
        <w:t>CFO;</w:t>
      </w:r>
    </w:p>
    <w:p w14:paraId="3194E9CA" w14:textId="77777777" w:rsidR="00F52686" w:rsidRPr="00F52686" w:rsidRDefault="00F52686" w:rsidP="00F52686">
      <w:pPr>
        <w:pStyle w:val="ListParagraph"/>
        <w:widowControl w:val="0"/>
        <w:numPr>
          <w:ilvl w:val="0"/>
          <w:numId w:val="6"/>
        </w:numPr>
        <w:tabs>
          <w:tab w:val="left" w:pos="959"/>
          <w:tab w:val="left" w:pos="960"/>
        </w:tabs>
        <w:adjustRightInd/>
        <w:spacing w:before="3" w:line="244" w:lineRule="auto"/>
        <w:ind w:right="525"/>
        <w:jc w:val="both"/>
        <w:rPr>
          <w:sz w:val="19"/>
        </w:rPr>
      </w:pPr>
      <w:r w:rsidRPr="00F52686">
        <w:rPr>
          <w:color w:val="1C1C1C"/>
          <w:sz w:val="19"/>
        </w:rPr>
        <w:t>each of the three most highly compensated executive officers, or the three most highly compensated individuals acting in a similar capacity, other than the CEO and CFO, at the end of the most recently completed financial year whose total compensation was, individually, more than $150,000, as determined in accordance with subsection 1.3(6), for that financial year; and</w:t>
      </w:r>
    </w:p>
    <w:p w14:paraId="38D9BD8E" w14:textId="77777777" w:rsidR="00F52686" w:rsidRPr="00F52686" w:rsidRDefault="00F52686" w:rsidP="00F52686">
      <w:pPr>
        <w:pStyle w:val="ListParagraph"/>
        <w:widowControl w:val="0"/>
        <w:numPr>
          <w:ilvl w:val="0"/>
          <w:numId w:val="6"/>
        </w:numPr>
        <w:tabs>
          <w:tab w:val="left" w:pos="960"/>
          <w:tab w:val="left" w:pos="961"/>
        </w:tabs>
        <w:adjustRightInd/>
        <w:spacing w:before="2" w:line="244" w:lineRule="auto"/>
        <w:ind w:right="529"/>
        <w:jc w:val="both"/>
        <w:rPr>
          <w:sz w:val="19"/>
        </w:rPr>
      </w:pPr>
      <w:r w:rsidRPr="00F52686">
        <w:rPr>
          <w:color w:val="1C1C1C"/>
          <w:sz w:val="19"/>
        </w:rPr>
        <w:t>each individual who would be an NEO under paragraph (c) but for the fact that the individual was neither an executive officer of the company, nor acting in a similar capacity, at the end of that financial</w:t>
      </w:r>
      <w:r w:rsidRPr="00F52686">
        <w:rPr>
          <w:color w:val="1C1C1C"/>
          <w:spacing w:val="32"/>
          <w:sz w:val="19"/>
        </w:rPr>
        <w:t xml:space="preserve"> </w:t>
      </w:r>
      <w:r w:rsidRPr="00F52686">
        <w:rPr>
          <w:color w:val="1C1C1C"/>
          <w:sz w:val="19"/>
        </w:rPr>
        <w:t>year;</w:t>
      </w:r>
    </w:p>
    <w:p w14:paraId="1449BBE4" w14:textId="77777777" w:rsidR="00F52686" w:rsidRPr="00F52686" w:rsidRDefault="00F52686" w:rsidP="00F52686">
      <w:pPr>
        <w:spacing w:before="118"/>
        <w:ind w:left="260"/>
        <w:rPr>
          <w:sz w:val="19"/>
        </w:rPr>
      </w:pPr>
      <w:r w:rsidRPr="00F52686">
        <w:rPr>
          <w:b/>
          <w:color w:val="1C1C1C"/>
          <w:sz w:val="19"/>
        </w:rPr>
        <w:t xml:space="preserve">“non-equity incentive plan” </w:t>
      </w:r>
      <w:r w:rsidRPr="00F52686">
        <w:rPr>
          <w:color w:val="1C1C1C"/>
          <w:sz w:val="19"/>
        </w:rPr>
        <w:t>means an incentive plan or portion of an incentive plan that is not an equity incentive plan;</w:t>
      </w:r>
    </w:p>
    <w:p w14:paraId="6BB9E25B" w14:textId="77777777" w:rsidR="00F52686" w:rsidRPr="00F52686" w:rsidRDefault="00F52686" w:rsidP="00F52686">
      <w:pPr>
        <w:pStyle w:val="BodyText"/>
        <w:spacing w:before="119" w:line="244" w:lineRule="auto"/>
        <w:ind w:left="260" w:right="527"/>
        <w:jc w:val="both"/>
      </w:pPr>
      <w:r w:rsidRPr="00914CFD">
        <w:rPr>
          <w:b/>
          <w:color w:val="1C1C1C"/>
        </w:rPr>
        <w:t>“</w:t>
      </w:r>
      <w:r w:rsidRPr="00D31341">
        <w:rPr>
          <w:b/>
          <w:color w:val="1C1C1C"/>
        </w:rPr>
        <w:t>option-based award</w:t>
      </w:r>
      <w:r w:rsidRPr="00914CFD">
        <w:rPr>
          <w:b/>
          <w:color w:val="1C1C1C"/>
        </w:rPr>
        <w:t>”</w:t>
      </w:r>
      <w:r w:rsidRPr="00F52686">
        <w:rPr>
          <w:color w:val="1C1C1C"/>
        </w:rPr>
        <w:t xml:space="preserve"> means an award under an equity incentive plan of options, including, for greater certainty, share options, share appreciation rights, and similar instruments that have option−like</w:t>
      </w:r>
      <w:r w:rsidRPr="00F52686">
        <w:rPr>
          <w:color w:val="1C1C1C"/>
          <w:spacing w:val="14"/>
        </w:rPr>
        <w:t xml:space="preserve"> </w:t>
      </w:r>
      <w:r w:rsidRPr="00F52686">
        <w:rPr>
          <w:color w:val="1C1C1C"/>
        </w:rPr>
        <w:t>features;</w:t>
      </w:r>
    </w:p>
    <w:p w14:paraId="552DB6AB" w14:textId="77777777" w:rsidR="00F52686" w:rsidRPr="00F52686" w:rsidRDefault="00F52686" w:rsidP="00F52686">
      <w:pPr>
        <w:pStyle w:val="BodyText"/>
        <w:spacing w:before="118" w:line="244" w:lineRule="auto"/>
        <w:ind w:left="260" w:right="528"/>
        <w:jc w:val="both"/>
      </w:pPr>
      <w:r w:rsidRPr="00F52686">
        <w:rPr>
          <w:b/>
          <w:color w:val="1C1C1C"/>
        </w:rPr>
        <w:t xml:space="preserve">“plan” </w:t>
      </w:r>
      <w:r w:rsidRPr="00F52686">
        <w:rPr>
          <w:color w:val="1C1C1C"/>
        </w:rPr>
        <w:t>includes any plan, contract, authorization, or arrangement, whether or not set out in any formal document, where cash, securities, similar instruments or any other property may be received, whether for one or more persons;</w:t>
      </w:r>
    </w:p>
    <w:p w14:paraId="55C59077" w14:textId="77777777" w:rsidR="00F52686" w:rsidRPr="00F52686" w:rsidRDefault="00F52686" w:rsidP="00F52686">
      <w:pPr>
        <w:pStyle w:val="BodyText"/>
        <w:spacing w:before="116" w:line="244" w:lineRule="auto"/>
        <w:ind w:left="260" w:right="517"/>
        <w:jc w:val="both"/>
      </w:pPr>
      <w:r w:rsidRPr="00F52686">
        <w:rPr>
          <w:b/>
          <w:color w:val="1C1C1C"/>
        </w:rPr>
        <w:t xml:space="preserve">“share-based award” </w:t>
      </w:r>
      <w:r w:rsidRPr="00F52686">
        <w:rPr>
          <w:color w:val="1C1C1C"/>
        </w:rPr>
        <w:t>means an award under an equity incentive plan of equity−based instruments that do not have option−  like features, including, for greater certainty, common shares, restricted shares, restricted share units, deferred share units, phantom shares, phantom share units, common share equivalent units, and</w:t>
      </w:r>
      <w:r w:rsidRPr="00F52686">
        <w:rPr>
          <w:color w:val="1C1C1C"/>
          <w:spacing w:val="20"/>
        </w:rPr>
        <w:t xml:space="preserve"> </w:t>
      </w:r>
      <w:r w:rsidRPr="00F52686">
        <w:rPr>
          <w:color w:val="1C1C1C"/>
        </w:rPr>
        <w:t>stock.</w:t>
      </w:r>
    </w:p>
    <w:p w14:paraId="174416F9" w14:textId="77777777" w:rsidR="00F52686" w:rsidRPr="00F52686" w:rsidRDefault="00F52686" w:rsidP="00F52686">
      <w:pPr>
        <w:pStyle w:val="BodyText"/>
        <w:spacing w:before="4"/>
      </w:pPr>
    </w:p>
    <w:p w14:paraId="2A321DF5" w14:textId="77777777" w:rsidR="00F52686" w:rsidRPr="00240EDA" w:rsidRDefault="00F52686" w:rsidP="00F52686">
      <w:pPr>
        <w:pStyle w:val="Heading4"/>
        <w:ind w:left="260"/>
        <w:rPr>
          <w:rFonts w:ascii="Times New Roman" w:hAnsi="Times New Roman" w:cs="Times New Roman"/>
          <w:i w:val="0"/>
        </w:rPr>
      </w:pPr>
      <w:r w:rsidRPr="00240EDA">
        <w:rPr>
          <w:rFonts w:ascii="Times New Roman" w:hAnsi="Times New Roman" w:cs="Times New Roman"/>
          <w:i w:val="0"/>
          <w:color w:val="1C1C1C"/>
        </w:rPr>
        <w:t>Compensation Discussion and Analysis</w:t>
      </w:r>
    </w:p>
    <w:p w14:paraId="5FB40F20" w14:textId="77777777" w:rsidR="00F52686" w:rsidRPr="00F52686" w:rsidRDefault="00F52686" w:rsidP="00F52686">
      <w:pPr>
        <w:pStyle w:val="BodyText"/>
        <w:spacing w:before="4"/>
        <w:rPr>
          <w:b/>
          <w:i/>
        </w:rPr>
      </w:pPr>
    </w:p>
    <w:p w14:paraId="19B537A3" w14:textId="77777777" w:rsidR="00F52686" w:rsidRPr="00F52686" w:rsidRDefault="00F52686" w:rsidP="00F52686">
      <w:pPr>
        <w:pStyle w:val="BodyText"/>
        <w:spacing w:line="254" w:lineRule="auto"/>
        <w:ind w:left="272" w:right="532"/>
        <w:jc w:val="both"/>
      </w:pPr>
      <w:r w:rsidRPr="00F52686">
        <w:rPr>
          <w:color w:val="1C1C1C"/>
        </w:rPr>
        <w:t>The Company’s process for determining executive compensation is  simple.  In particular, the Company relies  solely on board  of director’s discussion without any formal objectives, criteria and</w:t>
      </w:r>
      <w:r w:rsidRPr="00F52686">
        <w:rPr>
          <w:color w:val="1C1C1C"/>
          <w:spacing w:val="11"/>
        </w:rPr>
        <w:t xml:space="preserve"> </w:t>
      </w:r>
      <w:r w:rsidRPr="00F52686">
        <w:rPr>
          <w:color w:val="1C1C1C"/>
        </w:rPr>
        <w:t>analysis.</w:t>
      </w:r>
    </w:p>
    <w:p w14:paraId="5824291A" w14:textId="61648C22" w:rsidR="00F52686" w:rsidRPr="00F52686" w:rsidRDefault="00F52686" w:rsidP="00F52686">
      <w:pPr>
        <w:pStyle w:val="BodyText"/>
        <w:spacing w:before="158" w:line="254" w:lineRule="auto"/>
        <w:ind w:left="272" w:right="519"/>
        <w:jc w:val="both"/>
      </w:pPr>
      <w:r w:rsidRPr="00F52686">
        <w:rPr>
          <w:color w:val="1C1C1C"/>
        </w:rPr>
        <w:t>The objective of the Company’s compensation program is to compensate the executive officers for their services to the Company at a level that is both in line with the Company’s fiscal resources and competitive with companies at a similar stage of development.</w:t>
      </w:r>
    </w:p>
    <w:p w14:paraId="7E49AFD2" w14:textId="1DBFBBC4" w:rsidR="00F52686" w:rsidRPr="00F52686" w:rsidRDefault="00F52686" w:rsidP="00F52686">
      <w:pPr>
        <w:pStyle w:val="BodyText"/>
        <w:spacing w:before="159" w:line="244" w:lineRule="auto"/>
        <w:ind w:left="260" w:right="519"/>
        <w:jc w:val="both"/>
      </w:pPr>
      <w:r w:rsidRPr="00F52686">
        <w:rPr>
          <w:color w:val="1C1C1C"/>
        </w:rPr>
        <w:t xml:space="preserve">The Board has not </w:t>
      </w:r>
      <w:r w:rsidR="00D44D3A">
        <w:rPr>
          <w:color w:val="1C1C1C"/>
        </w:rPr>
        <w:t>completed an evaluation of the</w:t>
      </w:r>
      <w:r w:rsidRPr="00F52686">
        <w:rPr>
          <w:color w:val="1C1C1C"/>
        </w:rPr>
        <w:t xml:space="preserve"> implications of the risks associated with the Company’s compensation policies and practices. Going forward, the Board intends to review </w:t>
      </w:r>
      <w:r w:rsidR="00D44D3A">
        <w:rPr>
          <w:color w:val="1C1C1C"/>
        </w:rPr>
        <w:t>any risks</w:t>
      </w:r>
      <w:r w:rsidR="005406C9">
        <w:rPr>
          <w:color w:val="1C1C1C"/>
        </w:rPr>
        <w:t xml:space="preserve"> </w:t>
      </w:r>
      <w:r w:rsidRPr="00F52686">
        <w:rPr>
          <w:color w:val="1C1C1C"/>
        </w:rPr>
        <w:t xml:space="preserve">associated with the Company’s compensation policies and practices </w:t>
      </w:r>
      <w:r w:rsidR="001C6486">
        <w:rPr>
          <w:color w:val="1C1C1C"/>
        </w:rPr>
        <w:t>on an annual basis</w:t>
      </w:r>
      <w:r w:rsidRPr="00F52686">
        <w:rPr>
          <w:color w:val="1C1C1C"/>
        </w:rPr>
        <w:t>.</w:t>
      </w:r>
    </w:p>
    <w:p w14:paraId="6BEB0246" w14:textId="77777777" w:rsidR="00F52686" w:rsidRPr="00F52686" w:rsidRDefault="00F52686" w:rsidP="00F52686">
      <w:pPr>
        <w:spacing w:line="244" w:lineRule="auto"/>
        <w:jc w:val="both"/>
        <w:sectPr w:rsidR="00F52686" w:rsidRPr="00F52686">
          <w:headerReference w:type="even" r:id="rId8"/>
          <w:headerReference w:type="default" r:id="rId9"/>
          <w:footerReference w:type="even" r:id="rId10"/>
          <w:footerReference w:type="default" r:id="rId11"/>
          <w:headerReference w:type="first" r:id="rId12"/>
          <w:footerReference w:type="first" r:id="rId13"/>
          <w:pgSz w:w="12240" w:h="15840"/>
          <w:pgMar w:top="880" w:right="640" w:bottom="280" w:left="900" w:header="691" w:footer="0" w:gutter="0"/>
          <w:cols w:space="720"/>
        </w:sectPr>
      </w:pPr>
    </w:p>
    <w:p w14:paraId="31C3225B" w14:textId="77777777" w:rsidR="00F52686" w:rsidRPr="00F52686" w:rsidRDefault="00F52686" w:rsidP="00F52686">
      <w:pPr>
        <w:pStyle w:val="BodyText"/>
        <w:spacing w:before="5"/>
        <w:rPr>
          <w:sz w:val="27"/>
        </w:rPr>
      </w:pPr>
    </w:p>
    <w:p w14:paraId="2609B854" w14:textId="77777777" w:rsidR="00F52686" w:rsidRPr="00240EDA" w:rsidRDefault="00F52686" w:rsidP="00F52686">
      <w:pPr>
        <w:pStyle w:val="Heading3"/>
        <w:spacing w:before="64"/>
        <w:rPr>
          <w:rFonts w:ascii="Times New Roman" w:hAnsi="Times New Roman" w:cs="Times New Roman"/>
        </w:rPr>
      </w:pPr>
      <w:r w:rsidRPr="00240EDA">
        <w:rPr>
          <w:rFonts w:ascii="Times New Roman" w:hAnsi="Times New Roman" w:cs="Times New Roman"/>
          <w:color w:val="1C1C1C"/>
        </w:rPr>
        <w:t>Share-Based and Option-Based Awards</w:t>
      </w:r>
    </w:p>
    <w:p w14:paraId="5DF13BFD" w14:textId="77777777" w:rsidR="00F52686" w:rsidRPr="00240EDA" w:rsidRDefault="00F52686" w:rsidP="00F52686">
      <w:pPr>
        <w:pStyle w:val="BodyText"/>
        <w:spacing w:before="5"/>
        <w:rPr>
          <w:b/>
        </w:rPr>
      </w:pPr>
    </w:p>
    <w:p w14:paraId="0A975213" w14:textId="77777777" w:rsidR="00F52686" w:rsidRPr="005D098E" w:rsidRDefault="00F52686" w:rsidP="005D098E">
      <w:pPr>
        <w:pStyle w:val="BodyText"/>
        <w:spacing w:before="158" w:line="254" w:lineRule="auto"/>
        <w:ind w:left="272" w:right="519"/>
        <w:jc w:val="both"/>
        <w:rPr>
          <w:color w:val="1C1C1C"/>
        </w:rPr>
      </w:pPr>
      <w:r w:rsidRPr="00F52686">
        <w:rPr>
          <w:color w:val="1C1C1C"/>
        </w:rPr>
        <w:t>The Company believes that encouraging its executives and employees to become shareholders is the best way of aligning their interests with those of its shareholders. Equity participation is accomplished through the Company’s stock option plan. Stock options are granted to senior executives taking into account a number of factors, including the amount and term of options previously granted and base salaries and competitive factors.</w:t>
      </w:r>
    </w:p>
    <w:p w14:paraId="733C0BEB" w14:textId="03F11DCB" w:rsidR="00F52686" w:rsidRPr="005D098E" w:rsidRDefault="00F52686" w:rsidP="005D098E">
      <w:pPr>
        <w:pStyle w:val="BodyText"/>
        <w:spacing w:before="158" w:line="254" w:lineRule="auto"/>
        <w:ind w:left="272" w:right="519"/>
        <w:jc w:val="both"/>
        <w:rPr>
          <w:color w:val="1C1C1C"/>
        </w:rPr>
      </w:pPr>
      <w:r w:rsidRPr="00F52686">
        <w:rPr>
          <w:color w:val="1C1C1C"/>
        </w:rPr>
        <w:t xml:space="preserve">The Company’s Stock Option Plan is intended to emphasize management’s commitment to the growth of the Company and the enhancement of shareholders’ equity through, for example, improvements in its resource base and share price increments. </w:t>
      </w:r>
      <w:r w:rsidR="009F6DA4">
        <w:rPr>
          <w:color w:val="1C1C1C"/>
        </w:rPr>
        <w:t>F</w:t>
      </w:r>
      <w:r w:rsidRPr="00F52686">
        <w:rPr>
          <w:color w:val="1C1C1C"/>
        </w:rPr>
        <w:t xml:space="preserve">or a description of the Company’s stock </w:t>
      </w:r>
      <w:r w:rsidRPr="005D098E">
        <w:rPr>
          <w:color w:val="1C1C1C"/>
        </w:rPr>
        <w:t xml:space="preserve">option </w:t>
      </w:r>
      <w:r w:rsidRPr="00F52686">
        <w:rPr>
          <w:color w:val="1C1C1C"/>
        </w:rPr>
        <w:t xml:space="preserve">plan </w:t>
      </w:r>
      <w:r w:rsidR="009F6DA4">
        <w:rPr>
          <w:color w:val="1C1C1C"/>
        </w:rPr>
        <w:t>readers should review the management information circular of the Company, dated as of October 26, 2018, a copy of which is available under the Company’s profile on SEDAR (www.sedar.com).</w:t>
      </w:r>
    </w:p>
    <w:p w14:paraId="61A22E1B" w14:textId="77777777" w:rsidR="00F52686" w:rsidRPr="00F52686" w:rsidRDefault="00F52686" w:rsidP="00F52686">
      <w:pPr>
        <w:pStyle w:val="BodyText"/>
        <w:spacing w:before="4"/>
      </w:pPr>
    </w:p>
    <w:p w14:paraId="25CFA5D7" w14:textId="77777777" w:rsidR="00F52686" w:rsidRPr="00240EDA" w:rsidRDefault="00F52686" w:rsidP="00F52686">
      <w:pPr>
        <w:pStyle w:val="Heading4"/>
        <w:spacing w:before="1"/>
        <w:rPr>
          <w:rFonts w:ascii="Times New Roman" w:hAnsi="Times New Roman" w:cs="Times New Roman"/>
          <w:i w:val="0"/>
        </w:rPr>
      </w:pPr>
      <w:r w:rsidRPr="00240EDA">
        <w:rPr>
          <w:rFonts w:ascii="Times New Roman" w:hAnsi="Times New Roman" w:cs="Times New Roman"/>
          <w:i w:val="0"/>
          <w:color w:val="1C1C1C"/>
        </w:rPr>
        <w:t>Executive Compensation</w:t>
      </w:r>
    </w:p>
    <w:p w14:paraId="2A19EF64" w14:textId="77777777" w:rsidR="00F52686" w:rsidRPr="00F52686" w:rsidRDefault="00F52686" w:rsidP="00F52686">
      <w:pPr>
        <w:pStyle w:val="BodyText"/>
        <w:spacing w:before="4"/>
        <w:rPr>
          <w:b/>
          <w:i/>
        </w:rPr>
      </w:pPr>
    </w:p>
    <w:p w14:paraId="40019157" w14:textId="2D96F1BE" w:rsidR="00F52686" w:rsidRPr="005D098E" w:rsidRDefault="00F52686" w:rsidP="00F52686">
      <w:pPr>
        <w:pStyle w:val="BodyText"/>
        <w:ind w:left="261"/>
        <w:rPr>
          <w:szCs w:val="18"/>
        </w:rPr>
      </w:pPr>
      <w:r w:rsidRPr="005D098E">
        <w:rPr>
          <w:color w:val="1C1C1C"/>
          <w:szCs w:val="18"/>
        </w:rPr>
        <w:t xml:space="preserve">At December 31, 2018, the Company had </w:t>
      </w:r>
      <w:r w:rsidR="001F0318" w:rsidRPr="005D098E">
        <w:rPr>
          <w:color w:val="1C1C1C"/>
          <w:szCs w:val="18"/>
        </w:rPr>
        <w:t>four</w:t>
      </w:r>
      <w:r w:rsidRPr="005D098E">
        <w:rPr>
          <w:color w:val="1C1C1C"/>
          <w:szCs w:val="18"/>
        </w:rPr>
        <w:t xml:space="preserve"> NEOs (for the purposes of applicable securities legislation), namely:</w:t>
      </w:r>
    </w:p>
    <w:p w14:paraId="1731916C" w14:textId="77777777" w:rsidR="00F52686" w:rsidRPr="005D098E" w:rsidRDefault="00F52686" w:rsidP="00F52686">
      <w:pPr>
        <w:pStyle w:val="BodyText"/>
        <w:spacing w:before="7"/>
        <w:rPr>
          <w:szCs w:val="18"/>
        </w:rPr>
      </w:pPr>
    </w:p>
    <w:p w14:paraId="63A49567" w14:textId="7AC27128" w:rsidR="00F52686" w:rsidRPr="005D098E" w:rsidRDefault="00F52686" w:rsidP="00F52686">
      <w:pPr>
        <w:pStyle w:val="ListParagraph"/>
        <w:widowControl w:val="0"/>
        <w:numPr>
          <w:ilvl w:val="0"/>
          <w:numId w:val="5"/>
        </w:numPr>
        <w:tabs>
          <w:tab w:val="left" w:pos="960"/>
          <w:tab w:val="left" w:pos="961"/>
        </w:tabs>
        <w:adjustRightInd/>
        <w:ind w:hanging="700"/>
        <w:rPr>
          <w:sz w:val="18"/>
          <w:szCs w:val="18"/>
        </w:rPr>
      </w:pPr>
      <w:r w:rsidRPr="005D098E">
        <w:rPr>
          <w:color w:val="1C1C1C"/>
          <w:sz w:val="18"/>
          <w:szCs w:val="18"/>
        </w:rPr>
        <w:t>Patrick Morris, the Chief Executive Officer;</w:t>
      </w:r>
    </w:p>
    <w:p w14:paraId="107BF3E9" w14:textId="30A7B92E" w:rsidR="001F0318" w:rsidRPr="005D098E" w:rsidRDefault="001F0318" w:rsidP="00F52686">
      <w:pPr>
        <w:pStyle w:val="ListParagraph"/>
        <w:widowControl w:val="0"/>
        <w:numPr>
          <w:ilvl w:val="0"/>
          <w:numId w:val="5"/>
        </w:numPr>
        <w:tabs>
          <w:tab w:val="left" w:pos="960"/>
          <w:tab w:val="left" w:pos="961"/>
        </w:tabs>
        <w:adjustRightInd/>
        <w:ind w:hanging="700"/>
        <w:rPr>
          <w:sz w:val="18"/>
          <w:szCs w:val="18"/>
        </w:rPr>
      </w:pPr>
      <w:r w:rsidRPr="005D098E">
        <w:rPr>
          <w:color w:val="1C1C1C"/>
          <w:spacing w:val="2"/>
          <w:sz w:val="18"/>
          <w:szCs w:val="18"/>
        </w:rPr>
        <w:t xml:space="preserve">William </w:t>
      </w:r>
      <w:proofErr w:type="spellStart"/>
      <w:r w:rsidRPr="005D098E">
        <w:rPr>
          <w:color w:val="1C1C1C"/>
          <w:spacing w:val="2"/>
          <w:sz w:val="18"/>
          <w:szCs w:val="18"/>
        </w:rPr>
        <w:t>Grossholz</w:t>
      </w:r>
      <w:proofErr w:type="spellEnd"/>
      <w:r w:rsidRPr="005D098E">
        <w:rPr>
          <w:color w:val="1C1C1C"/>
          <w:spacing w:val="2"/>
          <w:sz w:val="18"/>
          <w:szCs w:val="18"/>
        </w:rPr>
        <w:t>, former Chief Financial Officer;</w:t>
      </w:r>
    </w:p>
    <w:p w14:paraId="2ABF65CC" w14:textId="25A64D07" w:rsidR="001F0318" w:rsidRPr="005D098E" w:rsidRDefault="00F52686" w:rsidP="001F0318">
      <w:pPr>
        <w:pStyle w:val="ListParagraph"/>
        <w:widowControl w:val="0"/>
        <w:numPr>
          <w:ilvl w:val="0"/>
          <w:numId w:val="5"/>
        </w:numPr>
        <w:tabs>
          <w:tab w:val="left" w:pos="959"/>
          <w:tab w:val="left" w:pos="960"/>
        </w:tabs>
        <w:adjustRightInd/>
        <w:spacing w:before="5"/>
        <w:rPr>
          <w:sz w:val="18"/>
          <w:szCs w:val="18"/>
        </w:rPr>
      </w:pPr>
      <w:r w:rsidRPr="005D098E">
        <w:rPr>
          <w:color w:val="1C1C1C"/>
          <w:sz w:val="18"/>
          <w:szCs w:val="18"/>
        </w:rPr>
        <w:t xml:space="preserve">Kenneth Phillippe, the </w:t>
      </w:r>
      <w:r w:rsidR="002B5D8F" w:rsidRPr="005D098E">
        <w:rPr>
          <w:color w:val="1C1C1C"/>
          <w:sz w:val="18"/>
          <w:szCs w:val="18"/>
        </w:rPr>
        <w:t xml:space="preserve">former </w:t>
      </w:r>
      <w:r w:rsidRPr="005D098E">
        <w:rPr>
          <w:color w:val="1C1C1C"/>
          <w:sz w:val="18"/>
          <w:szCs w:val="18"/>
        </w:rPr>
        <w:t>Chief Financial</w:t>
      </w:r>
      <w:r w:rsidRPr="005D098E">
        <w:rPr>
          <w:color w:val="1C1C1C"/>
          <w:spacing w:val="4"/>
          <w:sz w:val="18"/>
          <w:szCs w:val="18"/>
        </w:rPr>
        <w:t xml:space="preserve"> </w:t>
      </w:r>
      <w:r w:rsidRPr="005D098E">
        <w:rPr>
          <w:color w:val="1C1C1C"/>
          <w:sz w:val="18"/>
          <w:szCs w:val="18"/>
        </w:rPr>
        <w:t>Officer;</w:t>
      </w:r>
      <w:r w:rsidR="001F0318" w:rsidRPr="005D098E">
        <w:rPr>
          <w:color w:val="1C1C1C"/>
          <w:sz w:val="18"/>
          <w:szCs w:val="18"/>
        </w:rPr>
        <w:t xml:space="preserve"> and</w:t>
      </w:r>
    </w:p>
    <w:p w14:paraId="4AAD216B" w14:textId="1B15C6C8" w:rsidR="002B5D8F" w:rsidRPr="005D098E" w:rsidRDefault="002B5D8F" w:rsidP="00F52686">
      <w:pPr>
        <w:pStyle w:val="ListParagraph"/>
        <w:widowControl w:val="0"/>
        <w:numPr>
          <w:ilvl w:val="0"/>
          <w:numId w:val="5"/>
        </w:numPr>
        <w:tabs>
          <w:tab w:val="left" w:pos="959"/>
          <w:tab w:val="left" w:pos="960"/>
        </w:tabs>
        <w:adjustRightInd/>
        <w:spacing w:before="5"/>
        <w:rPr>
          <w:sz w:val="18"/>
          <w:szCs w:val="18"/>
        </w:rPr>
      </w:pPr>
      <w:r w:rsidRPr="005D098E">
        <w:rPr>
          <w:color w:val="1C1C1C"/>
          <w:sz w:val="18"/>
          <w:szCs w:val="18"/>
        </w:rPr>
        <w:t xml:space="preserve">Geoff Balderson, </w:t>
      </w:r>
      <w:r w:rsidR="00D31341">
        <w:rPr>
          <w:color w:val="1C1C1C"/>
          <w:sz w:val="18"/>
          <w:szCs w:val="18"/>
        </w:rPr>
        <w:t>the former</w:t>
      </w:r>
      <w:r w:rsidR="00D31341" w:rsidRPr="005D098E">
        <w:rPr>
          <w:color w:val="1C1C1C"/>
          <w:sz w:val="18"/>
          <w:szCs w:val="18"/>
        </w:rPr>
        <w:t xml:space="preserve"> </w:t>
      </w:r>
      <w:r w:rsidRPr="005D098E">
        <w:rPr>
          <w:color w:val="1C1C1C"/>
          <w:sz w:val="18"/>
          <w:szCs w:val="18"/>
        </w:rPr>
        <w:t>Chief Financial Officer</w:t>
      </w:r>
      <w:r w:rsidR="00D31341">
        <w:rPr>
          <w:color w:val="1C1C1C"/>
          <w:sz w:val="18"/>
          <w:szCs w:val="18"/>
        </w:rPr>
        <w:t>.</w:t>
      </w:r>
    </w:p>
    <w:p w14:paraId="13D43077" w14:textId="77777777" w:rsidR="00F52686" w:rsidRPr="005D098E" w:rsidRDefault="00F52686" w:rsidP="00F52686">
      <w:pPr>
        <w:pStyle w:val="BodyText"/>
        <w:spacing w:before="4"/>
        <w:rPr>
          <w:szCs w:val="18"/>
        </w:rPr>
      </w:pPr>
    </w:p>
    <w:p w14:paraId="4E540991" w14:textId="77777777" w:rsidR="00F52686" w:rsidRPr="005D098E" w:rsidRDefault="00F52686" w:rsidP="00F52686">
      <w:pPr>
        <w:pStyle w:val="BodyText"/>
        <w:ind w:left="261"/>
        <w:rPr>
          <w:szCs w:val="18"/>
        </w:rPr>
      </w:pPr>
      <w:r w:rsidRPr="005D098E">
        <w:rPr>
          <w:color w:val="1C1C1C"/>
          <w:szCs w:val="18"/>
        </w:rPr>
        <w:t>The compensation for the NEOs, directly or indirectly, for the Company’s most recently−completed financial year is as follows:</w:t>
      </w:r>
    </w:p>
    <w:p w14:paraId="08FFCC55" w14:textId="77777777" w:rsidR="00F52686" w:rsidRPr="00F52686" w:rsidRDefault="00F52686" w:rsidP="00F52686">
      <w:pPr>
        <w:pStyle w:val="BodyText"/>
        <w:spacing w:before="1"/>
      </w:pPr>
    </w:p>
    <w:tbl>
      <w:tblPr>
        <w:tblW w:w="10550" w:type="dxa"/>
        <w:tblInd w:w="135" w:type="dxa"/>
        <w:tblBorders>
          <w:top w:val="single" w:sz="12" w:space="0" w:color="1C1C1C"/>
          <w:left w:val="single" w:sz="12" w:space="0" w:color="1C1C1C"/>
          <w:bottom w:val="single" w:sz="12" w:space="0" w:color="1C1C1C"/>
          <w:right w:val="single" w:sz="12" w:space="0" w:color="1C1C1C"/>
          <w:insideH w:val="single" w:sz="12" w:space="0" w:color="1C1C1C"/>
          <w:insideV w:val="single" w:sz="12" w:space="0" w:color="1C1C1C"/>
        </w:tblBorders>
        <w:tblLayout w:type="fixed"/>
        <w:tblCellMar>
          <w:left w:w="0" w:type="dxa"/>
          <w:right w:w="0" w:type="dxa"/>
        </w:tblCellMar>
        <w:tblLook w:val="01E0" w:firstRow="1" w:lastRow="1" w:firstColumn="1" w:lastColumn="1" w:noHBand="0" w:noVBand="0"/>
      </w:tblPr>
      <w:tblGrid>
        <w:gridCol w:w="1746"/>
        <w:gridCol w:w="610"/>
        <w:gridCol w:w="962"/>
        <w:gridCol w:w="785"/>
        <w:gridCol w:w="962"/>
        <w:gridCol w:w="960"/>
        <w:gridCol w:w="1048"/>
        <w:gridCol w:w="787"/>
        <w:gridCol w:w="1307"/>
        <w:gridCol w:w="1383"/>
      </w:tblGrid>
      <w:tr w:rsidR="00F52686" w:rsidRPr="005D098E" w14:paraId="55DE5270" w14:textId="77777777" w:rsidTr="009B0A58">
        <w:trPr>
          <w:trHeight w:val="755"/>
        </w:trPr>
        <w:tc>
          <w:tcPr>
            <w:tcW w:w="1746" w:type="dxa"/>
            <w:vMerge w:val="restart"/>
            <w:tcBorders>
              <w:bottom w:val="single" w:sz="4" w:space="0" w:color="000000"/>
              <w:right w:val="single" w:sz="4" w:space="0" w:color="1C1C1C"/>
            </w:tcBorders>
            <w:shd w:val="clear" w:color="auto" w:fill="DDDDDD"/>
          </w:tcPr>
          <w:p w14:paraId="584E8563" w14:textId="77777777" w:rsidR="00F52686" w:rsidRPr="005D098E" w:rsidRDefault="00F52686" w:rsidP="00FB12AA">
            <w:pPr>
              <w:pStyle w:val="TableParagraph"/>
              <w:rPr>
                <w:rFonts w:ascii="Times New Roman" w:hAnsi="Times New Roman" w:cs="Times New Roman"/>
                <w:sz w:val="16"/>
                <w:szCs w:val="16"/>
              </w:rPr>
            </w:pPr>
          </w:p>
          <w:p w14:paraId="575FFCC2" w14:textId="77777777" w:rsidR="00F52686" w:rsidRPr="005D098E" w:rsidRDefault="00F52686" w:rsidP="00FB12AA">
            <w:pPr>
              <w:pStyle w:val="TableParagraph"/>
              <w:rPr>
                <w:rFonts w:ascii="Times New Roman" w:hAnsi="Times New Roman" w:cs="Times New Roman"/>
                <w:sz w:val="16"/>
                <w:szCs w:val="16"/>
              </w:rPr>
            </w:pPr>
          </w:p>
          <w:p w14:paraId="1870777E" w14:textId="77777777" w:rsidR="00F52686" w:rsidRPr="005D098E" w:rsidRDefault="00F52686" w:rsidP="00FB12AA">
            <w:pPr>
              <w:pStyle w:val="TableParagraph"/>
              <w:rPr>
                <w:rFonts w:ascii="Times New Roman" w:hAnsi="Times New Roman" w:cs="Times New Roman"/>
                <w:sz w:val="16"/>
                <w:szCs w:val="16"/>
              </w:rPr>
            </w:pPr>
          </w:p>
          <w:p w14:paraId="2DA4EE86" w14:textId="77777777" w:rsidR="00F52686" w:rsidRPr="005D098E" w:rsidRDefault="00F52686" w:rsidP="00FB12AA">
            <w:pPr>
              <w:pStyle w:val="TableParagraph"/>
              <w:rPr>
                <w:rFonts w:ascii="Times New Roman" w:hAnsi="Times New Roman" w:cs="Times New Roman"/>
                <w:sz w:val="16"/>
                <w:szCs w:val="16"/>
              </w:rPr>
            </w:pPr>
          </w:p>
          <w:p w14:paraId="2B5F44AD" w14:textId="77777777" w:rsidR="00F52686" w:rsidRPr="005D098E" w:rsidRDefault="00F52686" w:rsidP="00FB12AA">
            <w:pPr>
              <w:pStyle w:val="TableParagraph"/>
              <w:rPr>
                <w:rFonts w:ascii="Times New Roman" w:hAnsi="Times New Roman" w:cs="Times New Roman"/>
                <w:sz w:val="16"/>
                <w:szCs w:val="16"/>
              </w:rPr>
            </w:pPr>
          </w:p>
          <w:p w14:paraId="00DA6AF5" w14:textId="77777777" w:rsidR="00F52686" w:rsidRPr="005D098E" w:rsidRDefault="00F52686" w:rsidP="00FB12AA">
            <w:pPr>
              <w:pStyle w:val="TableParagraph"/>
              <w:spacing w:before="113" w:line="247" w:lineRule="auto"/>
              <w:ind w:left="576" w:hanging="413"/>
              <w:rPr>
                <w:rFonts w:ascii="Times New Roman" w:hAnsi="Times New Roman" w:cs="Times New Roman"/>
                <w:b/>
                <w:sz w:val="16"/>
                <w:szCs w:val="16"/>
              </w:rPr>
            </w:pPr>
            <w:r w:rsidRPr="005D098E">
              <w:rPr>
                <w:rFonts w:ascii="Times New Roman" w:hAnsi="Times New Roman" w:cs="Times New Roman"/>
                <w:b/>
                <w:color w:val="1C1C1C"/>
                <w:w w:val="105"/>
                <w:sz w:val="16"/>
                <w:szCs w:val="16"/>
              </w:rPr>
              <w:t>Name and principal position</w:t>
            </w:r>
          </w:p>
        </w:tc>
        <w:tc>
          <w:tcPr>
            <w:tcW w:w="610" w:type="dxa"/>
            <w:vMerge w:val="restart"/>
            <w:tcBorders>
              <w:left w:val="single" w:sz="4" w:space="0" w:color="1C1C1C"/>
              <w:bottom w:val="single" w:sz="4" w:space="0" w:color="000000"/>
              <w:right w:val="single" w:sz="4" w:space="0" w:color="1C1C1C"/>
            </w:tcBorders>
            <w:shd w:val="clear" w:color="auto" w:fill="DDDDDD"/>
          </w:tcPr>
          <w:p w14:paraId="5645DEC4" w14:textId="77777777" w:rsidR="00F52686" w:rsidRPr="005D098E" w:rsidRDefault="00F52686" w:rsidP="00FB12AA">
            <w:pPr>
              <w:pStyle w:val="TableParagraph"/>
              <w:rPr>
                <w:rFonts w:ascii="Times New Roman" w:hAnsi="Times New Roman" w:cs="Times New Roman"/>
                <w:sz w:val="16"/>
                <w:szCs w:val="16"/>
              </w:rPr>
            </w:pPr>
          </w:p>
          <w:p w14:paraId="517FF406" w14:textId="77777777" w:rsidR="00F52686" w:rsidRPr="005D098E" w:rsidRDefault="00F52686" w:rsidP="00FB12AA">
            <w:pPr>
              <w:pStyle w:val="TableParagraph"/>
              <w:rPr>
                <w:rFonts w:ascii="Times New Roman" w:hAnsi="Times New Roman" w:cs="Times New Roman"/>
                <w:sz w:val="16"/>
                <w:szCs w:val="16"/>
              </w:rPr>
            </w:pPr>
          </w:p>
          <w:p w14:paraId="34C161EC" w14:textId="77777777" w:rsidR="00F52686" w:rsidRPr="005D098E" w:rsidRDefault="00F52686" w:rsidP="00FB12AA">
            <w:pPr>
              <w:pStyle w:val="TableParagraph"/>
              <w:rPr>
                <w:rFonts w:ascii="Times New Roman" w:hAnsi="Times New Roman" w:cs="Times New Roman"/>
                <w:sz w:val="16"/>
                <w:szCs w:val="16"/>
              </w:rPr>
            </w:pPr>
          </w:p>
          <w:p w14:paraId="79D6691B" w14:textId="77777777" w:rsidR="00F52686" w:rsidRPr="005D098E" w:rsidRDefault="00F52686" w:rsidP="00FB12AA">
            <w:pPr>
              <w:pStyle w:val="TableParagraph"/>
              <w:rPr>
                <w:rFonts w:ascii="Times New Roman" w:hAnsi="Times New Roman" w:cs="Times New Roman"/>
                <w:sz w:val="16"/>
                <w:szCs w:val="16"/>
              </w:rPr>
            </w:pPr>
          </w:p>
          <w:p w14:paraId="318B30DD" w14:textId="77777777" w:rsidR="00F52686" w:rsidRPr="005D098E" w:rsidRDefault="00F52686" w:rsidP="00FB12AA">
            <w:pPr>
              <w:pStyle w:val="TableParagraph"/>
              <w:rPr>
                <w:rFonts w:ascii="Times New Roman" w:hAnsi="Times New Roman" w:cs="Times New Roman"/>
                <w:sz w:val="16"/>
                <w:szCs w:val="16"/>
              </w:rPr>
            </w:pPr>
          </w:p>
          <w:p w14:paraId="43DE5218" w14:textId="77777777" w:rsidR="00F52686" w:rsidRPr="005D098E" w:rsidRDefault="00F52686" w:rsidP="00FB12AA">
            <w:pPr>
              <w:pStyle w:val="TableParagraph"/>
              <w:rPr>
                <w:rFonts w:ascii="Times New Roman" w:hAnsi="Times New Roman" w:cs="Times New Roman"/>
                <w:sz w:val="16"/>
                <w:szCs w:val="16"/>
              </w:rPr>
            </w:pPr>
          </w:p>
          <w:p w14:paraId="43004B52" w14:textId="77777777" w:rsidR="00F52686" w:rsidRPr="005D098E" w:rsidRDefault="00F52686" w:rsidP="00FB12AA">
            <w:pPr>
              <w:pStyle w:val="TableParagraph"/>
              <w:spacing w:before="132"/>
              <w:ind w:left="151"/>
              <w:rPr>
                <w:rFonts w:ascii="Times New Roman" w:hAnsi="Times New Roman" w:cs="Times New Roman"/>
                <w:b/>
                <w:sz w:val="16"/>
                <w:szCs w:val="16"/>
              </w:rPr>
            </w:pPr>
            <w:r w:rsidRPr="005D098E">
              <w:rPr>
                <w:rFonts w:ascii="Times New Roman" w:hAnsi="Times New Roman" w:cs="Times New Roman"/>
                <w:b/>
                <w:color w:val="1C1C1C"/>
                <w:w w:val="105"/>
                <w:sz w:val="16"/>
                <w:szCs w:val="16"/>
              </w:rPr>
              <w:t>Year</w:t>
            </w:r>
          </w:p>
        </w:tc>
        <w:tc>
          <w:tcPr>
            <w:tcW w:w="962" w:type="dxa"/>
            <w:vMerge w:val="restart"/>
            <w:tcBorders>
              <w:left w:val="single" w:sz="4" w:space="0" w:color="1C1C1C"/>
              <w:bottom w:val="single" w:sz="4" w:space="0" w:color="000000"/>
              <w:right w:val="single" w:sz="4" w:space="0" w:color="1C1C1C"/>
            </w:tcBorders>
            <w:shd w:val="clear" w:color="auto" w:fill="DDDDDD"/>
          </w:tcPr>
          <w:p w14:paraId="7D565224" w14:textId="77777777" w:rsidR="00F52686" w:rsidRPr="005D098E" w:rsidRDefault="00F52686" w:rsidP="00FB12AA">
            <w:pPr>
              <w:pStyle w:val="TableParagraph"/>
              <w:rPr>
                <w:rFonts w:ascii="Times New Roman" w:hAnsi="Times New Roman" w:cs="Times New Roman"/>
                <w:sz w:val="16"/>
                <w:szCs w:val="16"/>
              </w:rPr>
            </w:pPr>
          </w:p>
          <w:p w14:paraId="739A289C" w14:textId="77777777" w:rsidR="00F52686" w:rsidRPr="005D098E" w:rsidRDefault="00F52686" w:rsidP="00FB12AA">
            <w:pPr>
              <w:pStyle w:val="TableParagraph"/>
              <w:rPr>
                <w:rFonts w:ascii="Times New Roman" w:hAnsi="Times New Roman" w:cs="Times New Roman"/>
                <w:sz w:val="16"/>
                <w:szCs w:val="16"/>
              </w:rPr>
            </w:pPr>
          </w:p>
          <w:p w14:paraId="7C14DA7C" w14:textId="77777777" w:rsidR="00F52686" w:rsidRPr="005D098E" w:rsidRDefault="00F52686" w:rsidP="00FB12AA">
            <w:pPr>
              <w:pStyle w:val="TableParagraph"/>
              <w:rPr>
                <w:rFonts w:ascii="Times New Roman" w:hAnsi="Times New Roman" w:cs="Times New Roman"/>
                <w:sz w:val="16"/>
                <w:szCs w:val="16"/>
              </w:rPr>
            </w:pPr>
          </w:p>
          <w:p w14:paraId="470EC3F4" w14:textId="77777777" w:rsidR="00F52686" w:rsidRPr="005D098E" w:rsidRDefault="00F52686" w:rsidP="00FB12AA">
            <w:pPr>
              <w:pStyle w:val="TableParagraph"/>
              <w:rPr>
                <w:rFonts w:ascii="Times New Roman" w:hAnsi="Times New Roman" w:cs="Times New Roman"/>
                <w:sz w:val="16"/>
                <w:szCs w:val="16"/>
              </w:rPr>
            </w:pPr>
          </w:p>
          <w:p w14:paraId="1C8039B1" w14:textId="77777777" w:rsidR="00F52686" w:rsidRPr="005D098E" w:rsidRDefault="00F52686" w:rsidP="00FB12AA">
            <w:pPr>
              <w:pStyle w:val="TableParagraph"/>
              <w:rPr>
                <w:rFonts w:ascii="Times New Roman" w:hAnsi="Times New Roman" w:cs="Times New Roman"/>
                <w:sz w:val="16"/>
                <w:szCs w:val="16"/>
              </w:rPr>
            </w:pPr>
          </w:p>
          <w:p w14:paraId="7E31EACD" w14:textId="77777777" w:rsidR="00F52686" w:rsidRPr="005D098E" w:rsidRDefault="00F52686" w:rsidP="00FB12AA">
            <w:pPr>
              <w:pStyle w:val="TableParagraph"/>
              <w:spacing w:before="113" w:line="247" w:lineRule="auto"/>
              <w:ind w:left="388" w:right="235" w:hanging="122"/>
              <w:rPr>
                <w:rFonts w:ascii="Times New Roman" w:hAnsi="Times New Roman" w:cs="Times New Roman"/>
                <w:b/>
                <w:sz w:val="16"/>
                <w:szCs w:val="16"/>
              </w:rPr>
            </w:pPr>
            <w:r w:rsidRPr="005D098E">
              <w:rPr>
                <w:rFonts w:ascii="Times New Roman" w:hAnsi="Times New Roman" w:cs="Times New Roman"/>
                <w:b/>
                <w:color w:val="1C1C1C"/>
                <w:sz w:val="16"/>
                <w:szCs w:val="16"/>
              </w:rPr>
              <w:t xml:space="preserve">Salary </w:t>
            </w:r>
            <w:r w:rsidRPr="005D098E">
              <w:rPr>
                <w:rFonts w:ascii="Times New Roman" w:hAnsi="Times New Roman" w:cs="Times New Roman"/>
                <w:b/>
                <w:color w:val="1C1C1C"/>
                <w:w w:val="105"/>
                <w:sz w:val="16"/>
                <w:szCs w:val="16"/>
              </w:rPr>
              <w:t>($)</w:t>
            </w:r>
          </w:p>
        </w:tc>
        <w:tc>
          <w:tcPr>
            <w:tcW w:w="785" w:type="dxa"/>
            <w:vMerge w:val="restart"/>
            <w:tcBorders>
              <w:left w:val="single" w:sz="4" w:space="0" w:color="1C1C1C"/>
              <w:bottom w:val="single" w:sz="4" w:space="0" w:color="000000"/>
              <w:right w:val="single" w:sz="4" w:space="0" w:color="1C1C1C"/>
            </w:tcBorders>
            <w:shd w:val="clear" w:color="auto" w:fill="DDDDDD"/>
          </w:tcPr>
          <w:p w14:paraId="5C09C0D1" w14:textId="77777777" w:rsidR="00F52686" w:rsidRPr="005D098E" w:rsidRDefault="00F52686" w:rsidP="00FB12AA">
            <w:pPr>
              <w:pStyle w:val="TableParagraph"/>
              <w:rPr>
                <w:rFonts w:ascii="Times New Roman" w:hAnsi="Times New Roman" w:cs="Times New Roman"/>
                <w:sz w:val="16"/>
                <w:szCs w:val="16"/>
              </w:rPr>
            </w:pPr>
          </w:p>
          <w:p w14:paraId="7D3705FC" w14:textId="77777777" w:rsidR="00F52686" w:rsidRPr="005D098E" w:rsidRDefault="00F52686" w:rsidP="00FB12AA">
            <w:pPr>
              <w:pStyle w:val="TableParagraph"/>
              <w:rPr>
                <w:rFonts w:ascii="Times New Roman" w:hAnsi="Times New Roman" w:cs="Times New Roman"/>
                <w:sz w:val="16"/>
                <w:szCs w:val="16"/>
              </w:rPr>
            </w:pPr>
          </w:p>
          <w:p w14:paraId="42EDA29C" w14:textId="77777777" w:rsidR="00F52686" w:rsidRPr="005D098E" w:rsidRDefault="00F52686" w:rsidP="00FB12AA">
            <w:pPr>
              <w:pStyle w:val="TableParagraph"/>
              <w:spacing w:before="2"/>
              <w:rPr>
                <w:rFonts w:ascii="Times New Roman" w:hAnsi="Times New Roman" w:cs="Times New Roman"/>
                <w:sz w:val="16"/>
                <w:szCs w:val="16"/>
              </w:rPr>
            </w:pPr>
          </w:p>
          <w:p w14:paraId="3184237F" w14:textId="77777777" w:rsidR="00F52686" w:rsidRPr="005D098E" w:rsidRDefault="00F52686" w:rsidP="00FB12AA">
            <w:pPr>
              <w:pStyle w:val="TableParagraph"/>
              <w:spacing w:line="247" w:lineRule="auto"/>
              <w:ind w:left="137" w:right="106" w:hanging="4"/>
              <w:jc w:val="center"/>
              <w:rPr>
                <w:rFonts w:ascii="Times New Roman" w:hAnsi="Times New Roman" w:cs="Times New Roman"/>
                <w:b/>
                <w:sz w:val="16"/>
                <w:szCs w:val="16"/>
              </w:rPr>
            </w:pPr>
            <w:r w:rsidRPr="005D098E">
              <w:rPr>
                <w:rFonts w:ascii="Times New Roman" w:hAnsi="Times New Roman" w:cs="Times New Roman"/>
                <w:b/>
                <w:color w:val="1C1C1C"/>
                <w:w w:val="105"/>
                <w:sz w:val="16"/>
                <w:szCs w:val="16"/>
              </w:rPr>
              <w:t xml:space="preserve">Share- based </w:t>
            </w:r>
            <w:r w:rsidRPr="005D098E">
              <w:rPr>
                <w:rFonts w:ascii="Times New Roman" w:hAnsi="Times New Roman" w:cs="Times New Roman"/>
                <w:b/>
                <w:color w:val="1C1C1C"/>
                <w:sz w:val="16"/>
                <w:szCs w:val="16"/>
              </w:rPr>
              <w:t xml:space="preserve">awards </w:t>
            </w:r>
            <w:r w:rsidRPr="005D098E">
              <w:rPr>
                <w:rFonts w:ascii="Times New Roman" w:hAnsi="Times New Roman" w:cs="Times New Roman"/>
                <w:b/>
                <w:color w:val="1C1C1C"/>
                <w:w w:val="105"/>
                <w:sz w:val="16"/>
                <w:szCs w:val="16"/>
              </w:rPr>
              <w:t>($)</w:t>
            </w:r>
          </w:p>
        </w:tc>
        <w:tc>
          <w:tcPr>
            <w:tcW w:w="962" w:type="dxa"/>
            <w:vMerge w:val="restart"/>
            <w:tcBorders>
              <w:left w:val="single" w:sz="4" w:space="0" w:color="1C1C1C"/>
              <w:bottom w:val="single" w:sz="4" w:space="0" w:color="000000"/>
              <w:right w:val="single" w:sz="4" w:space="0" w:color="1C1C1C"/>
            </w:tcBorders>
            <w:shd w:val="clear" w:color="auto" w:fill="DDDDDD"/>
          </w:tcPr>
          <w:p w14:paraId="35529D66" w14:textId="77777777" w:rsidR="00F52686" w:rsidRPr="005D098E" w:rsidRDefault="00F52686" w:rsidP="00FB12AA">
            <w:pPr>
              <w:pStyle w:val="TableParagraph"/>
              <w:rPr>
                <w:rFonts w:ascii="Times New Roman" w:hAnsi="Times New Roman" w:cs="Times New Roman"/>
                <w:sz w:val="16"/>
                <w:szCs w:val="16"/>
              </w:rPr>
            </w:pPr>
          </w:p>
          <w:p w14:paraId="3D6D18DD" w14:textId="77777777" w:rsidR="00F52686" w:rsidRPr="005D098E" w:rsidRDefault="00F52686" w:rsidP="00FB12AA">
            <w:pPr>
              <w:pStyle w:val="TableParagraph"/>
              <w:rPr>
                <w:rFonts w:ascii="Times New Roman" w:hAnsi="Times New Roman" w:cs="Times New Roman"/>
                <w:sz w:val="16"/>
                <w:szCs w:val="16"/>
              </w:rPr>
            </w:pPr>
          </w:p>
          <w:p w14:paraId="1D5FA2B7" w14:textId="77777777" w:rsidR="00F52686" w:rsidRPr="005D098E" w:rsidRDefault="00F52686" w:rsidP="00FB12AA">
            <w:pPr>
              <w:pStyle w:val="TableParagraph"/>
              <w:spacing w:before="2"/>
              <w:rPr>
                <w:rFonts w:ascii="Times New Roman" w:hAnsi="Times New Roman" w:cs="Times New Roman"/>
                <w:sz w:val="16"/>
                <w:szCs w:val="16"/>
              </w:rPr>
            </w:pPr>
          </w:p>
          <w:p w14:paraId="78F20471" w14:textId="7201E9D6" w:rsidR="00F52686" w:rsidRPr="005D098E" w:rsidRDefault="00F52686" w:rsidP="001F72B0">
            <w:pPr>
              <w:pStyle w:val="TableParagraph"/>
              <w:spacing w:line="247" w:lineRule="auto"/>
              <w:ind w:left="209" w:right="186"/>
              <w:jc w:val="center"/>
              <w:rPr>
                <w:rFonts w:ascii="Times New Roman" w:hAnsi="Times New Roman" w:cs="Times New Roman"/>
                <w:b/>
                <w:sz w:val="16"/>
                <w:szCs w:val="16"/>
              </w:rPr>
            </w:pPr>
            <w:r w:rsidRPr="005D098E">
              <w:rPr>
                <w:rFonts w:ascii="Times New Roman" w:hAnsi="Times New Roman" w:cs="Times New Roman"/>
                <w:b/>
                <w:color w:val="1C1C1C"/>
                <w:sz w:val="16"/>
                <w:szCs w:val="16"/>
              </w:rPr>
              <w:t xml:space="preserve">Option- </w:t>
            </w:r>
            <w:r w:rsidRPr="005D098E">
              <w:rPr>
                <w:rFonts w:ascii="Times New Roman" w:hAnsi="Times New Roman" w:cs="Times New Roman"/>
                <w:b/>
                <w:color w:val="1C1C1C"/>
                <w:w w:val="105"/>
                <w:sz w:val="16"/>
                <w:szCs w:val="16"/>
              </w:rPr>
              <w:t xml:space="preserve">based </w:t>
            </w:r>
            <w:r w:rsidRPr="005D098E">
              <w:rPr>
                <w:rFonts w:ascii="Times New Roman" w:hAnsi="Times New Roman" w:cs="Times New Roman"/>
                <w:b/>
                <w:color w:val="1C1C1C"/>
                <w:sz w:val="16"/>
                <w:szCs w:val="16"/>
              </w:rPr>
              <w:t xml:space="preserve">awards </w:t>
            </w:r>
            <w:r w:rsidRPr="005D098E">
              <w:rPr>
                <w:rFonts w:ascii="Times New Roman" w:hAnsi="Times New Roman" w:cs="Times New Roman"/>
                <w:b/>
                <w:color w:val="1C1C1C"/>
                <w:w w:val="105"/>
                <w:sz w:val="16"/>
                <w:szCs w:val="16"/>
              </w:rPr>
              <w:t>($)</w:t>
            </w:r>
            <w:r w:rsidR="002B51CC">
              <w:rPr>
                <w:rFonts w:ascii="Times New Roman" w:hAnsi="Times New Roman" w:cs="Times New Roman"/>
                <w:b/>
                <w:color w:val="1C1C1C"/>
                <w:w w:val="105"/>
                <w:sz w:val="16"/>
                <w:szCs w:val="16"/>
                <w:vertAlign w:val="superscript"/>
              </w:rPr>
              <w:t>1</w:t>
            </w:r>
          </w:p>
        </w:tc>
        <w:tc>
          <w:tcPr>
            <w:tcW w:w="2008" w:type="dxa"/>
            <w:gridSpan w:val="2"/>
            <w:tcBorders>
              <w:left w:val="single" w:sz="4" w:space="0" w:color="1C1C1C"/>
              <w:bottom w:val="single" w:sz="4" w:space="0" w:color="1C1C1C"/>
              <w:right w:val="single" w:sz="4" w:space="0" w:color="1C1C1C"/>
            </w:tcBorders>
            <w:shd w:val="clear" w:color="auto" w:fill="DDDDDD"/>
          </w:tcPr>
          <w:p w14:paraId="77A16B91" w14:textId="77777777" w:rsidR="00F52686" w:rsidRPr="005D098E" w:rsidRDefault="00F52686" w:rsidP="00FB12AA">
            <w:pPr>
              <w:pStyle w:val="TableParagraph"/>
              <w:spacing w:before="63" w:line="247" w:lineRule="auto"/>
              <w:ind w:left="250" w:right="226"/>
              <w:jc w:val="center"/>
              <w:rPr>
                <w:rFonts w:ascii="Times New Roman" w:hAnsi="Times New Roman" w:cs="Times New Roman"/>
                <w:b/>
                <w:sz w:val="16"/>
                <w:szCs w:val="16"/>
              </w:rPr>
            </w:pPr>
            <w:r w:rsidRPr="005D098E">
              <w:rPr>
                <w:rFonts w:ascii="Times New Roman" w:hAnsi="Times New Roman" w:cs="Times New Roman"/>
                <w:b/>
                <w:color w:val="1C1C1C"/>
                <w:sz w:val="16"/>
                <w:szCs w:val="16"/>
              </w:rPr>
              <w:t xml:space="preserve">Non-equity incentive </w:t>
            </w:r>
            <w:r w:rsidRPr="005D098E">
              <w:rPr>
                <w:rFonts w:ascii="Times New Roman" w:hAnsi="Times New Roman" w:cs="Times New Roman"/>
                <w:b/>
                <w:color w:val="1C1C1C"/>
                <w:w w:val="105"/>
                <w:sz w:val="16"/>
                <w:szCs w:val="16"/>
              </w:rPr>
              <w:t>plan compensation ($)</w:t>
            </w:r>
          </w:p>
        </w:tc>
        <w:tc>
          <w:tcPr>
            <w:tcW w:w="787" w:type="dxa"/>
            <w:vMerge w:val="restart"/>
            <w:tcBorders>
              <w:left w:val="single" w:sz="4" w:space="0" w:color="1C1C1C"/>
              <w:bottom w:val="single" w:sz="4" w:space="0" w:color="000000"/>
              <w:right w:val="single" w:sz="4" w:space="0" w:color="1C1C1C"/>
            </w:tcBorders>
            <w:shd w:val="clear" w:color="auto" w:fill="DDDDDD"/>
          </w:tcPr>
          <w:p w14:paraId="06A89815" w14:textId="77777777" w:rsidR="00F52686" w:rsidRPr="005D098E" w:rsidRDefault="00F52686" w:rsidP="00FB12AA">
            <w:pPr>
              <w:pStyle w:val="TableParagraph"/>
              <w:rPr>
                <w:rFonts w:ascii="Times New Roman" w:hAnsi="Times New Roman" w:cs="Times New Roman"/>
                <w:sz w:val="16"/>
                <w:szCs w:val="16"/>
              </w:rPr>
            </w:pPr>
          </w:p>
          <w:p w14:paraId="0CDF2198" w14:textId="77777777" w:rsidR="00F52686" w:rsidRPr="005D098E" w:rsidRDefault="00F52686" w:rsidP="00FB12AA">
            <w:pPr>
              <w:pStyle w:val="TableParagraph"/>
              <w:rPr>
                <w:rFonts w:ascii="Times New Roman" w:hAnsi="Times New Roman" w:cs="Times New Roman"/>
                <w:sz w:val="16"/>
                <w:szCs w:val="16"/>
              </w:rPr>
            </w:pPr>
          </w:p>
          <w:p w14:paraId="67186E07" w14:textId="77777777" w:rsidR="00F52686" w:rsidRPr="005D098E" w:rsidRDefault="00F52686" w:rsidP="00FB12AA">
            <w:pPr>
              <w:pStyle w:val="TableParagraph"/>
              <w:rPr>
                <w:rFonts w:ascii="Times New Roman" w:hAnsi="Times New Roman" w:cs="Times New Roman"/>
                <w:sz w:val="16"/>
                <w:szCs w:val="16"/>
              </w:rPr>
            </w:pPr>
          </w:p>
          <w:p w14:paraId="2F41EA05" w14:textId="77777777" w:rsidR="00F52686" w:rsidRPr="005D098E" w:rsidRDefault="00F52686" w:rsidP="00FB12AA">
            <w:pPr>
              <w:pStyle w:val="TableParagraph"/>
              <w:spacing w:before="8"/>
              <w:rPr>
                <w:rFonts w:ascii="Times New Roman" w:hAnsi="Times New Roman" w:cs="Times New Roman"/>
                <w:sz w:val="16"/>
                <w:szCs w:val="16"/>
              </w:rPr>
            </w:pPr>
          </w:p>
          <w:p w14:paraId="0EBB95BD" w14:textId="77777777" w:rsidR="00F52686" w:rsidRPr="005D098E" w:rsidRDefault="00F52686" w:rsidP="00FB12AA">
            <w:pPr>
              <w:pStyle w:val="TableParagraph"/>
              <w:spacing w:line="247" w:lineRule="auto"/>
              <w:ind w:left="112" w:right="89"/>
              <w:jc w:val="center"/>
              <w:rPr>
                <w:rFonts w:ascii="Times New Roman" w:hAnsi="Times New Roman" w:cs="Times New Roman"/>
                <w:b/>
                <w:sz w:val="16"/>
                <w:szCs w:val="16"/>
              </w:rPr>
            </w:pPr>
            <w:r w:rsidRPr="005D098E">
              <w:rPr>
                <w:rFonts w:ascii="Times New Roman" w:hAnsi="Times New Roman" w:cs="Times New Roman"/>
                <w:b/>
                <w:color w:val="1C1C1C"/>
                <w:sz w:val="16"/>
                <w:szCs w:val="16"/>
              </w:rPr>
              <w:t xml:space="preserve">Pension </w:t>
            </w:r>
            <w:r w:rsidRPr="005D098E">
              <w:rPr>
                <w:rFonts w:ascii="Times New Roman" w:hAnsi="Times New Roman" w:cs="Times New Roman"/>
                <w:b/>
                <w:color w:val="1C1C1C"/>
                <w:w w:val="105"/>
                <w:sz w:val="16"/>
                <w:szCs w:val="16"/>
              </w:rPr>
              <w:t>value ($)</w:t>
            </w:r>
          </w:p>
        </w:tc>
        <w:tc>
          <w:tcPr>
            <w:tcW w:w="1307" w:type="dxa"/>
            <w:vMerge w:val="restart"/>
            <w:tcBorders>
              <w:left w:val="single" w:sz="4" w:space="0" w:color="1C1C1C"/>
              <w:bottom w:val="single" w:sz="4" w:space="0" w:color="000000"/>
              <w:right w:val="single" w:sz="4" w:space="0" w:color="1C1C1C"/>
            </w:tcBorders>
            <w:shd w:val="clear" w:color="auto" w:fill="DDDDDD"/>
          </w:tcPr>
          <w:p w14:paraId="4D6C37EB" w14:textId="77777777" w:rsidR="00F52686" w:rsidRPr="005D098E" w:rsidRDefault="00F52686" w:rsidP="00FB12AA">
            <w:pPr>
              <w:pStyle w:val="TableParagraph"/>
              <w:rPr>
                <w:rFonts w:ascii="Times New Roman" w:hAnsi="Times New Roman" w:cs="Times New Roman"/>
                <w:sz w:val="16"/>
                <w:szCs w:val="16"/>
              </w:rPr>
            </w:pPr>
          </w:p>
          <w:p w14:paraId="4BAA1E6B" w14:textId="77777777" w:rsidR="00F52686" w:rsidRPr="005D098E" w:rsidRDefault="00F52686" w:rsidP="00FB12AA">
            <w:pPr>
              <w:pStyle w:val="TableParagraph"/>
              <w:rPr>
                <w:rFonts w:ascii="Times New Roman" w:hAnsi="Times New Roman" w:cs="Times New Roman"/>
                <w:sz w:val="16"/>
                <w:szCs w:val="16"/>
              </w:rPr>
            </w:pPr>
          </w:p>
          <w:p w14:paraId="585DC5DD" w14:textId="77777777" w:rsidR="00F52686" w:rsidRPr="005D098E" w:rsidRDefault="00F52686" w:rsidP="00FB12AA">
            <w:pPr>
              <w:pStyle w:val="TableParagraph"/>
              <w:rPr>
                <w:rFonts w:ascii="Times New Roman" w:hAnsi="Times New Roman" w:cs="Times New Roman"/>
                <w:sz w:val="16"/>
                <w:szCs w:val="16"/>
              </w:rPr>
            </w:pPr>
          </w:p>
          <w:p w14:paraId="207C84B5" w14:textId="77777777" w:rsidR="00F52686" w:rsidRPr="005D098E" w:rsidRDefault="00F52686" w:rsidP="00FB12AA">
            <w:pPr>
              <w:pStyle w:val="TableParagraph"/>
              <w:spacing w:before="8"/>
              <w:rPr>
                <w:rFonts w:ascii="Times New Roman" w:hAnsi="Times New Roman" w:cs="Times New Roman"/>
                <w:sz w:val="16"/>
                <w:szCs w:val="16"/>
              </w:rPr>
            </w:pPr>
          </w:p>
          <w:p w14:paraId="63FBC9ED" w14:textId="77777777" w:rsidR="00F52686" w:rsidRPr="005D098E" w:rsidRDefault="00F52686" w:rsidP="00FB12AA">
            <w:pPr>
              <w:pStyle w:val="TableParagraph"/>
              <w:spacing w:line="247" w:lineRule="auto"/>
              <w:ind w:left="145" w:right="123" w:firstLine="4"/>
              <w:jc w:val="center"/>
              <w:rPr>
                <w:rFonts w:ascii="Times New Roman" w:hAnsi="Times New Roman" w:cs="Times New Roman"/>
                <w:b/>
                <w:sz w:val="16"/>
                <w:szCs w:val="16"/>
              </w:rPr>
            </w:pPr>
            <w:r w:rsidRPr="005D098E">
              <w:rPr>
                <w:rFonts w:ascii="Times New Roman" w:hAnsi="Times New Roman" w:cs="Times New Roman"/>
                <w:b/>
                <w:color w:val="1C1C1C"/>
                <w:w w:val="105"/>
                <w:sz w:val="16"/>
                <w:szCs w:val="16"/>
              </w:rPr>
              <w:t xml:space="preserve">All other </w:t>
            </w:r>
            <w:r w:rsidRPr="005D098E">
              <w:rPr>
                <w:rFonts w:ascii="Times New Roman" w:hAnsi="Times New Roman" w:cs="Times New Roman"/>
                <w:b/>
                <w:color w:val="1C1C1C"/>
                <w:sz w:val="16"/>
                <w:szCs w:val="16"/>
              </w:rPr>
              <w:t xml:space="preserve">compensation </w:t>
            </w:r>
            <w:r w:rsidRPr="005D098E">
              <w:rPr>
                <w:rFonts w:ascii="Times New Roman" w:hAnsi="Times New Roman" w:cs="Times New Roman"/>
                <w:b/>
                <w:color w:val="1C1C1C"/>
                <w:w w:val="105"/>
                <w:sz w:val="16"/>
                <w:szCs w:val="16"/>
              </w:rPr>
              <w:t>($)</w:t>
            </w:r>
          </w:p>
        </w:tc>
        <w:tc>
          <w:tcPr>
            <w:tcW w:w="1383" w:type="dxa"/>
            <w:vMerge w:val="restart"/>
            <w:tcBorders>
              <w:left w:val="single" w:sz="4" w:space="0" w:color="1C1C1C"/>
              <w:bottom w:val="single" w:sz="4" w:space="0" w:color="000000"/>
            </w:tcBorders>
            <w:shd w:val="clear" w:color="auto" w:fill="DDDDDD"/>
          </w:tcPr>
          <w:p w14:paraId="4D7E6F73" w14:textId="77777777" w:rsidR="00F52686" w:rsidRPr="005D098E" w:rsidRDefault="00F52686" w:rsidP="00FB12AA">
            <w:pPr>
              <w:pStyle w:val="TableParagraph"/>
              <w:rPr>
                <w:rFonts w:ascii="Times New Roman" w:hAnsi="Times New Roman" w:cs="Times New Roman"/>
                <w:sz w:val="16"/>
                <w:szCs w:val="16"/>
              </w:rPr>
            </w:pPr>
          </w:p>
          <w:p w14:paraId="06866D44" w14:textId="77777777" w:rsidR="00F52686" w:rsidRPr="005D098E" w:rsidRDefault="00F52686" w:rsidP="00FB12AA">
            <w:pPr>
              <w:pStyle w:val="TableParagraph"/>
              <w:rPr>
                <w:rFonts w:ascii="Times New Roman" w:hAnsi="Times New Roman" w:cs="Times New Roman"/>
                <w:sz w:val="16"/>
                <w:szCs w:val="16"/>
              </w:rPr>
            </w:pPr>
          </w:p>
          <w:p w14:paraId="6E1A7F0D" w14:textId="77777777" w:rsidR="00F52686" w:rsidRPr="005D098E" w:rsidRDefault="00F52686" w:rsidP="00FB12AA">
            <w:pPr>
              <w:pStyle w:val="TableParagraph"/>
              <w:rPr>
                <w:rFonts w:ascii="Times New Roman" w:hAnsi="Times New Roman" w:cs="Times New Roman"/>
                <w:sz w:val="16"/>
                <w:szCs w:val="16"/>
              </w:rPr>
            </w:pPr>
          </w:p>
          <w:p w14:paraId="0988FC27" w14:textId="77777777" w:rsidR="00F52686" w:rsidRPr="005D098E" w:rsidRDefault="00F52686" w:rsidP="00FB12AA">
            <w:pPr>
              <w:pStyle w:val="TableParagraph"/>
              <w:spacing w:before="8"/>
              <w:rPr>
                <w:rFonts w:ascii="Times New Roman" w:hAnsi="Times New Roman" w:cs="Times New Roman"/>
                <w:sz w:val="16"/>
                <w:szCs w:val="16"/>
              </w:rPr>
            </w:pPr>
          </w:p>
          <w:p w14:paraId="673E2355" w14:textId="77777777" w:rsidR="00F52686" w:rsidRPr="005D098E" w:rsidRDefault="00F52686" w:rsidP="00FB12AA">
            <w:pPr>
              <w:pStyle w:val="TableParagraph"/>
              <w:spacing w:line="247" w:lineRule="auto"/>
              <w:ind w:left="128" w:right="98" w:firstLine="4"/>
              <w:jc w:val="center"/>
              <w:rPr>
                <w:rFonts w:ascii="Times New Roman" w:hAnsi="Times New Roman" w:cs="Times New Roman"/>
                <w:b/>
                <w:sz w:val="16"/>
                <w:szCs w:val="16"/>
              </w:rPr>
            </w:pPr>
            <w:r w:rsidRPr="005D098E">
              <w:rPr>
                <w:rFonts w:ascii="Times New Roman" w:hAnsi="Times New Roman" w:cs="Times New Roman"/>
                <w:b/>
                <w:color w:val="1C1C1C"/>
                <w:w w:val="105"/>
                <w:sz w:val="16"/>
                <w:szCs w:val="16"/>
              </w:rPr>
              <w:t xml:space="preserve">Total </w:t>
            </w:r>
            <w:r w:rsidRPr="005D098E">
              <w:rPr>
                <w:rFonts w:ascii="Times New Roman" w:hAnsi="Times New Roman" w:cs="Times New Roman"/>
                <w:b/>
                <w:color w:val="1C1C1C"/>
                <w:sz w:val="16"/>
                <w:szCs w:val="16"/>
              </w:rPr>
              <w:t xml:space="preserve">compensation </w:t>
            </w:r>
            <w:r w:rsidRPr="005D098E">
              <w:rPr>
                <w:rFonts w:ascii="Times New Roman" w:hAnsi="Times New Roman" w:cs="Times New Roman"/>
                <w:b/>
                <w:color w:val="1C1C1C"/>
                <w:w w:val="105"/>
                <w:sz w:val="16"/>
                <w:szCs w:val="16"/>
              </w:rPr>
              <w:t>($)</w:t>
            </w:r>
          </w:p>
        </w:tc>
      </w:tr>
      <w:tr w:rsidR="00F52686" w:rsidRPr="005D098E" w14:paraId="3B484A23" w14:textId="77777777" w:rsidTr="009B0A58">
        <w:trPr>
          <w:trHeight w:val="802"/>
        </w:trPr>
        <w:tc>
          <w:tcPr>
            <w:tcW w:w="1746" w:type="dxa"/>
            <w:vMerge/>
            <w:tcBorders>
              <w:top w:val="nil"/>
              <w:bottom w:val="single" w:sz="4" w:space="0" w:color="000000"/>
              <w:right w:val="single" w:sz="4" w:space="0" w:color="1C1C1C"/>
            </w:tcBorders>
            <w:shd w:val="clear" w:color="auto" w:fill="DDDDDD"/>
          </w:tcPr>
          <w:p w14:paraId="4D0D755E" w14:textId="77777777" w:rsidR="00F52686" w:rsidRPr="005D098E" w:rsidRDefault="00F52686" w:rsidP="00FB12AA">
            <w:pPr>
              <w:rPr>
                <w:sz w:val="16"/>
                <w:szCs w:val="16"/>
              </w:rPr>
            </w:pPr>
          </w:p>
        </w:tc>
        <w:tc>
          <w:tcPr>
            <w:tcW w:w="610" w:type="dxa"/>
            <w:vMerge/>
            <w:tcBorders>
              <w:top w:val="nil"/>
              <w:left w:val="single" w:sz="4" w:space="0" w:color="1C1C1C"/>
              <w:bottom w:val="single" w:sz="4" w:space="0" w:color="000000"/>
              <w:right w:val="single" w:sz="4" w:space="0" w:color="1C1C1C"/>
            </w:tcBorders>
            <w:shd w:val="clear" w:color="auto" w:fill="DDDDDD"/>
          </w:tcPr>
          <w:p w14:paraId="185C7975" w14:textId="77777777" w:rsidR="00F52686" w:rsidRPr="005D098E" w:rsidRDefault="00F52686" w:rsidP="00FB12AA">
            <w:pPr>
              <w:rPr>
                <w:sz w:val="16"/>
                <w:szCs w:val="16"/>
              </w:rPr>
            </w:pPr>
          </w:p>
        </w:tc>
        <w:tc>
          <w:tcPr>
            <w:tcW w:w="962" w:type="dxa"/>
            <w:vMerge/>
            <w:tcBorders>
              <w:top w:val="nil"/>
              <w:left w:val="single" w:sz="4" w:space="0" w:color="1C1C1C"/>
              <w:bottom w:val="single" w:sz="4" w:space="0" w:color="000000"/>
              <w:right w:val="single" w:sz="4" w:space="0" w:color="1C1C1C"/>
            </w:tcBorders>
            <w:shd w:val="clear" w:color="auto" w:fill="DDDDDD"/>
          </w:tcPr>
          <w:p w14:paraId="2EAC3CF8" w14:textId="77777777" w:rsidR="00F52686" w:rsidRPr="005D098E" w:rsidRDefault="00F52686" w:rsidP="00FB12AA">
            <w:pPr>
              <w:rPr>
                <w:sz w:val="16"/>
                <w:szCs w:val="16"/>
              </w:rPr>
            </w:pPr>
          </w:p>
        </w:tc>
        <w:tc>
          <w:tcPr>
            <w:tcW w:w="785" w:type="dxa"/>
            <w:vMerge/>
            <w:tcBorders>
              <w:top w:val="nil"/>
              <w:left w:val="single" w:sz="4" w:space="0" w:color="1C1C1C"/>
              <w:bottom w:val="single" w:sz="4" w:space="0" w:color="000000"/>
              <w:right w:val="single" w:sz="4" w:space="0" w:color="1C1C1C"/>
            </w:tcBorders>
            <w:shd w:val="clear" w:color="auto" w:fill="DDDDDD"/>
          </w:tcPr>
          <w:p w14:paraId="20ABCA2A" w14:textId="77777777" w:rsidR="00F52686" w:rsidRPr="005D098E" w:rsidRDefault="00F52686" w:rsidP="00FB12AA">
            <w:pPr>
              <w:rPr>
                <w:sz w:val="16"/>
                <w:szCs w:val="16"/>
              </w:rPr>
            </w:pPr>
          </w:p>
        </w:tc>
        <w:tc>
          <w:tcPr>
            <w:tcW w:w="962" w:type="dxa"/>
            <w:vMerge/>
            <w:tcBorders>
              <w:top w:val="nil"/>
              <w:left w:val="single" w:sz="4" w:space="0" w:color="1C1C1C"/>
              <w:bottom w:val="single" w:sz="4" w:space="0" w:color="000000"/>
              <w:right w:val="single" w:sz="4" w:space="0" w:color="1C1C1C"/>
            </w:tcBorders>
            <w:shd w:val="clear" w:color="auto" w:fill="DDDDDD"/>
          </w:tcPr>
          <w:p w14:paraId="79777F73" w14:textId="77777777" w:rsidR="00F52686" w:rsidRPr="005D098E" w:rsidRDefault="00F52686" w:rsidP="00FB12AA">
            <w:pPr>
              <w:rPr>
                <w:sz w:val="16"/>
                <w:szCs w:val="16"/>
              </w:rPr>
            </w:pPr>
          </w:p>
        </w:tc>
        <w:tc>
          <w:tcPr>
            <w:tcW w:w="960" w:type="dxa"/>
            <w:tcBorders>
              <w:top w:val="single" w:sz="4" w:space="0" w:color="1C1C1C"/>
              <w:left w:val="single" w:sz="4" w:space="0" w:color="1C1C1C"/>
              <w:bottom w:val="single" w:sz="4" w:space="0" w:color="000000"/>
              <w:right w:val="single" w:sz="4" w:space="0" w:color="1C1C1C"/>
            </w:tcBorders>
            <w:shd w:val="clear" w:color="auto" w:fill="DDDDDD"/>
          </w:tcPr>
          <w:p w14:paraId="786168F1" w14:textId="77777777" w:rsidR="00F52686" w:rsidRPr="005D098E" w:rsidRDefault="00F52686" w:rsidP="00FB12AA">
            <w:pPr>
              <w:pStyle w:val="TableParagraph"/>
              <w:spacing w:before="5" w:line="247" w:lineRule="auto"/>
              <w:ind w:left="155" w:right="130" w:firstLine="1"/>
              <w:jc w:val="center"/>
              <w:rPr>
                <w:rFonts w:ascii="Times New Roman" w:hAnsi="Times New Roman" w:cs="Times New Roman"/>
                <w:b/>
                <w:sz w:val="16"/>
                <w:szCs w:val="16"/>
              </w:rPr>
            </w:pPr>
            <w:r w:rsidRPr="005D098E">
              <w:rPr>
                <w:rFonts w:ascii="Times New Roman" w:hAnsi="Times New Roman" w:cs="Times New Roman"/>
                <w:b/>
                <w:color w:val="1C1C1C"/>
                <w:w w:val="105"/>
                <w:sz w:val="16"/>
                <w:szCs w:val="16"/>
              </w:rPr>
              <w:t xml:space="preserve">Annual </w:t>
            </w:r>
            <w:r w:rsidRPr="005D098E">
              <w:rPr>
                <w:rFonts w:ascii="Times New Roman" w:hAnsi="Times New Roman" w:cs="Times New Roman"/>
                <w:b/>
                <w:color w:val="1C1C1C"/>
                <w:sz w:val="16"/>
                <w:szCs w:val="16"/>
              </w:rPr>
              <w:t xml:space="preserve">incentive </w:t>
            </w:r>
            <w:r w:rsidRPr="005D098E">
              <w:rPr>
                <w:rFonts w:ascii="Times New Roman" w:hAnsi="Times New Roman" w:cs="Times New Roman"/>
                <w:b/>
                <w:color w:val="1C1C1C"/>
                <w:w w:val="105"/>
                <w:sz w:val="16"/>
                <w:szCs w:val="16"/>
              </w:rPr>
              <w:t>plans</w:t>
            </w:r>
          </w:p>
        </w:tc>
        <w:tc>
          <w:tcPr>
            <w:tcW w:w="1048" w:type="dxa"/>
            <w:tcBorders>
              <w:top w:val="single" w:sz="4" w:space="0" w:color="1C1C1C"/>
              <w:left w:val="single" w:sz="4" w:space="0" w:color="1C1C1C"/>
              <w:bottom w:val="single" w:sz="4" w:space="0" w:color="000000"/>
              <w:right w:val="single" w:sz="4" w:space="0" w:color="1C1C1C"/>
            </w:tcBorders>
            <w:shd w:val="clear" w:color="auto" w:fill="DDDDDD"/>
          </w:tcPr>
          <w:p w14:paraId="4C03E3A8" w14:textId="77777777" w:rsidR="00F52686" w:rsidRPr="005D098E" w:rsidRDefault="00F52686" w:rsidP="00FB12AA">
            <w:pPr>
              <w:pStyle w:val="TableParagraph"/>
              <w:spacing w:before="5" w:line="247" w:lineRule="auto"/>
              <w:ind w:left="156" w:right="126"/>
              <w:jc w:val="center"/>
              <w:rPr>
                <w:rFonts w:ascii="Times New Roman" w:hAnsi="Times New Roman" w:cs="Times New Roman"/>
                <w:b/>
                <w:sz w:val="16"/>
                <w:szCs w:val="16"/>
              </w:rPr>
            </w:pPr>
            <w:r w:rsidRPr="005D098E">
              <w:rPr>
                <w:rFonts w:ascii="Times New Roman" w:hAnsi="Times New Roman" w:cs="Times New Roman"/>
                <w:b/>
                <w:color w:val="1C1C1C"/>
                <w:sz w:val="16"/>
                <w:szCs w:val="16"/>
              </w:rPr>
              <w:t xml:space="preserve">Long-term </w:t>
            </w:r>
            <w:r w:rsidRPr="005D098E">
              <w:rPr>
                <w:rFonts w:ascii="Times New Roman" w:hAnsi="Times New Roman" w:cs="Times New Roman"/>
                <w:b/>
                <w:color w:val="1C1C1C"/>
                <w:w w:val="105"/>
                <w:sz w:val="16"/>
                <w:szCs w:val="16"/>
              </w:rPr>
              <w:t>incentive plans</w:t>
            </w:r>
          </w:p>
        </w:tc>
        <w:tc>
          <w:tcPr>
            <w:tcW w:w="787" w:type="dxa"/>
            <w:vMerge/>
            <w:tcBorders>
              <w:top w:val="nil"/>
              <w:left w:val="single" w:sz="4" w:space="0" w:color="1C1C1C"/>
              <w:bottom w:val="single" w:sz="4" w:space="0" w:color="000000"/>
              <w:right w:val="single" w:sz="4" w:space="0" w:color="1C1C1C"/>
            </w:tcBorders>
            <w:shd w:val="clear" w:color="auto" w:fill="DDDDDD"/>
          </w:tcPr>
          <w:p w14:paraId="4C41727B" w14:textId="77777777" w:rsidR="00F52686" w:rsidRPr="005D098E" w:rsidRDefault="00F52686" w:rsidP="00FB12AA">
            <w:pPr>
              <w:rPr>
                <w:sz w:val="16"/>
                <w:szCs w:val="16"/>
              </w:rPr>
            </w:pPr>
          </w:p>
        </w:tc>
        <w:tc>
          <w:tcPr>
            <w:tcW w:w="1307" w:type="dxa"/>
            <w:vMerge/>
            <w:tcBorders>
              <w:top w:val="nil"/>
              <w:left w:val="single" w:sz="4" w:space="0" w:color="1C1C1C"/>
              <w:bottom w:val="single" w:sz="4" w:space="0" w:color="000000"/>
              <w:right w:val="single" w:sz="4" w:space="0" w:color="1C1C1C"/>
            </w:tcBorders>
            <w:shd w:val="clear" w:color="auto" w:fill="DDDDDD"/>
          </w:tcPr>
          <w:p w14:paraId="05D1B958" w14:textId="77777777" w:rsidR="00F52686" w:rsidRPr="005D098E" w:rsidRDefault="00F52686" w:rsidP="00FB12AA">
            <w:pPr>
              <w:rPr>
                <w:sz w:val="16"/>
                <w:szCs w:val="16"/>
              </w:rPr>
            </w:pPr>
          </w:p>
        </w:tc>
        <w:tc>
          <w:tcPr>
            <w:tcW w:w="1383" w:type="dxa"/>
            <w:vMerge/>
            <w:tcBorders>
              <w:top w:val="nil"/>
              <w:left w:val="single" w:sz="4" w:space="0" w:color="1C1C1C"/>
              <w:bottom w:val="single" w:sz="4" w:space="0" w:color="000000"/>
            </w:tcBorders>
            <w:shd w:val="clear" w:color="auto" w:fill="DDDDDD"/>
          </w:tcPr>
          <w:p w14:paraId="59C02495" w14:textId="77777777" w:rsidR="00F52686" w:rsidRPr="005D098E" w:rsidRDefault="00F52686" w:rsidP="00FB12AA">
            <w:pPr>
              <w:rPr>
                <w:sz w:val="16"/>
                <w:szCs w:val="16"/>
              </w:rPr>
            </w:pPr>
          </w:p>
        </w:tc>
      </w:tr>
      <w:tr w:rsidR="00A117FD" w:rsidRPr="005D098E" w14:paraId="556809E2" w14:textId="77777777" w:rsidTr="009B0A58">
        <w:trPr>
          <w:trHeight w:val="213"/>
        </w:trPr>
        <w:tc>
          <w:tcPr>
            <w:tcW w:w="1746" w:type="dxa"/>
            <w:vMerge w:val="restart"/>
            <w:tcBorders>
              <w:top w:val="single" w:sz="4" w:space="0" w:color="000000"/>
              <w:right w:val="single" w:sz="4" w:space="0" w:color="1C1C1C"/>
            </w:tcBorders>
          </w:tcPr>
          <w:p w14:paraId="7022D94A" w14:textId="4B888FBD" w:rsidR="00A117FD" w:rsidRPr="005D098E" w:rsidRDefault="00A117FD" w:rsidP="00FB12AA">
            <w:pPr>
              <w:pStyle w:val="TableParagraph"/>
              <w:spacing w:before="7" w:line="210" w:lineRule="atLeast"/>
              <w:ind w:left="103" w:right="322"/>
              <w:rPr>
                <w:rFonts w:ascii="Times New Roman" w:hAnsi="Times New Roman" w:cs="Times New Roman"/>
                <w:color w:val="1C1C1C"/>
                <w:w w:val="105"/>
                <w:sz w:val="16"/>
                <w:szCs w:val="16"/>
              </w:rPr>
            </w:pPr>
            <w:r w:rsidRPr="005D098E">
              <w:rPr>
                <w:rFonts w:ascii="Times New Roman" w:hAnsi="Times New Roman" w:cs="Times New Roman"/>
                <w:color w:val="1C1C1C"/>
                <w:w w:val="105"/>
                <w:sz w:val="16"/>
                <w:szCs w:val="16"/>
              </w:rPr>
              <w:t>Patrick Morris</w:t>
            </w:r>
            <w:r w:rsidR="00057088">
              <w:rPr>
                <w:rFonts w:ascii="Times New Roman" w:hAnsi="Times New Roman" w:cs="Times New Roman"/>
                <w:color w:val="1C1C1C"/>
                <w:w w:val="105"/>
                <w:sz w:val="16"/>
                <w:szCs w:val="16"/>
                <w:vertAlign w:val="superscript"/>
              </w:rPr>
              <w:t>2</w:t>
            </w:r>
            <w:r w:rsidRPr="005D098E">
              <w:rPr>
                <w:rFonts w:ascii="Times New Roman" w:hAnsi="Times New Roman" w:cs="Times New Roman"/>
                <w:color w:val="1C1C1C"/>
                <w:w w:val="105"/>
                <w:sz w:val="16"/>
                <w:szCs w:val="16"/>
              </w:rPr>
              <w:t xml:space="preserve"> CEO</w:t>
            </w:r>
          </w:p>
        </w:tc>
        <w:tc>
          <w:tcPr>
            <w:tcW w:w="610" w:type="dxa"/>
            <w:tcBorders>
              <w:top w:val="single" w:sz="4" w:space="0" w:color="000000"/>
              <w:left w:val="single" w:sz="4" w:space="0" w:color="1C1C1C"/>
              <w:bottom w:val="single" w:sz="4" w:space="0" w:color="1C1C1C"/>
              <w:right w:val="single" w:sz="4" w:space="0" w:color="1C1C1C"/>
            </w:tcBorders>
          </w:tcPr>
          <w:p w14:paraId="03F6E1D3" w14:textId="4C2FD98F" w:rsidR="00A117FD" w:rsidRPr="005D098E" w:rsidRDefault="00A117FD" w:rsidP="00FB12AA">
            <w:pPr>
              <w:pStyle w:val="TableParagraph"/>
              <w:spacing w:before="5" w:line="188" w:lineRule="exact"/>
              <w:ind w:left="113" w:right="84"/>
              <w:jc w:val="center"/>
              <w:rPr>
                <w:rFonts w:ascii="Times New Roman" w:hAnsi="Times New Roman" w:cs="Times New Roman"/>
                <w:color w:val="1C1C1C"/>
                <w:w w:val="105"/>
                <w:sz w:val="16"/>
                <w:szCs w:val="16"/>
              </w:rPr>
            </w:pPr>
            <w:r w:rsidRPr="005D098E">
              <w:rPr>
                <w:rFonts w:ascii="Times New Roman" w:hAnsi="Times New Roman" w:cs="Times New Roman"/>
                <w:color w:val="1C1C1C"/>
                <w:w w:val="105"/>
                <w:sz w:val="16"/>
                <w:szCs w:val="16"/>
              </w:rPr>
              <w:t>2018</w:t>
            </w:r>
          </w:p>
        </w:tc>
        <w:tc>
          <w:tcPr>
            <w:tcW w:w="962" w:type="dxa"/>
            <w:tcBorders>
              <w:top w:val="single" w:sz="4" w:space="0" w:color="000000"/>
              <w:left w:val="single" w:sz="4" w:space="0" w:color="1C1C1C"/>
              <w:bottom w:val="single" w:sz="4" w:space="0" w:color="1C1C1C"/>
              <w:right w:val="single" w:sz="4" w:space="0" w:color="1C1C1C"/>
            </w:tcBorders>
          </w:tcPr>
          <w:p w14:paraId="31420B88" w14:textId="2A775BE2" w:rsidR="00A117FD" w:rsidRPr="005D098E" w:rsidRDefault="009B0A58" w:rsidP="00FB12AA">
            <w:pPr>
              <w:pStyle w:val="TableParagraph"/>
              <w:spacing w:before="5" w:line="188" w:lineRule="exact"/>
              <w:ind w:left="209" w:right="185"/>
              <w:jc w:val="center"/>
              <w:rPr>
                <w:rFonts w:ascii="Times New Roman" w:hAnsi="Times New Roman" w:cs="Times New Roman"/>
                <w:color w:val="1C1C1C"/>
                <w:w w:val="105"/>
                <w:sz w:val="16"/>
                <w:szCs w:val="16"/>
              </w:rPr>
            </w:pPr>
            <w:r>
              <w:rPr>
                <w:rFonts w:ascii="Times New Roman" w:hAnsi="Times New Roman" w:cs="Times New Roman"/>
                <w:color w:val="1C1C1C"/>
                <w:w w:val="105"/>
                <w:sz w:val="16"/>
                <w:szCs w:val="16"/>
              </w:rPr>
              <w:t>95,000</w:t>
            </w:r>
          </w:p>
        </w:tc>
        <w:tc>
          <w:tcPr>
            <w:tcW w:w="785" w:type="dxa"/>
            <w:tcBorders>
              <w:top w:val="single" w:sz="4" w:space="0" w:color="000000"/>
              <w:left w:val="single" w:sz="4" w:space="0" w:color="1C1C1C"/>
              <w:bottom w:val="single" w:sz="4" w:space="0" w:color="1C1C1C"/>
              <w:right w:val="single" w:sz="4" w:space="0" w:color="1C1C1C"/>
            </w:tcBorders>
          </w:tcPr>
          <w:p w14:paraId="4DC13CDE" w14:textId="590ADBA8" w:rsidR="00A117FD" w:rsidRPr="005D098E" w:rsidRDefault="009B0A58" w:rsidP="00FB12AA">
            <w:pPr>
              <w:pStyle w:val="TableParagraph"/>
              <w:spacing w:before="5" w:line="188" w:lineRule="exact"/>
              <w:ind w:left="237" w:right="211"/>
              <w:jc w:val="center"/>
              <w:rPr>
                <w:rFonts w:ascii="Times New Roman" w:hAnsi="Times New Roman" w:cs="Times New Roman"/>
                <w:color w:val="1C1C1C"/>
                <w:w w:val="110"/>
                <w:sz w:val="16"/>
                <w:szCs w:val="16"/>
              </w:rPr>
            </w:pPr>
            <w:r>
              <w:rPr>
                <w:rFonts w:ascii="Times New Roman" w:hAnsi="Times New Roman" w:cs="Times New Roman"/>
                <w:color w:val="1C1C1C"/>
                <w:w w:val="110"/>
                <w:sz w:val="16"/>
                <w:szCs w:val="16"/>
              </w:rPr>
              <w:t>N/A</w:t>
            </w:r>
          </w:p>
        </w:tc>
        <w:tc>
          <w:tcPr>
            <w:tcW w:w="962" w:type="dxa"/>
            <w:tcBorders>
              <w:top w:val="single" w:sz="4" w:space="0" w:color="000000"/>
              <w:left w:val="single" w:sz="4" w:space="0" w:color="1C1C1C"/>
              <w:bottom w:val="single" w:sz="4" w:space="0" w:color="1C1C1C"/>
              <w:right w:val="single" w:sz="4" w:space="0" w:color="1C1C1C"/>
            </w:tcBorders>
          </w:tcPr>
          <w:p w14:paraId="0948F009" w14:textId="01F0AE21" w:rsidR="00A117FD" w:rsidRPr="005D098E" w:rsidRDefault="009B0A58" w:rsidP="00FB12AA">
            <w:pPr>
              <w:pStyle w:val="TableParagraph"/>
              <w:spacing w:before="5" w:line="188" w:lineRule="exact"/>
              <w:ind w:left="24"/>
              <w:jc w:val="center"/>
              <w:rPr>
                <w:rFonts w:ascii="Times New Roman" w:hAnsi="Times New Roman" w:cs="Times New Roman"/>
                <w:color w:val="1C1C1C"/>
                <w:w w:val="102"/>
                <w:sz w:val="16"/>
                <w:szCs w:val="16"/>
              </w:rPr>
            </w:pPr>
            <w:r>
              <w:rPr>
                <w:rFonts w:ascii="Times New Roman" w:hAnsi="Times New Roman" w:cs="Times New Roman"/>
                <w:color w:val="1C1C1C"/>
                <w:w w:val="102"/>
                <w:sz w:val="16"/>
                <w:szCs w:val="16"/>
              </w:rPr>
              <w:t>118,193</w:t>
            </w:r>
          </w:p>
        </w:tc>
        <w:tc>
          <w:tcPr>
            <w:tcW w:w="960" w:type="dxa"/>
            <w:tcBorders>
              <w:top w:val="single" w:sz="4" w:space="0" w:color="000000"/>
              <w:left w:val="single" w:sz="4" w:space="0" w:color="1C1C1C"/>
              <w:bottom w:val="single" w:sz="4" w:space="0" w:color="1C1C1C"/>
              <w:right w:val="single" w:sz="4" w:space="0" w:color="1C1C1C"/>
            </w:tcBorders>
          </w:tcPr>
          <w:p w14:paraId="4E2D4583" w14:textId="21E54FBD" w:rsidR="00A117FD" w:rsidRPr="005D098E" w:rsidRDefault="009B0A58" w:rsidP="00FB12AA">
            <w:pPr>
              <w:pStyle w:val="TableParagraph"/>
              <w:spacing w:before="5" w:line="188" w:lineRule="exact"/>
              <w:ind w:left="322" w:right="301"/>
              <w:jc w:val="center"/>
              <w:rPr>
                <w:rFonts w:ascii="Times New Roman" w:hAnsi="Times New Roman" w:cs="Times New Roman"/>
                <w:color w:val="1C1C1C"/>
                <w:w w:val="110"/>
                <w:sz w:val="16"/>
                <w:szCs w:val="16"/>
              </w:rPr>
            </w:pPr>
            <w:r>
              <w:rPr>
                <w:rFonts w:ascii="Times New Roman" w:hAnsi="Times New Roman" w:cs="Times New Roman"/>
                <w:color w:val="1C1C1C"/>
                <w:w w:val="110"/>
                <w:sz w:val="16"/>
                <w:szCs w:val="16"/>
              </w:rPr>
              <w:t>N/A</w:t>
            </w:r>
          </w:p>
        </w:tc>
        <w:tc>
          <w:tcPr>
            <w:tcW w:w="1048" w:type="dxa"/>
            <w:tcBorders>
              <w:top w:val="single" w:sz="4" w:space="0" w:color="000000"/>
              <w:left w:val="single" w:sz="4" w:space="0" w:color="1C1C1C"/>
              <w:bottom w:val="single" w:sz="4" w:space="0" w:color="1C1C1C"/>
              <w:right w:val="single" w:sz="4" w:space="0" w:color="1C1C1C"/>
            </w:tcBorders>
          </w:tcPr>
          <w:p w14:paraId="39D08DEE" w14:textId="2DB7FEBA" w:rsidR="00A117FD" w:rsidRPr="005D098E" w:rsidRDefault="009B0A58" w:rsidP="00FB12AA">
            <w:pPr>
              <w:pStyle w:val="TableParagraph"/>
              <w:spacing w:before="5" w:line="188" w:lineRule="exact"/>
              <w:ind w:left="147" w:right="126"/>
              <w:jc w:val="center"/>
              <w:rPr>
                <w:rFonts w:ascii="Times New Roman" w:hAnsi="Times New Roman" w:cs="Times New Roman"/>
                <w:color w:val="1C1C1C"/>
                <w:w w:val="110"/>
                <w:sz w:val="16"/>
                <w:szCs w:val="16"/>
              </w:rPr>
            </w:pPr>
            <w:r>
              <w:rPr>
                <w:rFonts w:ascii="Times New Roman" w:hAnsi="Times New Roman" w:cs="Times New Roman"/>
                <w:color w:val="1C1C1C"/>
                <w:w w:val="110"/>
                <w:sz w:val="16"/>
                <w:szCs w:val="16"/>
              </w:rPr>
              <w:t>N/A</w:t>
            </w:r>
          </w:p>
        </w:tc>
        <w:tc>
          <w:tcPr>
            <w:tcW w:w="787" w:type="dxa"/>
            <w:tcBorders>
              <w:top w:val="single" w:sz="4" w:space="0" w:color="000000"/>
              <w:left w:val="single" w:sz="4" w:space="0" w:color="1C1C1C"/>
              <w:bottom w:val="single" w:sz="4" w:space="0" w:color="1C1C1C"/>
              <w:right w:val="single" w:sz="4" w:space="0" w:color="1C1C1C"/>
            </w:tcBorders>
          </w:tcPr>
          <w:p w14:paraId="10E1A70D" w14:textId="60918549" w:rsidR="00A117FD" w:rsidRPr="005D098E" w:rsidRDefault="009B0A58" w:rsidP="00FB12AA">
            <w:pPr>
              <w:pStyle w:val="TableParagraph"/>
              <w:spacing w:before="5" w:line="188" w:lineRule="exact"/>
              <w:ind w:left="109" w:right="89"/>
              <w:jc w:val="center"/>
              <w:rPr>
                <w:rFonts w:ascii="Times New Roman" w:hAnsi="Times New Roman" w:cs="Times New Roman"/>
                <w:color w:val="1C1C1C"/>
                <w:w w:val="110"/>
                <w:sz w:val="16"/>
                <w:szCs w:val="16"/>
              </w:rPr>
            </w:pPr>
            <w:r>
              <w:rPr>
                <w:rFonts w:ascii="Times New Roman" w:hAnsi="Times New Roman" w:cs="Times New Roman"/>
                <w:color w:val="1C1C1C"/>
                <w:w w:val="110"/>
                <w:sz w:val="16"/>
                <w:szCs w:val="16"/>
              </w:rPr>
              <w:t>N/A</w:t>
            </w:r>
          </w:p>
        </w:tc>
        <w:tc>
          <w:tcPr>
            <w:tcW w:w="1307" w:type="dxa"/>
            <w:tcBorders>
              <w:top w:val="single" w:sz="4" w:space="0" w:color="000000"/>
              <w:left w:val="single" w:sz="4" w:space="0" w:color="1C1C1C"/>
              <w:bottom w:val="single" w:sz="4" w:space="0" w:color="1C1C1C"/>
              <w:right w:val="single" w:sz="4" w:space="0" w:color="1C1C1C"/>
            </w:tcBorders>
          </w:tcPr>
          <w:p w14:paraId="3BD24B0E" w14:textId="00E32C45" w:rsidR="00A117FD" w:rsidRPr="005D098E" w:rsidRDefault="009B0A58" w:rsidP="00FB12AA">
            <w:pPr>
              <w:pStyle w:val="TableParagraph"/>
              <w:spacing w:before="5" w:line="188" w:lineRule="exact"/>
              <w:ind w:right="590"/>
              <w:jc w:val="right"/>
              <w:rPr>
                <w:rFonts w:ascii="Times New Roman" w:hAnsi="Times New Roman" w:cs="Times New Roman"/>
                <w:color w:val="1C1C1C"/>
                <w:w w:val="102"/>
                <w:sz w:val="16"/>
                <w:szCs w:val="16"/>
              </w:rPr>
            </w:pPr>
            <w:r>
              <w:rPr>
                <w:rFonts w:ascii="Times New Roman" w:hAnsi="Times New Roman" w:cs="Times New Roman"/>
                <w:color w:val="1C1C1C"/>
                <w:w w:val="102"/>
                <w:sz w:val="16"/>
                <w:szCs w:val="16"/>
              </w:rPr>
              <w:t>Nil</w:t>
            </w:r>
          </w:p>
        </w:tc>
        <w:tc>
          <w:tcPr>
            <w:tcW w:w="1383" w:type="dxa"/>
            <w:tcBorders>
              <w:top w:val="single" w:sz="4" w:space="0" w:color="000000"/>
              <w:left w:val="single" w:sz="4" w:space="0" w:color="1C1C1C"/>
              <w:bottom w:val="single" w:sz="4" w:space="0" w:color="1C1C1C"/>
            </w:tcBorders>
          </w:tcPr>
          <w:p w14:paraId="0D962DCF" w14:textId="78534CE0" w:rsidR="00A117FD" w:rsidRPr="005D098E" w:rsidRDefault="009B0A58" w:rsidP="00FB12AA">
            <w:pPr>
              <w:pStyle w:val="TableParagraph"/>
              <w:spacing w:before="5" w:line="188" w:lineRule="exact"/>
              <w:ind w:left="375" w:right="345"/>
              <w:jc w:val="center"/>
              <w:rPr>
                <w:rFonts w:ascii="Times New Roman" w:hAnsi="Times New Roman" w:cs="Times New Roman"/>
                <w:color w:val="1C1C1C"/>
                <w:w w:val="105"/>
                <w:sz w:val="16"/>
                <w:szCs w:val="16"/>
              </w:rPr>
            </w:pPr>
            <w:r>
              <w:rPr>
                <w:rFonts w:ascii="Times New Roman" w:hAnsi="Times New Roman" w:cs="Times New Roman"/>
                <w:color w:val="1C1C1C"/>
                <w:w w:val="105"/>
                <w:sz w:val="16"/>
                <w:szCs w:val="16"/>
              </w:rPr>
              <w:t>213,193</w:t>
            </w:r>
          </w:p>
        </w:tc>
      </w:tr>
      <w:tr w:rsidR="00A117FD" w:rsidRPr="005D098E" w14:paraId="330722B8" w14:textId="77777777" w:rsidTr="009B0A58">
        <w:trPr>
          <w:trHeight w:val="213"/>
        </w:trPr>
        <w:tc>
          <w:tcPr>
            <w:tcW w:w="1746" w:type="dxa"/>
            <w:vMerge/>
            <w:tcBorders>
              <w:right w:val="single" w:sz="4" w:space="0" w:color="1C1C1C"/>
            </w:tcBorders>
          </w:tcPr>
          <w:p w14:paraId="5F50EAAB" w14:textId="6772D71A" w:rsidR="00A117FD" w:rsidRPr="005D098E" w:rsidRDefault="00A117FD" w:rsidP="00FB12AA">
            <w:pPr>
              <w:pStyle w:val="TableParagraph"/>
              <w:spacing w:before="7" w:line="210" w:lineRule="atLeast"/>
              <w:ind w:left="103" w:right="322"/>
              <w:rPr>
                <w:rFonts w:ascii="Times New Roman" w:hAnsi="Times New Roman" w:cs="Times New Roman"/>
                <w:sz w:val="16"/>
                <w:szCs w:val="16"/>
              </w:rPr>
            </w:pPr>
          </w:p>
        </w:tc>
        <w:tc>
          <w:tcPr>
            <w:tcW w:w="610" w:type="dxa"/>
            <w:tcBorders>
              <w:top w:val="single" w:sz="4" w:space="0" w:color="000000"/>
              <w:left w:val="single" w:sz="4" w:space="0" w:color="1C1C1C"/>
              <w:bottom w:val="single" w:sz="4" w:space="0" w:color="1C1C1C"/>
              <w:right w:val="single" w:sz="4" w:space="0" w:color="1C1C1C"/>
            </w:tcBorders>
          </w:tcPr>
          <w:p w14:paraId="3E4786AD" w14:textId="77777777" w:rsidR="00A117FD" w:rsidRPr="005D098E" w:rsidRDefault="00A117FD" w:rsidP="00FB12AA">
            <w:pPr>
              <w:pStyle w:val="TableParagraph"/>
              <w:spacing w:before="5" w:line="188" w:lineRule="exact"/>
              <w:ind w:left="113" w:right="84"/>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2017</w:t>
            </w:r>
          </w:p>
        </w:tc>
        <w:tc>
          <w:tcPr>
            <w:tcW w:w="962" w:type="dxa"/>
            <w:tcBorders>
              <w:top w:val="single" w:sz="4" w:space="0" w:color="000000"/>
              <w:left w:val="single" w:sz="4" w:space="0" w:color="1C1C1C"/>
              <w:bottom w:val="single" w:sz="4" w:space="0" w:color="1C1C1C"/>
              <w:right w:val="single" w:sz="4" w:space="0" w:color="1C1C1C"/>
            </w:tcBorders>
          </w:tcPr>
          <w:p w14:paraId="59066B8B" w14:textId="77777777" w:rsidR="00A117FD" w:rsidRPr="005D098E" w:rsidRDefault="00A117FD" w:rsidP="00FB12AA">
            <w:pPr>
              <w:pStyle w:val="TableParagraph"/>
              <w:spacing w:before="5" w:line="188" w:lineRule="exact"/>
              <w:ind w:left="209" w:right="185"/>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60,000</w:t>
            </w:r>
          </w:p>
        </w:tc>
        <w:tc>
          <w:tcPr>
            <w:tcW w:w="785" w:type="dxa"/>
            <w:tcBorders>
              <w:top w:val="single" w:sz="4" w:space="0" w:color="000000"/>
              <w:left w:val="single" w:sz="4" w:space="0" w:color="1C1C1C"/>
              <w:bottom w:val="single" w:sz="4" w:space="0" w:color="1C1C1C"/>
              <w:right w:val="single" w:sz="4" w:space="0" w:color="1C1C1C"/>
            </w:tcBorders>
          </w:tcPr>
          <w:p w14:paraId="6658A563" w14:textId="37AB0287" w:rsidR="00A117FD" w:rsidRPr="005D098E" w:rsidRDefault="00A117FD" w:rsidP="00FB12AA">
            <w:pPr>
              <w:pStyle w:val="TableParagraph"/>
              <w:spacing w:before="5" w:line="188" w:lineRule="exact"/>
              <w:ind w:left="237" w:right="21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2" w:type="dxa"/>
            <w:tcBorders>
              <w:top w:val="single" w:sz="4" w:space="0" w:color="000000"/>
              <w:left w:val="single" w:sz="4" w:space="0" w:color="1C1C1C"/>
              <w:bottom w:val="single" w:sz="4" w:space="0" w:color="1C1C1C"/>
              <w:right w:val="single" w:sz="4" w:space="0" w:color="1C1C1C"/>
            </w:tcBorders>
          </w:tcPr>
          <w:p w14:paraId="71CDA466" w14:textId="79807792" w:rsidR="00A117FD" w:rsidRPr="005D098E" w:rsidRDefault="009B0A58" w:rsidP="00FB12AA">
            <w:pPr>
              <w:pStyle w:val="TableParagraph"/>
              <w:spacing w:before="5" w:line="188" w:lineRule="exact"/>
              <w:ind w:left="24"/>
              <w:jc w:val="center"/>
              <w:rPr>
                <w:rFonts w:ascii="Times New Roman" w:hAnsi="Times New Roman" w:cs="Times New Roman"/>
                <w:sz w:val="16"/>
                <w:szCs w:val="16"/>
              </w:rPr>
            </w:pPr>
            <w:r>
              <w:rPr>
                <w:rFonts w:ascii="Times New Roman" w:hAnsi="Times New Roman" w:cs="Times New Roman"/>
                <w:color w:val="1C1C1C"/>
                <w:w w:val="102"/>
                <w:sz w:val="16"/>
                <w:szCs w:val="16"/>
              </w:rPr>
              <w:t>Nil</w:t>
            </w:r>
          </w:p>
        </w:tc>
        <w:tc>
          <w:tcPr>
            <w:tcW w:w="960" w:type="dxa"/>
            <w:tcBorders>
              <w:top w:val="single" w:sz="4" w:space="0" w:color="000000"/>
              <w:left w:val="single" w:sz="4" w:space="0" w:color="1C1C1C"/>
              <w:bottom w:val="single" w:sz="4" w:space="0" w:color="1C1C1C"/>
              <w:right w:val="single" w:sz="4" w:space="0" w:color="1C1C1C"/>
            </w:tcBorders>
          </w:tcPr>
          <w:p w14:paraId="7928CA4C" w14:textId="542B774A" w:rsidR="00A117FD" w:rsidRPr="005D098E" w:rsidRDefault="00A117FD" w:rsidP="00FB12AA">
            <w:pPr>
              <w:pStyle w:val="TableParagraph"/>
              <w:spacing w:before="5" w:line="188" w:lineRule="exact"/>
              <w:ind w:left="322" w:right="30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048" w:type="dxa"/>
            <w:tcBorders>
              <w:top w:val="single" w:sz="4" w:space="0" w:color="000000"/>
              <w:left w:val="single" w:sz="4" w:space="0" w:color="1C1C1C"/>
              <w:bottom w:val="single" w:sz="4" w:space="0" w:color="1C1C1C"/>
              <w:right w:val="single" w:sz="4" w:space="0" w:color="1C1C1C"/>
            </w:tcBorders>
          </w:tcPr>
          <w:p w14:paraId="2CE5BF85" w14:textId="7636ECB9" w:rsidR="00A117FD" w:rsidRPr="005D098E" w:rsidRDefault="00A117FD" w:rsidP="00FB12AA">
            <w:pPr>
              <w:pStyle w:val="TableParagraph"/>
              <w:spacing w:before="5" w:line="188" w:lineRule="exact"/>
              <w:ind w:left="147" w:right="12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7" w:type="dxa"/>
            <w:tcBorders>
              <w:top w:val="single" w:sz="4" w:space="0" w:color="000000"/>
              <w:left w:val="single" w:sz="4" w:space="0" w:color="1C1C1C"/>
              <w:bottom w:val="single" w:sz="4" w:space="0" w:color="1C1C1C"/>
              <w:right w:val="single" w:sz="4" w:space="0" w:color="1C1C1C"/>
            </w:tcBorders>
          </w:tcPr>
          <w:p w14:paraId="04F1192D" w14:textId="71FEB9D3" w:rsidR="00A117FD" w:rsidRPr="005D098E" w:rsidRDefault="00A117FD" w:rsidP="00FB12AA">
            <w:pPr>
              <w:pStyle w:val="TableParagraph"/>
              <w:spacing w:before="5" w:line="188" w:lineRule="exact"/>
              <w:ind w:left="109" w:right="89"/>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07" w:type="dxa"/>
            <w:tcBorders>
              <w:top w:val="single" w:sz="4" w:space="0" w:color="000000"/>
              <w:left w:val="single" w:sz="4" w:space="0" w:color="1C1C1C"/>
              <w:bottom w:val="single" w:sz="4" w:space="0" w:color="1C1C1C"/>
              <w:right w:val="single" w:sz="4" w:space="0" w:color="1C1C1C"/>
            </w:tcBorders>
          </w:tcPr>
          <w:p w14:paraId="305F8E3E" w14:textId="47FD1E1A" w:rsidR="00A117FD" w:rsidRPr="005D098E" w:rsidRDefault="009B0A58" w:rsidP="00FB12AA">
            <w:pPr>
              <w:pStyle w:val="TableParagraph"/>
              <w:spacing w:before="5" w:line="188" w:lineRule="exact"/>
              <w:ind w:right="590"/>
              <w:jc w:val="right"/>
              <w:rPr>
                <w:rFonts w:ascii="Times New Roman" w:hAnsi="Times New Roman" w:cs="Times New Roman"/>
                <w:sz w:val="16"/>
                <w:szCs w:val="16"/>
              </w:rPr>
            </w:pPr>
            <w:r>
              <w:rPr>
                <w:rFonts w:ascii="Times New Roman" w:hAnsi="Times New Roman" w:cs="Times New Roman"/>
                <w:color w:val="1C1C1C"/>
                <w:w w:val="102"/>
                <w:sz w:val="16"/>
                <w:szCs w:val="16"/>
              </w:rPr>
              <w:t>Nil</w:t>
            </w:r>
          </w:p>
        </w:tc>
        <w:tc>
          <w:tcPr>
            <w:tcW w:w="1383" w:type="dxa"/>
            <w:tcBorders>
              <w:top w:val="single" w:sz="4" w:space="0" w:color="000000"/>
              <w:left w:val="single" w:sz="4" w:space="0" w:color="1C1C1C"/>
              <w:bottom w:val="single" w:sz="4" w:space="0" w:color="1C1C1C"/>
            </w:tcBorders>
          </w:tcPr>
          <w:p w14:paraId="5CE0B185" w14:textId="77777777" w:rsidR="00A117FD" w:rsidRPr="005D098E" w:rsidRDefault="00A117FD" w:rsidP="00FB12AA">
            <w:pPr>
              <w:pStyle w:val="TableParagraph"/>
              <w:spacing w:before="5" w:line="188" w:lineRule="exact"/>
              <w:ind w:left="375" w:right="345"/>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60,000</w:t>
            </w:r>
          </w:p>
        </w:tc>
      </w:tr>
      <w:tr w:rsidR="00A117FD" w:rsidRPr="005D098E" w14:paraId="15DA54D6" w14:textId="77777777" w:rsidTr="009B0A58">
        <w:trPr>
          <w:trHeight w:val="213"/>
        </w:trPr>
        <w:tc>
          <w:tcPr>
            <w:tcW w:w="1746" w:type="dxa"/>
            <w:vMerge/>
            <w:tcBorders>
              <w:bottom w:val="single" w:sz="4" w:space="0" w:color="000000"/>
              <w:right w:val="single" w:sz="4" w:space="0" w:color="1C1C1C"/>
            </w:tcBorders>
          </w:tcPr>
          <w:p w14:paraId="33CBB9CC" w14:textId="77777777" w:rsidR="00A117FD" w:rsidRPr="005D098E" w:rsidRDefault="00A117FD" w:rsidP="00FB12AA">
            <w:pPr>
              <w:rPr>
                <w:sz w:val="16"/>
                <w:szCs w:val="16"/>
              </w:rPr>
            </w:pPr>
          </w:p>
        </w:tc>
        <w:tc>
          <w:tcPr>
            <w:tcW w:w="610" w:type="dxa"/>
            <w:tcBorders>
              <w:top w:val="single" w:sz="4" w:space="0" w:color="1C1C1C"/>
              <w:left w:val="single" w:sz="4" w:space="0" w:color="1C1C1C"/>
              <w:bottom w:val="single" w:sz="4" w:space="0" w:color="000000"/>
              <w:right w:val="single" w:sz="4" w:space="0" w:color="1C1C1C"/>
            </w:tcBorders>
          </w:tcPr>
          <w:p w14:paraId="29A38F7E" w14:textId="77777777" w:rsidR="00A117FD" w:rsidRPr="005D098E" w:rsidRDefault="00A117FD" w:rsidP="00FB12AA">
            <w:pPr>
              <w:pStyle w:val="TableParagraph"/>
              <w:spacing w:before="5" w:line="188" w:lineRule="exact"/>
              <w:ind w:left="113" w:right="84"/>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2016</w:t>
            </w:r>
          </w:p>
        </w:tc>
        <w:tc>
          <w:tcPr>
            <w:tcW w:w="962" w:type="dxa"/>
            <w:tcBorders>
              <w:top w:val="single" w:sz="4" w:space="0" w:color="1C1C1C"/>
              <w:left w:val="single" w:sz="4" w:space="0" w:color="1C1C1C"/>
              <w:bottom w:val="single" w:sz="4" w:space="0" w:color="000000"/>
              <w:right w:val="single" w:sz="4" w:space="0" w:color="1C1C1C"/>
            </w:tcBorders>
          </w:tcPr>
          <w:p w14:paraId="02C49A16" w14:textId="6E30B399" w:rsidR="00A117FD" w:rsidRPr="005D098E" w:rsidRDefault="009B0A58" w:rsidP="00FB12AA">
            <w:pPr>
              <w:pStyle w:val="TableParagraph"/>
              <w:spacing w:before="5" w:line="188" w:lineRule="exact"/>
              <w:ind w:left="25"/>
              <w:jc w:val="center"/>
              <w:rPr>
                <w:rFonts w:ascii="Times New Roman" w:hAnsi="Times New Roman" w:cs="Times New Roman"/>
                <w:sz w:val="16"/>
                <w:szCs w:val="16"/>
              </w:rPr>
            </w:pPr>
            <w:r>
              <w:rPr>
                <w:rFonts w:ascii="Times New Roman" w:hAnsi="Times New Roman" w:cs="Times New Roman"/>
                <w:color w:val="1C1C1C"/>
                <w:w w:val="102"/>
                <w:sz w:val="16"/>
                <w:szCs w:val="16"/>
              </w:rPr>
              <w:t>N/A</w:t>
            </w:r>
          </w:p>
        </w:tc>
        <w:tc>
          <w:tcPr>
            <w:tcW w:w="785" w:type="dxa"/>
            <w:tcBorders>
              <w:top w:val="single" w:sz="4" w:space="0" w:color="1C1C1C"/>
              <w:left w:val="single" w:sz="4" w:space="0" w:color="1C1C1C"/>
              <w:bottom w:val="single" w:sz="4" w:space="0" w:color="000000"/>
              <w:right w:val="single" w:sz="4" w:space="0" w:color="1C1C1C"/>
            </w:tcBorders>
          </w:tcPr>
          <w:p w14:paraId="4B57F224" w14:textId="2F76F560" w:rsidR="00A117FD" w:rsidRPr="005D098E" w:rsidRDefault="00A117FD" w:rsidP="00FB12AA">
            <w:pPr>
              <w:pStyle w:val="TableParagraph"/>
              <w:spacing w:before="5" w:line="188" w:lineRule="exact"/>
              <w:ind w:left="237" w:right="21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2" w:type="dxa"/>
            <w:tcBorders>
              <w:top w:val="single" w:sz="4" w:space="0" w:color="1C1C1C"/>
              <w:left w:val="single" w:sz="4" w:space="0" w:color="1C1C1C"/>
              <w:bottom w:val="single" w:sz="4" w:space="0" w:color="000000"/>
              <w:right w:val="single" w:sz="4" w:space="0" w:color="1C1C1C"/>
            </w:tcBorders>
          </w:tcPr>
          <w:p w14:paraId="07F1391C" w14:textId="2B19BCB8" w:rsidR="00A117FD" w:rsidRPr="005D098E" w:rsidRDefault="009B0A58" w:rsidP="00FB12AA">
            <w:pPr>
              <w:pStyle w:val="TableParagraph"/>
              <w:spacing w:before="5" w:line="188" w:lineRule="exact"/>
              <w:ind w:left="24"/>
              <w:jc w:val="center"/>
              <w:rPr>
                <w:rFonts w:ascii="Times New Roman" w:hAnsi="Times New Roman" w:cs="Times New Roman"/>
                <w:sz w:val="16"/>
                <w:szCs w:val="16"/>
              </w:rPr>
            </w:pPr>
            <w:r>
              <w:rPr>
                <w:rFonts w:ascii="Times New Roman" w:hAnsi="Times New Roman" w:cs="Times New Roman"/>
                <w:color w:val="1C1C1C"/>
                <w:w w:val="102"/>
                <w:sz w:val="16"/>
                <w:szCs w:val="16"/>
              </w:rPr>
              <w:t>N/A</w:t>
            </w:r>
          </w:p>
        </w:tc>
        <w:tc>
          <w:tcPr>
            <w:tcW w:w="960" w:type="dxa"/>
            <w:tcBorders>
              <w:top w:val="single" w:sz="4" w:space="0" w:color="1C1C1C"/>
              <w:left w:val="single" w:sz="4" w:space="0" w:color="1C1C1C"/>
              <w:bottom w:val="single" w:sz="4" w:space="0" w:color="000000"/>
              <w:right w:val="single" w:sz="4" w:space="0" w:color="1C1C1C"/>
            </w:tcBorders>
          </w:tcPr>
          <w:p w14:paraId="4C288C1C" w14:textId="5E42A96C" w:rsidR="00A117FD" w:rsidRPr="005D098E" w:rsidRDefault="00A117FD" w:rsidP="00FB12AA">
            <w:pPr>
              <w:pStyle w:val="TableParagraph"/>
              <w:spacing w:before="5" w:line="188" w:lineRule="exact"/>
              <w:ind w:left="322" w:right="30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048" w:type="dxa"/>
            <w:tcBorders>
              <w:top w:val="single" w:sz="4" w:space="0" w:color="1C1C1C"/>
              <w:left w:val="single" w:sz="4" w:space="0" w:color="1C1C1C"/>
              <w:bottom w:val="single" w:sz="4" w:space="0" w:color="000000"/>
              <w:right w:val="single" w:sz="4" w:space="0" w:color="1C1C1C"/>
            </w:tcBorders>
          </w:tcPr>
          <w:p w14:paraId="4A93FD11" w14:textId="16AB7972" w:rsidR="00A117FD" w:rsidRPr="005D098E" w:rsidRDefault="00A117FD" w:rsidP="00FB12AA">
            <w:pPr>
              <w:pStyle w:val="TableParagraph"/>
              <w:spacing w:before="5" w:line="188" w:lineRule="exact"/>
              <w:ind w:left="147" w:right="12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7" w:type="dxa"/>
            <w:tcBorders>
              <w:top w:val="single" w:sz="4" w:space="0" w:color="1C1C1C"/>
              <w:left w:val="single" w:sz="4" w:space="0" w:color="1C1C1C"/>
              <w:bottom w:val="single" w:sz="4" w:space="0" w:color="000000"/>
              <w:right w:val="single" w:sz="4" w:space="0" w:color="1C1C1C"/>
            </w:tcBorders>
          </w:tcPr>
          <w:p w14:paraId="2A60486C" w14:textId="10CF35A7" w:rsidR="00A117FD" w:rsidRPr="005D098E" w:rsidRDefault="00A117FD" w:rsidP="00FB12AA">
            <w:pPr>
              <w:pStyle w:val="TableParagraph"/>
              <w:spacing w:before="5" w:line="188" w:lineRule="exact"/>
              <w:ind w:left="109" w:right="89"/>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07" w:type="dxa"/>
            <w:tcBorders>
              <w:top w:val="single" w:sz="4" w:space="0" w:color="1C1C1C"/>
              <w:left w:val="single" w:sz="4" w:space="0" w:color="1C1C1C"/>
              <w:bottom w:val="single" w:sz="4" w:space="0" w:color="000000"/>
              <w:right w:val="single" w:sz="4" w:space="0" w:color="1C1C1C"/>
            </w:tcBorders>
          </w:tcPr>
          <w:p w14:paraId="4AC72981" w14:textId="33554C7B" w:rsidR="00A117FD" w:rsidRPr="005D098E" w:rsidRDefault="009B0A58" w:rsidP="00FB12AA">
            <w:pPr>
              <w:pStyle w:val="TableParagraph"/>
              <w:spacing w:before="5" w:line="188" w:lineRule="exact"/>
              <w:ind w:right="590"/>
              <w:jc w:val="right"/>
              <w:rPr>
                <w:rFonts w:ascii="Times New Roman" w:hAnsi="Times New Roman" w:cs="Times New Roman"/>
                <w:sz w:val="16"/>
                <w:szCs w:val="16"/>
              </w:rPr>
            </w:pPr>
            <w:r>
              <w:rPr>
                <w:rFonts w:ascii="Times New Roman" w:hAnsi="Times New Roman" w:cs="Times New Roman"/>
                <w:color w:val="1C1C1C"/>
                <w:w w:val="102"/>
                <w:sz w:val="16"/>
                <w:szCs w:val="16"/>
              </w:rPr>
              <w:t>N/A</w:t>
            </w:r>
          </w:p>
        </w:tc>
        <w:tc>
          <w:tcPr>
            <w:tcW w:w="1383" w:type="dxa"/>
            <w:tcBorders>
              <w:top w:val="single" w:sz="4" w:space="0" w:color="1C1C1C"/>
              <w:left w:val="single" w:sz="4" w:space="0" w:color="1C1C1C"/>
              <w:bottom w:val="single" w:sz="4" w:space="0" w:color="000000"/>
            </w:tcBorders>
          </w:tcPr>
          <w:p w14:paraId="559024A3" w14:textId="3C2E4505" w:rsidR="00A117FD" w:rsidRPr="005D098E" w:rsidRDefault="009B0A58" w:rsidP="00FB12AA">
            <w:pPr>
              <w:pStyle w:val="TableParagraph"/>
              <w:spacing w:before="5" w:line="188" w:lineRule="exact"/>
              <w:ind w:left="32"/>
              <w:jc w:val="center"/>
              <w:rPr>
                <w:rFonts w:ascii="Times New Roman" w:hAnsi="Times New Roman" w:cs="Times New Roman"/>
                <w:sz w:val="16"/>
                <w:szCs w:val="16"/>
              </w:rPr>
            </w:pPr>
            <w:r>
              <w:rPr>
                <w:rFonts w:ascii="Times New Roman" w:hAnsi="Times New Roman" w:cs="Times New Roman"/>
                <w:color w:val="1C1C1C"/>
                <w:w w:val="102"/>
                <w:sz w:val="16"/>
                <w:szCs w:val="16"/>
              </w:rPr>
              <w:t>N/A</w:t>
            </w:r>
          </w:p>
        </w:tc>
      </w:tr>
      <w:tr w:rsidR="00A117FD" w:rsidRPr="005D098E" w14:paraId="484F3B76" w14:textId="77777777" w:rsidTr="009B0A58">
        <w:trPr>
          <w:trHeight w:val="211"/>
        </w:trPr>
        <w:tc>
          <w:tcPr>
            <w:tcW w:w="1746" w:type="dxa"/>
            <w:vMerge w:val="restart"/>
            <w:tcBorders>
              <w:top w:val="single" w:sz="4" w:space="0" w:color="000000"/>
              <w:right w:val="single" w:sz="4" w:space="0" w:color="1C1C1C"/>
            </w:tcBorders>
          </w:tcPr>
          <w:p w14:paraId="496447D3" w14:textId="3ADADD49" w:rsidR="00A117FD" w:rsidRPr="005D098E" w:rsidRDefault="00A117FD" w:rsidP="00FB12AA">
            <w:pPr>
              <w:pStyle w:val="TableParagraph"/>
              <w:spacing w:before="3"/>
              <w:ind w:left="103"/>
              <w:rPr>
                <w:rFonts w:ascii="Times New Roman" w:hAnsi="Times New Roman" w:cs="Times New Roman"/>
                <w:sz w:val="16"/>
                <w:szCs w:val="16"/>
              </w:rPr>
            </w:pPr>
            <w:r w:rsidRPr="005D098E">
              <w:rPr>
                <w:rFonts w:ascii="Times New Roman" w:hAnsi="Times New Roman" w:cs="Times New Roman"/>
                <w:color w:val="1C1C1C"/>
                <w:w w:val="105"/>
                <w:sz w:val="16"/>
                <w:szCs w:val="16"/>
              </w:rPr>
              <w:t xml:space="preserve">Kenneth Phillippe </w:t>
            </w:r>
            <w:r w:rsidR="00057088">
              <w:rPr>
                <w:rFonts w:ascii="Times New Roman" w:hAnsi="Times New Roman" w:cs="Times New Roman"/>
                <w:color w:val="1C1C1C"/>
                <w:w w:val="105"/>
                <w:sz w:val="16"/>
                <w:szCs w:val="16"/>
                <w:vertAlign w:val="superscript"/>
              </w:rPr>
              <w:t>3</w:t>
            </w:r>
          </w:p>
          <w:p w14:paraId="29857B74" w14:textId="24D8ACF7" w:rsidR="00EE7245" w:rsidRPr="005D098E" w:rsidRDefault="00A117FD" w:rsidP="00FB12AA">
            <w:pPr>
              <w:pStyle w:val="TableParagraph"/>
              <w:spacing w:before="7" w:line="197" w:lineRule="exact"/>
              <w:ind w:left="103"/>
              <w:rPr>
                <w:rFonts w:ascii="Times New Roman" w:hAnsi="Times New Roman" w:cs="Times New Roman"/>
                <w:color w:val="1C1C1C"/>
                <w:w w:val="105"/>
                <w:sz w:val="16"/>
                <w:szCs w:val="16"/>
              </w:rPr>
            </w:pPr>
            <w:r w:rsidRPr="005D098E">
              <w:rPr>
                <w:rFonts w:ascii="Times New Roman" w:hAnsi="Times New Roman" w:cs="Times New Roman"/>
                <w:color w:val="1C1C1C"/>
                <w:w w:val="105"/>
                <w:sz w:val="16"/>
                <w:szCs w:val="16"/>
              </w:rPr>
              <w:t>Former CFO</w:t>
            </w:r>
          </w:p>
          <w:p w14:paraId="0E628042" w14:textId="5FC52767" w:rsidR="00EE7245" w:rsidRPr="005D098E" w:rsidRDefault="00EE7245" w:rsidP="00FB12AA">
            <w:pPr>
              <w:pStyle w:val="TableParagraph"/>
              <w:spacing w:before="7" w:line="197" w:lineRule="exact"/>
              <w:ind w:left="103"/>
              <w:rPr>
                <w:rFonts w:ascii="Times New Roman" w:hAnsi="Times New Roman" w:cs="Times New Roman"/>
                <w:color w:val="1C1C1C"/>
                <w:w w:val="105"/>
                <w:sz w:val="16"/>
                <w:szCs w:val="16"/>
              </w:rPr>
            </w:pPr>
          </w:p>
        </w:tc>
        <w:tc>
          <w:tcPr>
            <w:tcW w:w="610" w:type="dxa"/>
            <w:tcBorders>
              <w:top w:val="single" w:sz="4" w:space="0" w:color="000000"/>
              <w:left w:val="single" w:sz="4" w:space="0" w:color="1C1C1C"/>
              <w:bottom w:val="single" w:sz="4" w:space="0" w:color="1C1C1C"/>
              <w:right w:val="single" w:sz="4" w:space="0" w:color="1C1C1C"/>
            </w:tcBorders>
          </w:tcPr>
          <w:p w14:paraId="73DF1A72" w14:textId="4ED5B475" w:rsidR="00A117FD" w:rsidRPr="005D098E" w:rsidRDefault="00A117FD" w:rsidP="00FB12AA">
            <w:pPr>
              <w:pStyle w:val="TableParagraph"/>
              <w:spacing w:before="3" w:line="188" w:lineRule="exact"/>
              <w:ind w:left="113" w:right="84"/>
              <w:jc w:val="center"/>
              <w:rPr>
                <w:rFonts w:ascii="Times New Roman" w:hAnsi="Times New Roman" w:cs="Times New Roman"/>
                <w:color w:val="1C1C1C"/>
                <w:w w:val="105"/>
                <w:sz w:val="16"/>
                <w:szCs w:val="16"/>
              </w:rPr>
            </w:pPr>
            <w:r w:rsidRPr="005D098E">
              <w:rPr>
                <w:rFonts w:ascii="Times New Roman" w:hAnsi="Times New Roman" w:cs="Times New Roman"/>
                <w:color w:val="1C1C1C"/>
                <w:w w:val="105"/>
                <w:sz w:val="16"/>
                <w:szCs w:val="16"/>
              </w:rPr>
              <w:t>2018</w:t>
            </w:r>
          </w:p>
        </w:tc>
        <w:tc>
          <w:tcPr>
            <w:tcW w:w="962" w:type="dxa"/>
            <w:tcBorders>
              <w:top w:val="single" w:sz="4" w:space="0" w:color="000000"/>
              <w:left w:val="single" w:sz="4" w:space="0" w:color="1C1C1C"/>
              <w:bottom w:val="single" w:sz="4" w:space="0" w:color="1C1C1C"/>
              <w:right w:val="single" w:sz="4" w:space="0" w:color="1C1C1C"/>
            </w:tcBorders>
          </w:tcPr>
          <w:p w14:paraId="510689A4" w14:textId="180349D0" w:rsidR="00A117FD" w:rsidRPr="005D098E" w:rsidRDefault="009B0A58" w:rsidP="00FB12AA">
            <w:pPr>
              <w:pStyle w:val="TableParagraph"/>
              <w:spacing w:before="3" w:line="188" w:lineRule="exact"/>
              <w:ind w:left="25"/>
              <w:jc w:val="center"/>
              <w:rPr>
                <w:rFonts w:ascii="Times New Roman" w:hAnsi="Times New Roman" w:cs="Times New Roman"/>
                <w:color w:val="1C1C1C"/>
                <w:w w:val="102"/>
                <w:sz w:val="16"/>
                <w:szCs w:val="16"/>
              </w:rPr>
            </w:pPr>
            <w:r>
              <w:rPr>
                <w:rFonts w:ascii="Times New Roman" w:hAnsi="Times New Roman" w:cs="Times New Roman"/>
                <w:color w:val="1C1C1C"/>
                <w:w w:val="102"/>
                <w:sz w:val="16"/>
                <w:szCs w:val="16"/>
              </w:rPr>
              <w:t>6,000</w:t>
            </w:r>
          </w:p>
        </w:tc>
        <w:tc>
          <w:tcPr>
            <w:tcW w:w="785" w:type="dxa"/>
            <w:tcBorders>
              <w:top w:val="single" w:sz="4" w:space="0" w:color="000000"/>
              <w:left w:val="single" w:sz="4" w:space="0" w:color="1C1C1C"/>
              <w:bottom w:val="single" w:sz="4" w:space="0" w:color="1C1C1C"/>
              <w:right w:val="single" w:sz="4" w:space="0" w:color="1C1C1C"/>
            </w:tcBorders>
          </w:tcPr>
          <w:p w14:paraId="02DB26BB" w14:textId="54C96E03" w:rsidR="00A117FD" w:rsidRPr="005D098E" w:rsidRDefault="009B0A58" w:rsidP="00FB12AA">
            <w:pPr>
              <w:pStyle w:val="TableParagraph"/>
              <w:spacing w:before="3" w:line="188" w:lineRule="exact"/>
              <w:ind w:left="237" w:right="211"/>
              <w:jc w:val="center"/>
              <w:rPr>
                <w:rFonts w:ascii="Times New Roman" w:hAnsi="Times New Roman" w:cs="Times New Roman"/>
                <w:color w:val="1C1C1C"/>
                <w:w w:val="110"/>
                <w:sz w:val="16"/>
                <w:szCs w:val="16"/>
              </w:rPr>
            </w:pPr>
            <w:r>
              <w:rPr>
                <w:rFonts w:ascii="Times New Roman" w:hAnsi="Times New Roman" w:cs="Times New Roman"/>
                <w:color w:val="1C1C1C"/>
                <w:w w:val="110"/>
                <w:sz w:val="16"/>
                <w:szCs w:val="16"/>
              </w:rPr>
              <w:t>N/A</w:t>
            </w:r>
          </w:p>
        </w:tc>
        <w:tc>
          <w:tcPr>
            <w:tcW w:w="962" w:type="dxa"/>
            <w:tcBorders>
              <w:top w:val="single" w:sz="4" w:space="0" w:color="000000"/>
              <w:left w:val="single" w:sz="4" w:space="0" w:color="1C1C1C"/>
              <w:bottom w:val="single" w:sz="4" w:space="0" w:color="1C1C1C"/>
              <w:right w:val="single" w:sz="4" w:space="0" w:color="1C1C1C"/>
            </w:tcBorders>
          </w:tcPr>
          <w:p w14:paraId="2C6998B8" w14:textId="7B5FD955" w:rsidR="00A117FD" w:rsidRPr="005D098E" w:rsidRDefault="009B0A58" w:rsidP="00FB12AA">
            <w:pPr>
              <w:pStyle w:val="TableParagraph"/>
              <w:spacing w:before="3" w:line="188" w:lineRule="exact"/>
              <w:ind w:left="24"/>
              <w:jc w:val="center"/>
              <w:rPr>
                <w:rFonts w:ascii="Times New Roman" w:hAnsi="Times New Roman" w:cs="Times New Roman"/>
                <w:color w:val="1C1C1C"/>
                <w:w w:val="102"/>
                <w:sz w:val="16"/>
                <w:szCs w:val="16"/>
              </w:rPr>
            </w:pPr>
            <w:r>
              <w:rPr>
                <w:rFonts w:ascii="Times New Roman" w:hAnsi="Times New Roman" w:cs="Times New Roman"/>
                <w:color w:val="1C1C1C"/>
                <w:w w:val="102"/>
                <w:sz w:val="16"/>
                <w:szCs w:val="16"/>
              </w:rPr>
              <w:t>16,885</w:t>
            </w:r>
          </w:p>
        </w:tc>
        <w:tc>
          <w:tcPr>
            <w:tcW w:w="960" w:type="dxa"/>
            <w:tcBorders>
              <w:top w:val="single" w:sz="4" w:space="0" w:color="000000"/>
              <w:left w:val="single" w:sz="4" w:space="0" w:color="1C1C1C"/>
              <w:bottom w:val="single" w:sz="4" w:space="0" w:color="1C1C1C"/>
              <w:right w:val="single" w:sz="4" w:space="0" w:color="1C1C1C"/>
            </w:tcBorders>
          </w:tcPr>
          <w:p w14:paraId="6A149AF1" w14:textId="20F92035" w:rsidR="00A117FD" w:rsidRPr="005D098E" w:rsidRDefault="009B0A58" w:rsidP="00FB12AA">
            <w:pPr>
              <w:pStyle w:val="TableParagraph"/>
              <w:spacing w:before="3" w:line="188" w:lineRule="exact"/>
              <w:ind w:left="322" w:right="301"/>
              <w:jc w:val="center"/>
              <w:rPr>
                <w:rFonts w:ascii="Times New Roman" w:hAnsi="Times New Roman" w:cs="Times New Roman"/>
                <w:color w:val="1C1C1C"/>
                <w:w w:val="110"/>
                <w:sz w:val="16"/>
                <w:szCs w:val="16"/>
              </w:rPr>
            </w:pPr>
            <w:r>
              <w:rPr>
                <w:rFonts w:ascii="Times New Roman" w:hAnsi="Times New Roman" w:cs="Times New Roman"/>
                <w:color w:val="1C1C1C"/>
                <w:w w:val="110"/>
                <w:sz w:val="16"/>
                <w:szCs w:val="16"/>
              </w:rPr>
              <w:t>N/A</w:t>
            </w:r>
          </w:p>
        </w:tc>
        <w:tc>
          <w:tcPr>
            <w:tcW w:w="1048" w:type="dxa"/>
            <w:tcBorders>
              <w:top w:val="single" w:sz="4" w:space="0" w:color="000000"/>
              <w:left w:val="single" w:sz="4" w:space="0" w:color="1C1C1C"/>
              <w:bottom w:val="single" w:sz="4" w:space="0" w:color="1C1C1C"/>
              <w:right w:val="single" w:sz="4" w:space="0" w:color="1C1C1C"/>
            </w:tcBorders>
          </w:tcPr>
          <w:p w14:paraId="33890710" w14:textId="008F3587" w:rsidR="00A117FD" w:rsidRPr="005D098E" w:rsidRDefault="009B0A58" w:rsidP="00FB12AA">
            <w:pPr>
              <w:pStyle w:val="TableParagraph"/>
              <w:spacing w:before="3" w:line="188" w:lineRule="exact"/>
              <w:ind w:left="147" w:right="126"/>
              <w:jc w:val="center"/>
              <w:rPr>
                <w:rFonts w:ascii="Times New Roman" w:hAnsi="Times New Roman" w:cs="Times New Roman"/>
                <w:color w:val="1C1C1C"/>
                <w:w w:val="110"/>
                <w:sz w:val="16"/>
                <w:szCs w:val="16"/>
              </w:rPr>
            </w:pPr>
            <w:r>
              <w:rPr>
                <w:rFonts w:ascii="Times New Roman" w:hAnsi="Times New Roman" w:cs="Times New Roman"/>
                <w:color w:val="1C1C1C"/>
                <w:w w:val="110"/>
                <w:sz w:val="16"/>
                <w:szCs w:val="16"/>
              </w:rPr>
              <w:t>N/A</w:t>
            </w:r>
          </w:p>
        </w:tc>
        <w:tc>
          <w:tcPr>
            <w:tcW w:w="787" w:type="dxa"/>
            <w:tcBorders>
              <w:top w:val="single" w:sz="4" w:space="0" w:color="000000"/>
              <w:left w:val="single" w:sz="4" w:space="0" w:color="1C1C1C"/>
              <w:bottom w:val="single" w:sz="4" w:space="0" w:color="1C1C1C"/>
              <w:right w:val="single" w:sz="4" w:space="0" w:color="1C1C1C"/>
            </w:tcBorders>
          </w:tcPr>
          <w:p w14:paraId="2AE0BFCA" w14:textId="74B0D1D0" w:rsidR="00A117FD" w:rsidRPr="005D098E" w:rsidRDefault="009B0A58" w:rsidP="00FB12AA">
            <w:pPr>
              <w:pStyle w:val="TableParagraph"/>
              <w:spacing w:before="3" w:line="188" w:lineRule="exact"/>
              <w:ind w:left="109" w:right="89"/>
              <w:jc w:val="center"/>
              <w:rPr>
                <w:rFonts w:ascii="Times New Roman" w:hAnsi="Times New Roman" w:cs="Times New Roman"/>
                <w:color w:val="1C1C1C"/>
                <w:w w:val="110"/>
                <w:sz w:val="16"/>
                <w:szCs w:val="16"/>
              </w:rPr>
            </w:pPr>
            <w:r>
              <w:rPr>
                <w:rFonts w:ascii="Times New Roman" w:hAnsi="Times New Roman" w:cs="Times New Roman"/>
                <w:color w:val="1C1C1C"/>
                <w:w w:val="110"/>
                <w:sz w:val="16"/>
                <w:szCs w:val="16"/>
              </w:rPr>
              <w:t>N/A</w:t>
            </w:r>
          </w:p>
        </w:tc>
        <w:tc>
          <w:tcPr>
            <w:tcW w:w="1307" w:type="dxa"/>
            <w:tcBorders>
              <w:top w:val="single" w:sz="4" w:space="0" w:color="000000"/>
              <w:left w:val="single" w:sz="4" w:space="0" w:color="1C1C1C"/>
              <w:bottom w:val="single" w:sz="4" w:space="0" w:color="1C1C1C"/>
              <w:right w:val="single" w:sz="4" w:space="0" w:color="1C1C1C"/>
            </w:tcBorders>
          </w:tcPr>
          <w:p w14:paraId="0B2A6D18" w14:textId="45536039" w:rsidR="00A117FD" w:rsidRPr="005D098E" w:rsidRDefault="009B0A58" w:rsidP="00FB12AA">
            <w:pPr>
              <w:pStyle w:val="TableParagraph"/>
              <w:spacing w:before="3" w:line="188" w:lineRule="exact"/>
              <w:ind w:right="590"/>
              <w:jc w:val="right"/>
              <w:rPr>
                <w:rFonts w:ascii="Times New Roman" w:hAnsi="Times New Roman" w:cs="Times New Roman"/>
                <w:color w:val="1C1C1C"/>
                <w:w w:val="102"/>
                <w:sz w:val="16"/>
                <w:szCs w:val="16"/>
              </w:rPr>
            </w:pPr>
            <w:r>
              <w:rPr>
                <w:rFonts w:ascii="Times New Roman" w:hAnsi="Times New Roman" w:cs="Times New Roman"/>
                <w:color w:val="1C1C1C"/>
                <w:w w:val="102"/>
                <w:sz w:val="16"/>
                <w:szCs w:val="16"/>
              </w:rPr>
              <w:t>Nil</w:t>
            </w:r>
          </w:p>
        </w:tc>
        <w:tc>
          <w:tcPr>
            <w:tcW w:w="1383" w:type="dxa"/>
            <w:tcBorders>
              <w:top w:val="single" w:sz="4" w:space="0" w:color="000000"/>
              <w:left w:val="single" w:sz="4" w:space="0" w:color="1C1C1C"/>
              <w:bottom w:val="single" w:sz="4" w:space="0" w:color="1C1C1C"/>
            </w:tcBorders>
          </w:tcPr>
          <w:p w14:paraId="75A7FAD9" w14:textId="31EA59DB" w:rsidR="00A117FD" w:rsidRPr="005D098E" w:rsidRDefault="009B0A58" w:rsidP="00FB12AA">
            <w:pPr>
              <w:pStyle w:val="TableParagraph"/>
              <w:spacing w:before="3" w:line="188" w:lineRule="exact"/>
              <w:ind w:left="32"/>
              <w:jc w:val="center"/>
              <w:rPr>
                <w:rFonts w:ascii="Times New Roman" w:hAnsi="Times New Roman" w:cs="Times New Roman"/>
                <w:color w:val="1C1C1C"/>
                <w:w w:val="102"/>
                <w:sz w:val="16"/>
                <w:szCs w:val="16"/>
              </w:rPr>
            </w:pPr>
            <w:r>
              <w:rPr>
                <w:rFonts w:ascii="Times New Roman" w:hAnsi="Times New Roman" w:cs="Times New Roman"/>
                <w:color w:val="1C1C1C"/>
                <w:w w:val="102"/>
                <w:sz w:val="16"/>
                <w:szCs w:val="16"/>
              </w:rPr>
              <w:t>22,885</w:t>
            </w:r>
          </w:p>
        </w:tc>
      </w:tr>
      <w:tr w:rsidR="00EE7245" w:rsidRPr="005D098E" w14:paraId="3DA97E6D" w14:textId="77777777" w:rsidTr="009B0A58">
        <w:trPr>
          <w:trHeight w:val="211"/>
        </w:trPr>
        <w:tc>
          <w:tcPr>
            <w:tcW w:w="1746" w:type="dxa"/>
            <w:vMerge/>
            <w:tcBorders>
              <w:top w:val="single" w:sz="4" w:space="0" w:color="000000"/>
              <w:right w:val="single" w:sz="4" w:space="0" w:color="1C1C1C"/>
            </w:tcBorders>
          </w:tcPr>
          <w:p w14:paraId="0003E24F" w14:textId="77777777" w:rsidR="00EE7245" w:rsidRPr="005D098E" w:rsidRDefault="00EE7245" w:rsidP="00EE7245">
            <w:pPr>
              <w:pStyle w:val="TableParagraph"/>
              <w:spacing w:before="3"/>
              <w:ind w:left="103"/>
              <w:rPr>
                <w:rFonts w:ascii="Times New Roman" w:hAnsi="Times New Roman" w:cs="Times New Roman"/>
                <w:color w:val="1C1C1C"/>
                <w:w w:val="105"/>
                <w:sz w:val="16"/>
                <w:szCs w:val="16"/>
              </w:rPr>
            </w:pPr>
          </w:p>
        </w:tc>
        <w:tc>
          <w:tcPr>
            <w:tcW w:w="610" w:type="dxa"/>
            <w:tcBorders>
              <w:top w:val="single" w:sz="4" w:space="0" w:color="000000"/>
              <w:left w:val="single" w:sz="4" w:space="0" w:color="1C1C1C"/>
              <w:bottom w:val="single" w:sz="4" w:space="0" w:color="1C1C1C"/>
              <w:right w:val="single" w:sz="4" w:space="0" w:color="1C1C1C"/>
            </w:tcBorders>
          </w:tcPr>
          <w:p w14:paraId="300DAA8C" w14:textId="38AFF965" w:rsidR="00EE7245" w:rsidRPr="005D098E" w:rsidRDefault="00EE7245" w:rsidP="00EE7245">
            <w:pPr>
              <w:pStyle w:val="TableParagraph"/>
              <w:spacing w:before="3" w:line="188" w:lineRule="exact"/>
              <w:ind w:left="113" w:right="84"/>
              <w:jc w:val="center"/>
              <w:rPr>
                <w:rFonts w:ascii="Times New Roman" w:hAnsi="Times New Roman" w:cs="Times New Roman"/>
                <w:color w:val="1C1C1C"/>
                <w:w w:val="105"/>
                <w:sz w:val="16"/>
                <w:szCs w:val="16"/>
              </w:rPr>
            </w:pPr>
            <w:r w:rsidRPr="005D098E">
              <w:rPr>
                <w:rFonts w:ascii="Times New Roman" w:hAnsi="Times New Roman" w:cs="Times New Roman"/>
                <w:color w:val="1C1C1C"/>
                <w:w w:val="105"/>
                <w:sz w:val="16"/>
                <w:szCs w:val="16"/>
              </w:rPr>
              <w:t>2017</w:t>
            </w:r>
          </w:p>
        </w:tc>
        <w:tc>
          <w:tcPr>
            <w:tcW w:w="962" w:type="dxa"/>
            <w:tcBorders>
              <w:top w:val="single" w:sz="4" w:space="0" w:color="000000"/>
              <w:left w:val="single" w:sz="4" w:space="0" w:color="1C1C1C"/>
              <w:bottom w:val="single" w:sz="4" w:space="0" w:color="1C1C1C"/>
              <w:right w:val="single" w:sz="4" w:space="0" w:color="1C1C1C"/>
            </w:tcBorders>
          </w:tcPr>
          <w:p w14:paraId="17547908" w14:textId="7ABF8561" w:rsidR="00EE7245" w:rsidRPr="005D098E" w:rsidRDefault="009B0A58" w:rsidP="00EE7245">
            <w:pPr>
              <w:pStyle w:val="TableParagraph"/>
              <w:spacing w:before="3" w:line="188" w:lineRule="exact"/>
              <w:ind w:left="25"/>
              <w:jc w:val="center"/>
              <w:rPr>
                <w:rFonts w:ascii="Times New Roman" w:hAnsi="Times New Roman" w:cs="Times New Roman"/>
                <w:color w:val="1C1C1C"/>
                <w:w w:val="102"/>
                <w:sz w:val="16"/>
                <w:szCs w:val="16"/>
              </w:rPr>
            </w:pPr>
            <w:r>
              <w:rPr>
                <w:rFonts w:ascii="Times New Roman" w:hAnsi="Times New Roman" w:cs="Times New Roman"/>
                <w:color w:val="1C1C1C"/>
                <w:w w:val="102"/>
                <w:sz w:val="16"/>
                <w:szCs w:val="16"/>
              </w:rPr>
              <w:t>5,500</w:t>
            </w:r>
          </w:p>
        </w:tc>
        <w:tc>
          <w:tcPr>
            <w:tcW w:w="785" w:type="dxa"/>
            <w:tcBorders>
              <w:top w:val="single" w:sz="4" w:space="0" w:color="000000"/>
              <w:left w:val="single" w:sz="4" w:space="0" w:color="1C1C1C"/>
              <w:bottom w:val="single" w:sz="4" w:space="0" w:color="1C1C1C"/>
              <w:right w:val="single" w:sz="4" w:space="0" w:color="1C1C1C"/>
            </w:tcBorders>
          </w:tcPr>
          <w:p w14:paraId="1EB3E3BD" w14:textId="50CFD346" w:rsidR="00EE7245" w:rsidRPr="005D098E" w:rsidRDefault="00EE7245" w:rsidP="00EE7245">
            <w:pPr>
              <w:pStyle w:val="TableParagraph"/>
              <w:spacing w:before="3" w:line="188" w:lineRule="exact"/>
              <w:ind w:left="237" w:right="211"/>
              <w:jc w:val="center"/>
              <w:rPr>
                <w:rFonts w:ascii="Times New Roman" w:hAnsi="Times New Roman" w:cs="Times New Roman"/>
                <w:color w:val="1C1C1C"/>
                <w:w w:val="110"/>
                <w:sz w:val="16"/>
                <w:szCs w:val="16"/>
              </w:rPr>
            </w:pPr>
            <w:r w:rsidRPr="005D098E">
              <w:rPr>
                <w:rFonts w:ascii="Times New Roman" w:hAnsi="Times New Roman" w:cs="Times New Roman"/>
                <w:color w:val="1C1C1C"/>
                <w:w w:val="110"/>
                <w:sz w:val="16"/>
                <w:szCs w:val="16"/>
              </w:rPr>
              <w:t>N/A</w:t>
            </w:r>
          </w:p>
        </w:tc>
        <w:tc>
          <w:tcPr>
            <w:tcW w:w="962" w:type="dxa"/>
            <w:tcBorders>
              <w:top w:val="single" w:sz="4" w:space="0" w:color="000000"/>
              <w:left w:val="single" w:sz="4" w:space="0" w:color="1C1C1C"/>
              <w:bottom w:val="single" w:sz="4" w:space="0" w:color="1C1C1C"/>
              <w:right w:val="single" w:sz="4" w:space="0" w:color="1C1C1C"/>
            </w:tcBorders>
          </w:tcPr>
          <w:p w14:paraId="763491DA" w14:textId="6EEEE592" w:rsidR="00EE7245" w:rsidRPr="005D098E" w:rsidRDefault="009B0A58" w:rsidP="00EE7245">
            <w:pPr>
              <w:pStyle w:val="TableParagraph"/>
              <w:spacing w:before="3" w:line="188" w:lineRule="exact"/>
              <w:ind w:left="24"/>
              <w:jc w:val="center"/>
              <w:rPr>
                <w:rFonts w:ascii="Times New Roman" w:hAnsi="Times New Roman" w:cs="Times New Roman"/>
                <w:color w:val="1C1C1C"/>
                <w:w w:val="102"/>
                <w:sz w:val="16"/>
                <w:szCs w:val="16"/>
              </w:rPr>
            </w:pPr>
            <w:r>
              <w:rPr>
                <w:rFonts w:ascii="Times New Roman" w:hAnsi="Times New Roman" w:cs="Times New Roman"/>
                <w:color w:val="1C1C1C"/>
                <w:w w:val="102"/>
                <w:sz w:val="16"/>
                <w:szCs w:val="16"/>
              </w:rPr>
              <w:t>Nil</w:t>
            </w:r>
          </w:p>
        </w:tc>
        <w:tc>
          <w:tcPr>
            <w:tcW w:w="960" w:type="dxa"/>
            <w:tcBorders>
              <w:top w:val="single" w:sz="4" w:space="0" w:color="000000"/>
              <w:left w:val="single" w:sz="4" w:space="0" w:color="1C1C1C"/>
              <w:bottom w:val="single" w:sz="4" w:space="0" w:color="1C1C1C"/>
              <w:right w:val="single" w:sz="4" w:space="0" w:color="1C1C1C"/>
            </w:tcBorders>
          </w:tcPr>
          <w:p w14:paraId="59CC45A0" w14:textId="3A77B755" w:rsidR="00EE7245" w:rsidRPr="005D098E" w:rsidRDefault="00EE7245" w:rsidP="00EE7245">
            <w:pPr>
              <w:pStyle w:val="TableParagraph"/>
              <w:spacing w:before="3" w:line="188" w:lineRule="exact"/>
              <w:ind w:left="322" w:right="301"/>
              <w:jc w:val="center"/>
              <w:rPr>
                <w:rFonts w:ascii="Times New Roman" w:hAnsi="Times New Roman" w:cs="Times New Roman"/>
                <w:color w:val="1C1C1C"/>
                <w:w w:val="110"/>
                <w:sz w:val="16"/>
                <w:szCs w:val="16"/>
              </w:rPr>
            </w:pPr>
            <w:r w:rsidRPr="005D098E">
              <w:rPr>
                <w:rFonts w:ascii="Times New Roman" w:hAnsi="Times New Roman" w:cs="Times New Roman"/>
                <w:color w:val="1C1C1C"/>
                <w:w w:val="110"/>
                <w:sz w:val="16"/>
                <w:szCs w:val="16"/>
              </w:rPr>
              <w:t>N/A</w:t>
            </w:r>
          </w:p>
        </w:tc>
        <w:tc>
          <w:tcPr>
            <w:tcW w:w="1048" w:type="dxa"/>
            <w:tcBorders>
              <w:top w:val="single" w:sz="4" w:space="0" w:color="000000"/>
              <w:left w:val="single" w:sz="4" w:space="0" w:color="1C1C1C"/>
              <w:bottom w:val="single" w:sz="4" w:space="0" w:color="1C1C1C"/>
              <w:right w:val="single" w:sz="4" w:space="0" w:color="1C1C1C"/>
            </w:tcBorders>
          </w:tcPr>
          <w:p w14:paraId="0C98033D" w14:textId="1DC10043" w:rsidR="00EE7245" w:rsidRPr="005D098E" w:rsidRDefault="00EE7245" w:rsidP="00EE7245">
            <w:pPr>
              <w:pStyle w:val="TableParagraph"/>
              <w:spacing w:before="3" w:line="188" w:lineRule="exact"/>
              <w:ind w:left="147" w:right="126"/>
              <w:jc w:val="center"/>
              <w:rPr>
                <w:rFonts w:ascii="Times New Roman" w:hAnsi="Times New Roman" w:cs="Times New Roman"/>
                <w:color w:val="1C1C1C"/>
                <w:w w:val="110"/>
                <w:sz w:val="16"/>
                <w:szCs w:val="16"/>
              </w:rPr>
            </w:pPr>
            <w:r w:rsidRPr="005D098E">
              <w:rPr>
                <w:rFonts w:ascii="Times New Roman" w:hAnsi="Times New Roman" w:cs="Times New Roman"/>
                <w:color w:val="1C1C1C"/>
                <w:w w:val="110"/>
                <w:sz w:val="16"/>
                <w:szCs w:val="16"/>
              </w:rPr>
              <w:t>N/A</w:t>
            </w:r>
          </w:p>
        </w:tc>
        <w:tc>
          <w:tcPr>
            <w:tcW w:w="787" w:type="dxa"/>
            <w:tcBorders>
              <w:top w:val="single" w:sz="4" w:space="0" w:color="000000"/>
              <w:left w:val="single" w:sz="4" w:space="0" w:color="1C1C1C"/>
              <w:bottom w:val="single" w:sz="4" w:space="0" w:color="1C1C1C"/>
              <w:right w:val="single" w:sz="4" w:space="0" w:color="1C1C1C"/>
            </w:tcBorders>
          </w:tcPr>
          <w:p w14:paraId="3EC0F528" w14:textId="1033CFA7" w:rsidR="00EE7245" w:rsidRPr="005D098E" w:rsidRDefault="00EE7245" w:rsidP="00EE7245">
            <w:pPr>
              <w:pStyle w:val="TableParagraph"/>
              <w:spacing w:before="3" w:line="188" w:lineRule="exact"/>
              <w:ind w:left="109" w:right="89"/>
              <w:jc w:val="center"/>
              <w:rPr>
                <w:rFonts w:ascii="Times New Roman" w:hAnsi="Times New Roman" w:cs="Times New Roman"/>
                <w:color w:val="1C1C1C"/>
                <w:w w:val="110"/>
                <w:sz w:val="16"/>
                <w:szCs w:val="16"/>
              </w:rPr>
            </w:pPr>
            <w:r w:rsidRPr="005D098E">
              <w:rPr>
                <w:rFonts w:ascii="Times New Roman" w:hAnsi="Times New Roman" w:cs="Times New Roman"/>
                <w:color w:val="1C1C1C"/>
                <w:w w:val="110"/>
                <w:sz w:val="16"/>
                <w:szCs w:val="16"/>
              </w:rPr>
              <w:t>N/A</w:t>
            </w:r>
          </w:p>
        </w:tc>
        <w:tc>
          <w:tcPr>
            <w:tcW w:w="1307" w:type="dxa"/>
            <w:tcBorders>
              <w:top w:val="single" w:sz="4" w:space="0" w:color="000000"/>
              <w:left w:val="single" w:sz="4" w:space="0" w:color="1C1C1C"/>
              <w:bottom w:val="single" w:sz="4" w:space="0" w:color="1C1C1C"/>
              <w:right w:val="single" w:sz="4" w:space="0" w:color="1C1C1C"/>
            </w:tcBorders>
          </w:tcPr>
          <w:p w14:paraId="0B89C9A4" w14:textId="37CF656D" w:rsidR="00EE7245" w:rsidRPr="005D098E" w:rsidRDefault="009B0A58" w:rsidP="00EE7245">
            <w:pPr>
              <w:pStyle w:val="TableParagraph"/>
              <w:spacing w:before="3" w:line="188" w:lineRule="exact"/>
              <w:ind w:right="590"/>
              <w:jc w:val="right"/>
              <w:rPr>
                <w:rFonts w:ascii="Times New Roman" w:hAnsi="Times New Roman" w:cs="Times New Roman"/>
                <w:color w:val="1C1C1C"/>
                <w:w w:val="102"/>
                <w:sz w:val="16"/>
                <w:szCs w:val="16"/>
              </w:rPr>
            </w:pPr>
            <w:r>
              <w:rPr>
                <w:rFonts w:ascii="Times New Roman" w:hAnsi="Times New Roman" w:cs="Times New Roman"/>
                <w:color w:val="1C1C1C"/>
                <w:w w:val="102"/>
                <w:sz w:val="16"/>
                <w:szCs w:val="16"/>
              </w:rPr>
              <w:t>Nil</w:t>
            </w:r>
          </w:p>
        </w:tc>
        <w:tc>
          <w:tcPr>
            <w:tcW w:w="1383" w:type="dxa"/>
            <w:tcBorders>
              <w:top w:val="single" w:sz="4" w:space="0" w:color="000000"/>
              <w:left w:val="single" w:sz="4" w:space="0" w:color="1C1C1C"/>
              <w:bottom w:val="single" w:sz="4" w:space="0" w:color="1C1C1C"/>
            </w:tcBorders>
          </w:tcPr>
          <w:p w14:paraId="40093E58" w14:textId="43880152" w:rsidR="00EE7245" w:rsidRPr="005D098E" w:rsidRDefault="009B0A58" w:rsidP="00EE7245">
            <w:pPr>
              <w:pStyle w:val="TableParagraph"/>
              <w:spacing w:before="3" w:line="188" w:lineRule="exact"/>
              <w:ind w:left="32"/>
              <w:jc w:val="center"/>
              <w:rPr>
                <w:rFonts w:ascii="Times New Roman" w:hAnsi="Times New Roman" w:cs="Times New Roman"/>
                <w:color w:val="1C1C1C"/>
                <w:w w:val="102"/>
                <w:sz w:val="16"/>
                <w:szCs w:val="16"/>
              </w:rPr>
            </w:pPr>
            <w:r>
              <w:rPr>
                <w:rFonts w:ascii="Times New Roman" w:hAnsi="Times New Roman" w:cs="Times New Roman"/>
                <w:color w:val="1C1C1C"/>
                <w:w w:val="102"/>
                <w:sz w:val="16"/>
                <w:szCs w:val="16"/>
              </w:rPr>
              <w:t>5,500</w:t>
            </w:r>
          </w:p>
        </w:tc>
      </w:tr>
      <w:tr w:rsidR="00EE7245" w:rsidRPr="005D098E" w14:paraId="31E20C9E" w14:textId="77777777" w:rsidTr="009B0A58">
        <w:trPr>
          <w:trHeight w:val="211"/>
        </w:trPr>
        <w:tc>
          <w:tcPr>
            <w:tcW w:w="1746" w:type="dxa"/>
            <w:vMerge/>
            <w:tcBorders>
              <w:right w:val="single" w:sz="4" w:space="0" w:color="1C1C1C"/>
            </w:tcBorders>
          </w:tcPr>
          <w:p w14:paraId="281D0BF1" w14:textId="3FD7805D" w:rsidR="00EE7245" w:rsidRPr="005D098E" w:rsidRDefault="00EE7245" w:rsidP="00EE7245">
            <w:pPr>
              <w:pStyle w:val="TableParagraph"/>
              <w:spacing w:before="7" w:line="197" w:lineRule="exact"/>
              <w:ind w:left="103"/>
              <w:rPr>
                <w:rFonts w:ascii="Times New Roman" w:hAnsi="Times New Roman" w:cs="Times New Roman"/>
                <w:sz w:val="16"/>
                <w:szCs w:val="16"/>
              </w:rPr>
            </w:pPr>
          </w:p>
        </w:tc>
        <w:tc>
          <w:tcPr>
            <w:tcW w:w="610" w:type="dxa"/>
            <w:tcBorders>
              <w:top w:val="single" w:sz="4" w:space="0" w:color="000000"/>
              <w:left w:val="single" w:sz="4" w:space="0" w:color="1C1C1C"/>
              <w:bottom w:val="single" w:sz="4" w:space="0" w:color="1C1C1C"/>
              <w:right w:val="single" w:sz="4" w:space="0" w:color="1C1C1C"/>
            </w:tcBorders>
          </w:tcPr>
          <w:p w14:paraId="7D5FF231" w14:textId="27705886" w:rsidR="00EE7245" w:rsidRPr="005D098E" w:rsidRDefault="00EE7245" w:rsidP="00EE7245">
            <w:pPr>
              <w:pStyle w:val="TableParagraph"/>
              <w:spacing w:before="5" w:line="188" w:lineRule="exact"/>
              <w:ind w:left="113" w:right="84"/>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2016</w:t>
            </w:r>
          </w:p>
        </w:tc>
        <w:tc>
          <w:tcPr>
            <w:tcW w:w="962" w:type="dxa"/>
            <w:tcBorders>
              <w:top w:val="single" w:sz="4" w:space="0" w:color="000000"/>
              <w:left w:val="single" w:sz="4" w:space="0" w:color="1C1C1C"/>
              <w:bottom w:val="single" w:sz="4" w:space="0" w:color="1C1C1C"/>
              <w:right w:val="single" w:sz="4" w:space="0" w:color="1C1C1C"/>
            </w:tcBorders>
          </w:tcPr>
          <w:p w14:paraId="64DB333E" w14:textId="1019974D" w:rsidR="00EE7245" w:rsidRPr="005D098E" w:rsidRDefault="00EE7245" w:rsidP="00EE7245">
            <w:pPr>
              <w:pStyle w:val="TableParagraph"/>
              <w:spacing w:before="3" w:line="188" w:lineRule="exact"/>
              <w:ind w:left="25"/>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5,500</w:t>
            </w:r>
          </w:p>
        </w:tc>
        <w:tc>
          <w:tcPr>
            <w:tcW w:w="785" w:type="dxa"/>
            <w:tcBorders>
              <w:top w:val="single" w:sz="4" w:space="0" w:color="000000"/>
              <w:left w:val="single" w:sz="4" w:space="0" w:color="1C1C1C"/>
              <w:bottom w:val="single" w:sz="4" w:space="0" w:color="1C1C1C"/>
              <w:right w:val="single" w:sz="4" w:space="0" w:color="1C1C1C"/>
            </w:tcBorders>
          </w:tcPr>
          <w:p w14:paraId="4849ABA9" w14:textId="40CE1EF8" w:rsidR="00EE7245" w:rsidRPr="005D098E" w:rsidRDefault="00EE7245" w:rsidP="00EE7245">
            <w:pPr>
              <w:pStyle w:val="TableParagraph"/>
              <w:spacing w:before="3" w:line="188" w:lineRule="exact"/>
              <w:ind w:left="237" w:right="21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2" w:type="dxa"/>
            <w:tcBorders>
              <w:top w:val="single" w:sz="4" w:space="0" w:color="000000"/>
              <w:left w:val="single" w:sz="4" w:space="0" w:color="1C1C1C"/>
              <w:bottom w:val="single" w:sz="4" w:space="0" w:color="1C1C1C"/>
              <w:right w:val="single" w:sz="4" w:space="0" w:color="1C1C1C"/>
            </w:tcBorders>
          </w:tcPr>
          <w:p w14:paraId="4D4B5FF0" w14:textId="4B5A18EA" w:rsidR="00EE7245" w:rsidRPr="005D098E" w:rsidRDefault="009B0A58" w:rsidP="00EE7245">
            <w:pPr>
              <w:pStyle w:val="TableParagraph"/>
              <w:spacing w:before="3" w:line="188" w:lineRule="exact"/>
              <w:ind w:left="24"/>
              <w:jc w:val="center"/>
              <w:rPr>
                <w:rFonts w:ascii="Times New Roman" w:hAnsi="Times New Roman" w:cs="Times New Roman"/>
                <w:sz w:val="16"/>
                <w:szCs w:val="16"/>
              </w:rPr>
            </w:pPr>
            <w:r>
              <w:rPr>
                <w:rFonts w:ascii="Times New Roman" w:hAnsi="Times New Roman" w:cs="Times New Roman"/>
                <w:color w:val="1C1C1C"/>
                <w:w w:val="102"/>
                <w:sz w:val="16"/>
                <w:szCs w:val="16"/>
              </w:rPr>
              <w:t>Nil</w:t>
            </w:r>
          </w:p>
        </w:tc>
        <w:tc>
          <w:tcPr>
            <w:tcW w:w="960" w:type="dxa"/>
            <w:tcBorders>
              <w:top w:val="single" w:sz="4" w:space="0" w:color="000000"/>
              <w:left w:val="single" w:sz="4" w:space="0" w:color="1C1C1C"/>
              <w:bottom w:val="single" w:sz="4" w:space="0" w:color="1C1C1C"/>
              <w:right w:val="single" w:sz="4" w:space="0" w:color="1C1C1C"/>
            </w:tcBorders>
          </w:tcPr>
          <w:p w14:paraId="5FAC6974" w14:textId="566DA2A7" w:rsidR="00EE7245" w:rsidRPr="005D098E" w:rsidRDefault="00EE7245" w:rsidP="00EE7245">
            <w:pPr>
              <w:pStyle w:val="TableParagraph"/>
              <w:spacing w:before="3" w:line="188" w:lineRule="exact"/>
              <w:ind w:left="322" w:right="30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048" w:type="dxa"/>
            <w:tcBorders>
              <w:top w:val="single" w:sz="4" w:space="0" w:color="000000"/>
              <w:left w:val="single" w:sz="4" w:space="0" w:color="1C1C1C"/>
              <w:bottom w:val="single" w:sz="4" w:space="0" w:color="1C1C1C"/>
              <w:right w:val="single" w:sz="4" w:space="0" w:color="1C1C1C"/>
            </w:tcBorders>
          </w:tcPr>
          <w:p w14:paraId="74567D3A" w14:textId="4705CF7D" w:rsidR="00EE7245" w:rsidRPr="005D098E" w:rsidRDefault="00EE7245" w:rsidP="00EE7245">
            <w:pPr>
              <w:pStyle w:val="TableParagraph"/>
              <w:spacing w:before="3" w:line="188" w:lineRule="exact"/>
              <w:ind w:left="147" w:right="12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7" w:type="dxa"/>
            <w:tcBorders>
              <w:top w:val="single" w:sz="4" w:space="0" w:color="000000"/>
              <w:left w:val="single" w:sz="4" w:space="0" w:color="1C1C1C"/>
              <w:bottom w:val="single" w:sz="4" w:space="0" w:color="1C1C1C"/>
              <w:right w:val="single" w:sz="4" w:space="0" w:color="1C1C1C"/>
            </w:tcBorders>
          </w:tcPr>
          <w:p w14:paraId="350EFE1A" w14:textId="44F5BAB0" w:rsidR="00EE7245" w:rsidRPr="005D098E" w:rsidRDefault="00EE7245" w:rsidP="00EE7245">
            <w:pPr>
              <w:pStyle w:val="TableParagraph"/>
              <w:spacing w:before="3" w:line="188" w:lineRule="exact"/>
              <w:ind w:left="109" w:right="89"/>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07" w:type="dxa"/>
            <w:tcBorders>
              <w:top w:val="single" w:sz="4" w:space="0" w:color="000000"/>
              <w:left w:val="single" w:sz="4" w:space="0" w:color="1C1C1C"/>
              <w:bottom w:val="single" w:sz="4" w:space="0" w:color="1C1C1C"/>
              <w:right w:val="single" w:sz="4" w:space="0" w:color="1C1C1C"/>
            </w:tcBorders>
          </w:tcPr>
          <w:p w14:paraId="1B36F1CE" w14:textId="692E0791" w:rsidR="00EE7245" w:rsidRPr="005D098E" w:rsidRDefault="009B0A58" w:rsidP="00EE7245">
            <w:pPr>
              <w:pStyle w:val="TableParagraph"/>
              <w:spacing w:before="3" w:line="188" w:lineRule="exact"/>
              <w:ind w:right="590"/>
              <w:jc w:val="right"/>
              <w:rPr>
                <w:rFonts w:ascii="Times New Roman" w:hAnsi="Times New Roman" w:cs="Times New Roman"/>
                <w:sz w:val="16"/>
                <w:szCs w:val="16"/>
              </w:rPr>
            </w:pPr>
            <w:r>
              <w:rPr>
                <w:rFonts w:ascii="Times New Roman" w:hAnsi="Times New Roman" w:cs="Times New Roman"/>
                <w:color w:val="1C1C1C"/>
                <w:w w:val="102"/>
                <w:sz w:val="16"/>
                <w:szCs w:val="16"/>
              </w:rPr>
              <w:t>Nil</w:t>
            </w:r>
          </w:p>
        </w:tc>
        <w:tc>
          <w:tcPr>
            <w:tcW w:w="1383" w:type="dxa"/>
            <w:tcBorders>
              <w:top w:val="single" w:sz="4" w:space="0" w:color="000000"/>
              <w:left w:val="single" w:sz="4" w:space="0" w:color="1C1C1C"/>
              <w:bottom w:val="single" w:sz="4" w:space="0" w:color="1C1C1C"/>
            </w:tcBorders>
          </w:tcPr>
          <w:p w14:paraId="25E734D1" w14:textId="1F9D28EB" w:rsidR="00EE7245" w:rsidRPr="005D098E" w:rsidRDefault="00EE7245" w:rsidP="00EE7245">
            <w:pPr>
              <w:pStyle w:val="TableParagraph"/>
              <w:spacing w:before="3" w:line="188" w:lineRule="exact"/>
              <w:ind w:left="32"/>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5,500</w:t>
            </w:r>
          </w:p>
        </w:tc>
      </w:tr>
      <w:tr w:rsidR="00FB164B" w:rsidRPr="005D098E" w14:paraId="7EB17544" w14:textId="77777777" w:rsidTr="009B0A58">
        <w:trPr>
          <w:trHeight w:val="213"/>
        </w:trPr>
        <w:tc>
          <w:tcPr>
            <w:tcW w:w="1746" w:type="dxa"/>
            <w:vMerge w:val="restart"/>
            <w:tcBorders>
              <w:right w:val="single" w:sz="4" w:space="0" w:color="1C1C1C"/>
            </w:tcBorders>
          </w:tcPr>
          <w:p w14:paraId="6CCFA045" w14:textId="24CE2FAC" w:rsidR="00FB164B" w:rsidRPr="005D098E" w:rsidRDefault="00FB164B" w:rsidP="00FB164B">
            <w:pPr>
              <w:pStyle w:val="TableParagraph"/>
              <w:spacing w:before="3"/>
              <w:ind w:left="103"/>
              <w:rPr>
                <w:rFonts w:ascii="Times New Roman" w:hAnsi="Times New Roman" w:cs="Times New Roman"/>
                <w:sz w:val="16"/>
                <w:szCs w:val="16"/>
              </w:rPr>
            </w:pPr>
            <w:r w:rsidRPr="005D098E">
              <w:rPr>
                <w:rFonts w:ascii="Times New Roman" w:hAnsi="Times New Roman" w:cs="Times New Roman"/>
                <w:color w:val="1C1C1C"/>
                <w:w w:val="105"/>
                <w:sz w:val="16"/>
                <w:szCs w:val="16"/>
              </w:rPr>
              <w:t xml:space="preserve">William </w:t>
            </w:r>
            <w:proofErr w:type="spellStart"/>
            <w:r w:rsidRPr="005D098E">
              <w:rPr>
                <w:rFonts w:ascii="Times New Roman" w:hAnsi="Times New Roman" w:cs="Times New Roman"/>
                <w:color w:val="1C1C1C"/>
                <w:w w:val="105"/>
                <w:sz w:val="16"/>
                <w:szCs w:val="16"/>
              </w:rPr>
              <w:t>Grossholz</w:t>
            </w:r>
            <w:proofErr w:type="spellEnd"/>
            <w:r w:rsidRPr="00914CFD">
              <w:rPr>
                <w:rFonts w:ascii="Times New Roman" w:hAnsi="Times New Roman" w:cs="Times New Roman"/>
                <w:color w:val="1C1C1C"/>
                <w:w w:val="105"/>
                <w:sz w:val="16"/>
                <w:szCs w:val="16"/>
                <w:vertAlign w:val="superscript"/>
              </w:rPr>
              <w:t xml:space="preserve"> </w:t>
            </w:r>
            <w:r w:rsidR="00057088">
              <w:rPr>
                <w:rFonts w:ascii="Times New Roman" w:hAnsi="Times New Roman" w:cs="Times New Roman"/>
                <w:color w:val="1C1C1C"/>
                <w:w w:val="105"/>
                <w:sz w:val="16"/>
                <w:szCs w:val="16"/>
                <w:vertAlign w:val="superscript"/>
              </w:rPr>
              <w:t>4</w:t>
            </w:r>
          </w:p>
          <w:p w14:paraId="49CC1DD7" w14:textId="5104164F" w:rsidR="00FB164B" w:rsidRPr="005D098E" w:rsidRDefault="00FB164B" w:rsidP="00FB164B">
            <w:pPr>
              <w:pStyle w:val="TableParagraph"/>
              <w:spacing w:before="7" w:line="197" w:lineRule="exact"/>
              <w:ind w:left="103"/>
              <w:rPr>
                <w:rFonts w:ascii="Times New Roman" w:hAnsi="Times New Roman" w:cs="Times New Roman"/>
                <w:color w:val="1C1C1C"/>
                <w:w w:val="105"/>
                <w:sz w:val="16"/>
                <w:szCs w:val="16"/>
              </w:rPr>
            </w:pPr>
            <w:r w:rsidRPr="005D098E">
              <w:rPr>
                <w:rFonts w:ascii="Times New Roman" w:hAnsi="Times New Roman" w:cs="Times New Roman"/>
                <w:color w:val="1C1C1C"/>
                <w:w w:val="105"/>
                <w:sz w:val="16"/>
                <w:szCs w:val="16"/>
              </w:rPr>
              <w:t>Former CFO</w:t>
            </w:r>
          </w:p>
          <w:p w14:paraId="6E6F025B" w14:textId="77777777" w:rsidR="00FB164B" w:rsidRPr="005D098E" w:rsidRDefault="00FB164B" w:rsidP="00FB164B">
            <w:pPr>
              <w:pStyle w:val="TableParagraph"/>
              <w:spacing w:before="7" w:line="197" w:lineRule="exact"/>
              <w:ind w:left="103"/>
              <w:rPr>
                <w:rFonts w:ascii="Times New Roman" w:hAnsi="Times New Roman" w:cs="Times New Roman"/>
                <w:color w:val="1C1C1C"/>
                <w:w w:val="105"/>
                <w:sz w:val="16"/>
                <w:szCs w:val="16"/>
              </w:rPr>
            </w:pPr>
          </w:p>
          <w:p w14:paraId="75C18815" w14:textId="1B62E50D" w:rsidR="00FB164B" w:rsidRPr="005D098E" w:rsidRDefault="00FB164B" w:rsidP="00FB164B">
            <w:pPr>
              <w:rPr>
                <w:sz w:val="16"/>
                <w:szCs w:val="16"/>
              </w:rPr>
            </w:pPr>
          </w:p>
        </w:tc>
        <w:tc>
          <w:tcPr>
            <w:tcW w:w="610" w:type="dxa"/>
            <w:tcBorders>
              <w:top w:val="single" w:sz="4" w:space="0" w:color="000000"/>
              <w:left w:val="single" w:sz="4" w:space="0" w:color="1C1C1C"/>
              <w:bottom w:val="single" w:sz="4" w:space="0" w:color="1C1C1C"/>
              <w:right w:val="single" w:sz="4" w:space="0" w:color="1C1C1C"/>
            </w:tcBorders>
          </w:tcPr>
          <w:p w14:paraId="1C8E8B23" w14:textId="1B5DD591" w:rsidR="00FB164B" w:rsidRPr="005D098E" w:rsidRDefault="00FB164B" w:rsidP="00FB164B">
            <w:pPr>
              <w:pStyle w:val="TableParagraph"/>
              <w:spacing w:before="5" w:line="188" w:lineRule="exact"/>
              <w:ind w:left="113" w:right="84"/>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2018</w:t>
            </w:r>
          </w:p>
        </w:tc>
        <w:tc>
          <w:tcPr>
            <w:tcW w:w="962" w:type="dxa"/>
            <w:tcBorders>
              <w:top w:val="single" w:sz="4" w:space="0" w:color="1C1C1C"/>
              <w:left w:val="single" w:sz="4" w:space="0" w:color="1C1C1C"/>
              <w:bottom w:val="single" w:sz="4" w:space="0" w:color="1C1C1C"/>
              <w:right w:val="single" w:sz="4" w:space="0" w:color="1C1C1C"/>
            </w:tcBorders>
          </w:tcPr>
          <w:p w14:paraId="237C7AC9" w14:textId="444B7EA4" w:rsidR="00FB164B" w:rsidRPr="005D098E" w:rsidRDefault="00FB164B" w:rsidP="00FB164B">
            <w:pPr>
              <w:pStyle w:val="TableParagraph"/>
              <w:spacing w:before="5" w:line="188" w:lineRule="exact"/>
              <w:ind w:left="209" w:right="18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5" w:type="dxa"/>
            <w:tcBorders>
              <w:top w:val="single" w:sz="4" w:space="0" w:color="1C1C1C"/>
              <w:left w:val="single" w:sz="4" w:space="0" w:color="1C1C1C"/>
              <w:bottom w:val="single" w:sz="4" w:space="0" w:color="1C1C1C"/>
              <w:right w:val="single" w:sz="4" w:space="0" w:color="1C1C1C"/>
            </w:tcBorders>
          </w:tcPr>
          <w:p w14:paraId="797F25EA" w14:textId="605DE201" w:rsidR="00FB164B" w:rsidRPr="005D098E" w:rsidRDefault="00FB164B" w:rsidP="00FB164B">
            <w:pPr>
              <w:pStyle w:val="TableParagraph"/>
              <w:spacing w:before="5" w:line="188" w:lineRule="exact"/>
              <w:ind w:left="237" w:right="21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2" w:type="dxa"/>
            <w:tcBorders>
              <w:top w:val="single" w:sz="4" w:space="0" w:color="1C1C1C"/>
              <w:left w:val="single" w:sz="4" w:space="0" w:color="1C1C1C"/>
              <w:bottom w:val="single" w:sz="4" w:space="0" w:color="1C1C1C"/>
              <w:right w:val="single" w:sz="4" w:space="0" w:color="1C1C1C"/>
            </w:tcBorders>
          </w:tcPr>
          <w:p w14:paraId="1DDE8B5B" w14:textId="741631CB" w:rsidR="00FB164B" w:rsidRPr="005D098E" w:rsidRDefault="00FB164B" w:rsidP="00FB164B">
            <w:pPr>
              <w:pStyle w:val="TableParagraph"/>
              <w:spacing w:before="5" w:line="188" w:lineRule="exact"/>
              <w:ind w:left="24"/>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0" w:type="dxa"/>
            <w:tcBorders>
              <w:top w:val="single" w:sz="4" w:space="0" w:color="1C1C1C"/>
              <w:left w:val="single" w:sz="4" w:space="0" w:color="1C1C1C"/>
              <w:bottom w:val="single" w:sz="4" w:space="0" w:color="1C1C1C"/>
              <w:right w:val="single" w:sz="4" w:space="0" w:color="1C1C1C"/>
            </w:tcBorders>
          </w:tcPr>
          <w:p w14:paraId="7D94D395" w14:textId="0092898D" w:rsidR="00FB164B" w:rsidRPr="005D098E" w:rsidRDefault="00FB164B" w:rsidP="00FB164B">
            <w:pPr>
              <w:pStyle w:val="TableParagraph"/>
              <w:spacing w:before="5" w:line="188" w:lineRule="exact"/>
              <w:ind w:left="322" w:right="30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048" w:type="dxa"/>
            <w:tcBorders>
              <w:top w:val="single" w:sz="4" w:space="0" w:color="1C1C1C"/>
              <w:left w:val="single" w:sz="4" w:space="0" w:color="1C1C1C"/>
              <w:bottom w:val="single" w:sz="4" w:space="0" w:color="1C1C1C"/>
              <w:right w:val="single" w:sz="4" w:space="0" w:color="1C1C1C"/>
            </w:tcBorders>
          </w:tcPr>
          <w:p w14:paraId="5185FDCE" w14:textId="54B1DE7C" w:rsidR="00FB164B" w:rsidRPr="005D098E" w:rsidRDefault="00FB164B" w:rsidP="00FB164B">
            <w:pPr>
              <w:pStyle w:val="TableParagraph"/>
              <w:spacing w:before="5" w:line="188" w:lineRule="exact"/>
              <w:ind w:left="147" w:right="12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7" w:type="dxa"/>
            <w:tcBorders>
              <w:top w:val="single" w:sz="4" w:space="0" w:color="1C1C1C"/>
              <w:left w:val="single" w:sz="4" w:space="0" w:color="1C1C1C"/>
              <w:bottom w:val="single" w:sz="4" w:space="0" w:color="1C1C1C"/>
              <w:right w:val="single" w:sz="4" w:space="0" w:color="1C1C1C"/>
            </w:tcBorders>
          </w:tcPr>
          <w:p w14:paraId="1C669949" w14:textId="13FDB8B5" w:rsidR="00FB164B" w:rsidRPr="005D098E" w:rsidRDefault="00FB164B" w:rsidP="00FB164B">
            <w:pPr>
              <w:pStyle w:val="TableParagraph"/>
              <w:spacing w:before="5" w:line="188" w:lineRule="exact"/>
              <w:ind w:left="109" w:right="89"/>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07" w:type="dxa"/>
            <w:tcBorders>
              <w:top w:val="single" w:sz="4" w:space="0" w:color="1C1C1C"/>
              <w:left w:val="single" w:sz="4" w:space="0" w:color="1C1C1C"/>
              <w:bottom w:val="single" w:sz="4" w:space="0" w:color="1C1C1C"/>
              <w:right w:val="single" w:sz="4" w:space="0" w:color="1C1C1C"/>
            </w:tcBorders>
          </w:tcPr>
          <w:p w14:paraId="27134A01" w14:textId="2F81EA5D" w:rsidR="00FB164B" w:rsidRPr="005D098E" w:rsidRDefault="00FB164B" w:rsidP="00FB164B">
            <w:pPr>
              <w:pStyle w:val="TableParagraph"/>
              <w:spacing w:before="5" w:line="188" w:lineRule="exact"/>
              <w:ind w:right="590"/>
              <w:jc w:val="right"/>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83" w:type="dxa"/>
            <w:tcBorders>
              <w:top w:val="single" w:sz="4" w:space="0" w:color="1C1C1C"/>
              <w:left w:val="single" w:sz="4" w:space="0" w:color="1C1C1C"/>
              <w:bottom w:val="single" w:sz="4" w:space="0" w:color="1C1C1C"/>
            </w:tcBorders>
          </w:tcPr>
          <w:p w14:paraId="2A0AE2F4" w14:textId="3656BA64" w:rsidR="00FB164B" w:rsidRPr="005D098E" w:rsidRDefault="00FB164B" w:rsidP="00FB164B">
            <w:pPr>
              <w:pStyle w:val="TableParagraph"/>
              <w:spacing w:before="5" w:line="188" w:lineRule="exact"/>
              <w:ind w:left="375" w:right="345"/>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r>
      <w:tr w:rsidR="00FB164B" w:rsidRPr="005D098E" w14:paraId="153A01A0" w14:textId="77777777" w:rsidTr="009B0A58">
        <w:trPr>
          <w:trHeight w:val="213"/>
        </w:trPr>
        <w:tc>
          <w:tcPr>
            <w:tcW w:w="1746" w:type="dxa"/>
            <w:vMerge/>
            <w:tcBorders>
              <w:right w:val="single" w:sz="4" w:space="0" w:color="1C1C1C"/>
            </w:tcBorders>
          </w:tcPr>
          <w:p w14:paraId="378D75FC" w14:textId="77777777" w:rsidR="00FB164B" w:rsidRPr="005D098E" w:rsidRDefault="00FB164B" w:rsidP="00FB164B">
            <w:pPr>
              <w:pStyle w:val="TableParagraph"/>
              <w:spacing w:before="3"/>
              <w:ind w:left="103"/>
              <w:rPr>
                <w:rFonts w:ascii="Times New Roman" w:hAnsi="Times New Roman" w:cs="Times New Roman"/>
                <w:color w:val="1C1C1C"/>
                <w:w w:val="105"/>
                <w:sz w:val="16"/>
                <w:szCs w:val="16"/>
              </w:rPr>
            </w:pPr>
          </w:p>
        </w:tc>
        <w:tc>
          <w:tcPr>
            <w:tcW w:w="610" w:type="dxa"/>
            <w:tcBorders>
              <w:top w:val="single" w:sz="4" w:space="0" w:color="000000"/>
              <w:left w:val="single" w:sz="4" w:space="0" w:color="1C1C1C"/>
              <w:bottom w:val="single" w:sz="4" w:space="0" w:color="1C1C1C"/>
              <w:right w:val="single" w:sz="4" w:space="0" w:color="1C1C1C"/>
            </w:tcBorders>
          </w:tcPr>
          <w:p w14:paraId="48F41B04" w14:textId="79D6D5A1" w:rsidR="00FB164B" w:rsidRPr="005D098E" w:rsidRDefault="00FB164B" w:rsidP="00FB164B">
            <w:pPr>
              <w:pStyle w:val="TableParagraph"/>
              <w:spacing w:before="5" w:line="188" w:lineRule="exact"/>
              <w:ind w:left="113" w:right="84"/>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2017</w:t>
            </w:r>
          </w:p>
        </w:tc>
        <w:tc>
          <w:tcPr>
            <w:tcW w:w="962" w:type="dxa"/>
            <w:tcBorders>
              <w:top w:val="single" w:sz="4" w:space="0" w:color="1C1C1C"/>
              <w:left w:val="single" w:sz="4" w:space="0" w:color="1C1C1C"/>
              <w:bottom w:val="single" w:sz="4" w:space="0" w:color="1C1C1C"/>
              <w:right w:val="single" w:sz="4" w:space="0" w:color="1C1C1C"/>
            </w:tcBorders>
          </w:tcPr>
          <w:p w14:paraId="57BD3375" w14:textId="1F46209D" w:rsidR="00FB164B" w:rsidRPr="005D098E" w:rsidRDefault="00FB164B" w:rsidP="00FB164B">
            <w:pPr>
              <w:pStyle w:val="TableParagraph"/>
              <w:spacing w:before="5" w:line="188" w:lineRule="exact"/>
              <w:ind w:left="209" w:right="18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5" w:type="dxa"/>
            <w:tcBorders>
              <w:top w:val="single" w:sz="4" w:space="0" w:color="1C1C1C"/>
              <w:left w:val="single" w:sz="4" w:space="0" w:color="1C1C1C"/>
              <w:bottom w:val="single" w:sz="4" w:space="0" w:color="1C1C1C"/>
              <w:right w:val="single" w:sz="4" w:space="0" w:color="1C1C1C"/>
            </w:tcBorders>
          </w:tcPr>
          <w:p w14:paraId="106BE287" w14:textId="0CB41855" w:rsidR="00FB164B" w:rsidRPr="005D098E" w:rsidRDefault="00FB164B" w:rsidP="00FB164B">
            <w:pPr>
              <w:pStyle w:val="TableParagraph"/>
              <w:spacing w:before="5" w:line="188" w:lineRule="exact"/>
              <w:ind w:left="237" w:right="21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2" w:type="dxa"/>
            <w:tcBorders>
              <w:top w:val="single" w:sz="4" w:space="0" w:color="1C1C1C"/>
              <w:left w:val="single" w:sz="4" w:space="0" w:color="1C1C1C"/>
              <w:bottom w:val="single" w:sz="4" w:space="0" w:color="1C1C1C"/>
              <w:right w:val="single" w:sz="4" w:space="0" w:color="1C1C1C"/>
            </w:tcBorders>
          </w:tcPr>
          <w:p w14:paraId="15DE126A" w14:textId="12812C70" w:rsidR="00FB164B" w:rsidRPr="005D098E" w:rsidRDefault="00FB164B" w:rsidP="00FB164B">
            <w:pPr>
              <w:pStyle w:val="TableParagraph"/>
              <w:spacing w:before="5" w:line="188" w:lineRule="exact"/>
              <w:ind w:left="24"/>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0" w:type="dxa"/>
            <w:tcBorders>
              <w:top w:val="single" w:sz="4" w:space="0" w:color="1C1C1C"/>
              <w:left w:val="single" w:sz="4" w:space="0" w:color="1C1C1C"/>
              <w:bottom w:val="single" w:sz="4" w:space="0" w:color="1C1C1C"/>
              <w:right w:val="single" w:sz="4" w:space="0" w:color="1C1C1C"/>
            </w:tcBorders>
          </w:tcPr>
          <w:p w14:paraId="037516EC" w14:textId="10B396EE" w:rsidR="00FB164B" w:rsidRPr="005D098E" w:rsidRDefault="00FB164B" w:rsidP="00FB164B">
            <w:pPr>
              <w:pStyle w:val="TableParagraph"/>
              <w:spacing w:before="5" w:line="188" w:lineRule="exact"/>
              <w:ind w:left="322" w:right="30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048" w:type="dxa"/>
            <w:tcBorders>
              <w:top w:val="single" w:sz="4" w:space="0" w:color="1C1C1C"/>
              <w:left w:val="single" w:sz="4" w:space="0" w:color="1C1C1C"/>
              <w:bottom w:val="single" w:sz="4" w:space="0" w:color="1C1C1C"/>
              <w:right w:val="single" w:sz="4" w:space="0" w:color="1C1C1C"/>
            </w:tcBorders>
          </w:tcPr>
          <w:p w14:paraId="3DFD07DE" w14:textId="46B11EF7" w:rsidR="00FB164B" w:rsidRPr="005D098E" w:rsidRDefault="00FB164B" w:rsidP="00FB164B">
            <w:pPr>
              <w:pStyle w:val="TableParagraph"/>
              <w:spacing w:before="5" w:line="188" w:lineRule="exact"/>
              <w:ind w:left="147" w:right="12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7" w:type="dxa"/>
            <w:tcBorders>
              <w:top w:val="single" w:sz="4" w:space="0" w:color="1C1C1C"/>
              <w:left w:val="single" w:sz="4" w:space="0" w:color="1C1C1C"/>
              <w:bottom w:val="single" w:sz="4" w:space="0" w:color="1C1C1C"/>
              <w:right w:val="single" w:sz="4" w:space="0" w:color="1C1C1C"/>
            </w:tcBorders>
          </w:tcPr>
          <w:p w14:paraId="2F23A8F7" w14:textId="07A3BC78" w:rsidR="00FB164B" w:rsidRPr="005D098E" w:rsidRDefault="00FB164B" w:rsidP="00FB164B">
            <w:pPr>
              <w:pStyle w:val="TableParagraph"/>
              <w:spacing w:before="5" w:line="188" w:lineRule="exact"/>
              <w:ind w:left="109" w:right="89"/>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07" w:type="dxa"/>
            <w:tcBorders>
              <w:top w:val="single" w:sz="4" w:space="0" w:color="1C1C1C"/>
              <w:left w:val="single" w:sz="4" w:space="0" w:color="1C1C1C"/>
              <w:bottom w:val="single" w:sz="4" w:space="0" w:color="1C1C1C"/>
              <w:right w:val="single" w:sz="4" w:space="0" w:color="1C1C1C"/>
            </w:tcBorders>
          </w:tcPr>
          <w:p w14:paraId="0615D2FE" w14:textId="2608B00D" w:rsidR="00FB164B" w:rsidRPr="005D098E" w:rsidRDefault="00FB164B" w:rsidP="00FB164B">
            <w:pPr>
              <w:pStyle w:val="TableParagraph"/>
              <w:spacing w:before="5" w:line="188" w:lineRule="exact"/>
              <w:ind w:right="590"/>
              <w:jc w:val="right"/>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83" w:type="dxa"/>
            <w:tcBorders>
              <w:top w:val="single" w:sz="4" w:space="0" w:color="1C1C1C"/>
              <w:left w:val="single" w:sz="4" w:space="0" w:color="1C1C1C"/>
              <w:bottom w:val="single" w:sz="4" w:space="0" w:color="1C1C1C"/>
            </w:tcBorders>
          </w:tcPr>
          <w:p w14:paraId="0E4C03C9" w14:textId="383955BC" w:rsidR="00FB164B" w:rsidRPr="005D098E" w:rsidRDefault="00FB164B" w:rsidP="00FB164B">
            <w:pPr>
              <w:pStyle w:val="TableParagraph"/>
              <w:spacing w:before="5" w:line="188" w:lineRule="exact"/>
              <w:ind w:left="375" w:right="345"/>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r>
      <w:tr w:rsidR="00FB164B" w:rsidRPr="005D098E" w14:paraId="63A15918" w14:textId="77777777" w:rsidTr="009B0A58">
        <w:trPr>
          <w:trHeight w:val="213"/>
        </w:trPr>
        <w:tc>
          <w:tcPr>
            <w:tcW w:w="1746" w:type="dxa"/>
            <w:vMerge/>
            <w:tcBorders>
              <w:right w:val="single" w:sz="4" w:space="0" w:color="1C1C1C"/>
            </w:tcBorders>
          </w:tcPr>
          <w:p w14:paraId="68F8D7F0" w14:textId="77777777" w:rsidR="00FB164B" w:rsidRPr="005D098E" w:rsidRDefault="00FB164B" w:rsidP="00FB164B">
            <w:pPr>
              <w:pStyle w:val="TableParagraph"/>
              <w:spacing w:before="3"/>
              <w:ind w:left="103"/>
              <w:rPr>
                <w:rFonts w:ascii="Times New Roman" w:hAnsi="Times New Roman" w:cs="Times New Roman"/>
                <w:color w:val="1C1C1C"/>
                <w:w w:val="105"/>
                <w:sz w:val="16"/>
                <w:szCs w:val="16"/>
              </w:rPr>
            </w:pPr>
          </w:p>
        </w:tc>
        <w:tc>
          <w:tcPr>
            <w:tcW w:w="610" w:type="dxa"/>
            <w:tcBorders>
              <w:top w:val="single" w:sz="4" w:space="0" w:color="1C1C1C"/>
              <w:left w:val="single" w:sz="4" w:space="0" w:color="1C1C1C"/>
              <w:bottom w:val="single" w:sz="4" w:space="0" w:color="000000"/>
              <w:right w:val="single" w:sz="4" w:space="0" w:color="1C1C1C"/>
            </w:tcBorders>
          </w:tcPr>
          <w:p w14:paraId="2D8102E2" w14:textId="41CE81A7" w:rsidR="00FB164B" w:rsidRPr="005D098E" w:rsidRDefault="00FB164B" w:rsidP="00FB164B">
            <w:pPr>
              <w:pStyle w:val="TableParagraph"/>
              <w:spacing w:before="5" w:line="188" w:lineRule="exact"/>
              <w:ind w:left="113" w:right="84"/>
              <w:jc w:val="center"/>
              <w:rPr>
                <w:rFonts w:ascii="Times New Roman" w:hAnsi="Times New Roman" w:cs="Times New Roman"/>
                <w:sz w:val="16"/>
                <w:szCs w:val="16"/>
              </w:rPr>
            </w:pPr>
            <w:r w:rsidRPr="005D098E">
              <w:rPr>
                <w:rFonts w:ascii="Times New Roman" w:hAnsi="Times New Roman" w:cs="Times New Roman"/>
                <w:color w:val="1C1C1C"/>
                <w:w w:val="105"/>
                <w:sz w:val="16"/>
                <w:szCs w:val="16"/>
              </w:rPr>
              <w:t>2016</w:t>
            </w:r>
          </w:p>
        </w:tc>
        <w:tc>
          <w:tcPr>
            <w:tcW w:w="962" w:type="dxa"/>
            <w:tcBorders>
              <w:top w:val="single" w:sz="4" w:space="0" w:color="1C1C1C"/>
              <w:left w:val="single" w:sz="4" w:space="0" w:color="1C1C1C"/>
              <w:bottom w:val="single" w:sz="4" w:space="0" w:color="1C1C1C"/>
              <w:right w:val="single" w:sz="4" w:space="0" w:color="1C1C1C"/>
            </w:tcBorders>
          </w:tcPr>
          <w:p w14:paraId="495852C5" w14:textId="38FC6DA5" w:rsidR="00FB164B" w:rsidRPr="005D098E" w:rsidRDefault="00FB164B" w:rsidP="00FB164B">
            <w:pPr>
              <w:pStyle w:val="TableParagraph"/>
              <w:spacing w:before="5" w:line="188" w:lineRule="exact"/>
              <w:ind w:left="209" w:right="18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5" w:type="dxa"/>
            <w:tcBorders>
              <w:top w:val="single" w:sz="4" w:space="0" w:color="1C1C1C"/>
              <w:left w:val="single" w:sz="4" w:space="0" w:color="1C1C1C"/>
              <w:bottom w:val="single" w:sz="4" w:space="0" w:color="1C1C1C"/>
              <w:right w:val="single" w:sz="4" w:space="0" w:color="1C1C1C"/>
            </w:tcBorders>
          </w:tcPr>
          <w:p w14:paraId="5C6C3205" w14:textId="4707321A" w:rsidR="00FB164B" w:rsidRPr="005D098E" w:rsidRDefault="00FB164B" w:rsidP="00FB164B">
            <w:pPr>
              <w:pStyle w:val="TableParagraph"/>
              <w:spacing w:before="5" w:line="188" w:lineRule="exact"/>
              <w:ind w:left="237" w:right="21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2" w:type="dxa"/>
            <w:tcBorders>
              <w:top w:val="single" w:sz="4" w:space="0" w:color="1C1C1C"/>
              <w:left w:val="single" w:sz="4" w:space="0" w:color="1C1C1C"/>
              <w:bottom w:val="single" w:sz="4" w:space="0" w:color="1C1C1C"/>
              <w:right w:val="single" w:sz="4" w:space="0" w:color="1C1C1C"/>
            </w:tcBorders>
          </w:tcPr>
          <w:p w14:paraId="3DC7DD95" w14:textId="7A19DD25" w:rsidR="00FB164B" w:rsidRPr="005D098E" w:rsidRDefault="00FB164B" w:rsidP="00FB164B">
            <w:pPr>
              <w:pStyle w:val="TableParagraph"/>
              <w:spacing w:before="5" w:line="188" w:lineRule="exact"/>
              <w:ind w:left="24"/>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960" w:type="dxa"/>
            <w:tcBorders>
              <w:top w:val="single" w:sz="4" w:space="0" w:color="1C1C1C"/>
              <w:left w:val="single" w:sz="4" w:space="0" w:color="1C1C1C"/>
              <w:bottom w:val="single" w:sz="4" w:space="0" w:color="1C1C1C"/>
              <w:right w:val="single" w:sz="4" w:space="0" w:color="1C1C1C"/>
            </w:tcBorders>
          </w:tcPr>
          <w:p w14:paraId="378C68F5" w14:textId="4D45BC24" w:rsidR="00FB164B" w:rsidRPr="005D098E" w:rsidRDefault="00FB164B" w:rsidP="00FB164B">
            <w:pPr>
              <w:pStyle w:val="TableParagraph"/>
              <w:spacing w:before="5" w:line="188" w:lineRule="exact"/>
              <w:ind w:left="322" w:right="301"/>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048" w:type="dxa"/>
            <w:tcBorders>
              <w:top w:val="single" w:sz="4" w:space="0" w:color="1C1C1C"/>
              <w:left w:val="single" w:sz="4" w:space="0" w:color="1C1C1C"/>
              <w:bottom w:val="single" w:sz="4" w:space="0" w:color="1C1C1C"/>
              <w:right w:val="single" w:sz="4" w:space="0" w:color="1C1C1C"/>
            </w:tcBorders>
          </w:tcPr>
          <w:p w14:paraId="20A351F4" w14:textId="074F99E8" w:rsidR="00FB164B" w:rsidRPr="005D098E" w:rsidRDefault="00FB164B" w:rsidP="00FB164B">
            <w:pPr>
              <w:pStyle w:val="TableParagraph"/>
              <w:spacing w:before="5" w:line="188" w:lineRule="exact"/>
              <w:ind w:left="147" w:right="126"/>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787" w:type="dxa"/>
            <w:tcBorders>
              <w:top w:val="single" w:sz="4" w:space="0" w:color="1C1C1C"/>
              <w:left w:val="single" w:sz="4" w:space="0" w:color="1C1C1C"/>
              <w:bottom w:val="single" w:sz="4" w:space="0" w:color="1C1C1C"/>
              <w:right w:val="single" w:sz="4" w:space="0" w:color="1C1C1C"/>
            </w:tcBorders>
          </w:tcPr>
          <w:p w14:paraId="348BB40A" w14:textId="13D0112E" w:rsidR="00FB164B" w:rsidRPr="005D098E" w:rsidRDefault="00FB164B" w:rsidP="00FB164B">
            <w:pPr>
              <w:pStyle w:val="TableParagraph"/>
              <w:spacing w:before="5" w:line="188" w:lineRule="exact"/>
              <w:ind w:left="109" w:right="89"/>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07" w:type="dxa"/>
            <w:tcBorders>
              <w:top w:val="single" w:sz="4" w:space="0" w:color="1C1C1C"/>
              <w:left w:val="single" w:sz="4" w:space="0" w:color="1C1C1C"/>
              <w:bottom w:val="single" w:sz="4" w:space="0" w:color="1C1C1C"/>
              <w:right w:val="single" w:sz="4" w:space="0" w:color="1C1C1C"/>
            </w:tcBorders>
          </w:tcPr>
          <w:p w14:paraId="6E86B886" w14:textId="302FD885" w:rsidR="00FB164B" w:rsidRPr="005D098E" w:rsidRDefault="00FB164B" w:rsidP="00FB164B">
            <w:pPr>
              <w:pStyle w:val="TableParagraph"/>
              <w:spacing w:before="5" w:line="188" w:lineRule="exact"/>
              <w:ind w:right="590"/>
              <w:jc w:val="right"/>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c>
          <w:tcPr>
            <w:tcW w:w="1383" w:type="dxa"/>
            <w:tcBorders>
              <w:top w:val="single" w:sz="4" w:space="0" w:color="1C1C1C"/>
              <w:left w:val="single" w:sz="4" w:space="0" w:color="1C1C1C"/>
              <w:bottom w:val="single" w:sz="4" w:space="0" w:color="1C1C1C"/>
            </w:tcBorders>
          </w:tcPr>
          <w:p w14:paraId="4161E52A" w14:textId="369232BF" w:rsidR="00FB164B" w:rsidRPr="005D098E" w:rsidRDefault="00FB164B" w:rsidP="00FB164B">
            <w:pPr>
              <w:pStyle w:val="TableParagraph"/>
              <w:spacing w:before="5" w:line="188" w:lineRule="exact"/>
              <w:ind w:left="375" w:right="345"/>
              <w:jc w:val="center"/>
              <w:rPr>
                <w:rFonts w:ascii="Times New Roman" w:hAnsi="Times New Roman" w:cs="Times New Roman"/>
                <w:sz w:val="16"/>
                <w:szCs w:val="16"/>
              </w:rPr>
            </w:pPr>
            <w:r w:rsidRPr="005D098E">
              <w:rPr>
                <w:rFonts w:ascii="Times New Roman" w:hAnsi="Times New Roman" w:cs="Times New Roman"/>
                <w:color w:val="1C1C1C"/>
                <w:w w:val="110"/>
                <w:sz w:val="16"/>
                <w:szCs w:val="16"/>
              </w:rPr>
              <w:t>N/A</w:t>
            </w:r>
          </w:p>
        </w:tc>
      </w:tr>
      <w:tr w:rsidR="00EE7245" w:rsidRPr="005D098E" w14:paraId="001861E8" w14:textId="77777777" w:rsidTr="009B0A58">
        <w:trPr>
          <w:trHeight w:val="213"/>
        </w:trPr>
        <w:tc>
          <w:tcPr>
            <w:tcW w:w="1746" w:type="dxa"/>
            <w:vMerge w:val="restart"/>
            <w:tcBorders>
              <w:right w:val="single" w:sz="4" w:space="0" w:color="1C1C1C"/>
            </w:tcBorders>
          </w:tcPr>
          <w:p w14:paraId="4A0F8840" w14:textId="39F1C43A" w:rsidR="00EE7245" w:rsidRPr="005D098E" w:rsidRDefault="00EE7245" w:rsidP="00EE7245">
            <w:pPr>
              <w:pStyle w:val="TableParagraph"/>
              <w:spacing w:before="3"/>
              <w:ind w:left="103"/>
              <w:rPr>
                <w:rFonts w:ascii="Times New Roman" w:hAnsi="Times New Roman" w:cs="Times New Roman"/>
                <w:sz w:val="16"/>
                <w:szCs w:val="16"/>
                <w:vertAlign w:val="superscript"/>
              </w:rPr>
            </w:pPr>
            <w:r w:rsidRPr="005D098E">
              <w:rPr>
                <w:rFonts w:ascii="Times New Roman" w:hAnsi="Times New Roman" w:cs="Times New Roman"/>
                <w:color w:val="1C1C1C"/>
                <w:w w:val="105"/>
                <w:sz w:val="16"/>
                <w:szCs w:val="16"/>
              </w:rPr>
              <w:t>Geoff Balderson</w:t>
            </w:r>
            <w:r w:rsidR="00057088">
              <w:rPr>
                <w:rFonts w:ascii="Times New Roman" w:hAnsi="Times New Roman" w:cs="Times New Roman"/>
                <w:color w:val="1C1C1C"/>
                <w:w w:val="105"/>
                <w:sz w:val="16"/>
                <w:szCs w:val="16"/>
                <w:vertAlign w:val="superscript"/>
              </w:rPr>
              <w:t>5</w:t>
            </w:r>
          </w:p>
          <w:p w14:paraId="0379E4E3" w14:textId="1C00C986" w:rsidR="00EE7245" w:rsidRPr="005D098E" w:rsidRDefault="00EE7245" w:rsidP="00EE7245">
            <w:pPr>
              <w:pStyle w:val="TableParagraph"/>
              <w:spacing w:before="7" w:line="197" w:lineRule="exact"/>
              <w:ind w:left="103"/>
              <w:rPr>
                <w:rFonts w:ascii="Times New Roman" w:hAnsi="Times New Roman" w:cs="Times New Roman"/>
                <w:color w:val="1C1C1C"/>
                <w:w w:val="105"/>
                <w:sz w:val="16"/>
                <w:szCs w:val="16"/>
              </w:rPr>
            </w:pPr>
            <w:r w:rsidRPr="005D098E">
              <w:rPr>
                <w:rFonts w:ascii="Times New Roman" w:hAnsi="Times New Roman" w:cs="Times New Roman"/>
                <w:color w:val="1C1C1C"/>
                <w:w w:val="105"/>
                <w:sz w:val="16"/>
                <w:szCs w:val="16"/>
              </w:rPr>
              <w:t>Former CFO</w:t>
            </w:r>
          </w:p>
        </w:tc>
        <w:tc>
          <w:tcPr>
            <w:tcW w:w="610" w:type="dxa"/>
            <w:tcBorders>
              <w:top w:val="single" w:sz="4" w:space="0" w:color="000000"/>
              <w:left w:val="single" w:sz="4" w:space="0" w:color="1C1C1C"/>
              <w:bottom w:val="single" w:sz="4" w:space="0" w:color="1C1C1C"/>
              <w:right w:val="single" w:sz="4" w:space="0" w:color="1C1C1C"/>
            </w:tcBorders>
          </w:tcPr>
          <w:p w14:paraId="764E796E" w14:textId="6DD70356" w:rsidR="00EE7245" w:rsidRPr="005D098E" w:rsidRDefault="00EE7245" w:rsidP="00EE7245">
            <w:pPr>
              <w:pStyle w:val="TableParagraph"/>
              <w:spacing w:before="5" w:line="188" w:lineRule="exact"/>
              <w:ind w:right="84"/>
              <w:jc w:val="right"/>
              <w:rPr>
                <w:rFonts w:ascii="Times New Roman" w:hAnsi="Times New Roman" w:cs="Times New Roman"/>
                <w:sz w:val="16"/>
                <w:szCs w:val="16"/>
              </w:rPr>
            </w:pPr>
            <w:r w:rsidRPr="005D098E">
              <w:rPr>
                <w:rFonts w:ascii="Times New Roman" w:hAnsi="Times New Roman" w:cs="Times New Roman"/>
                <w:color w:val="1C1C1C"/>
                <w:w w:val="105"/>
                <w:sz w:val="16"/>
                <w:szCs w:val="16"/>
              </w:rPr>
              <w:t>2018</w:t>
            </w:r>
          </w:p>
        </w:tc>
        <w:tc>
          <w:tcPr>
            <w:tcW w:w="962" w:type="dxa"/>
            <w:tcBorders>
              <w:top w:val="single" w:sz="4" w:space="0" w:color="1C1C1C"/>
              <w:left w:val="single" w:sz="4" w:space="0" w:color="1C1C1C"/>
              <w:bottom w:val="single" w:sz="4" w:space="0" w:color="1C1C1C"/>
              <w:right w:val="single" w:sz="4" w:space="0" w:color="1C1C1C"/>
            </w:tcBorders>
          </w:tcPr>
          <w:p w14:paraId="3B956E2B" w14:textId="16981A30" w:rsidR="00EE7245" w:rsidRPr="005D098E" w:rsidRDefault="00354A77" w:rsidP="00EE7245">
            <w:pPr>
              <w:pStyle w:val="TableParagraph"/>
              <w:spacing w:before="5" w:line="188" w:lineRule="exact"/>
              <w:ind w:left="209" w:right="186"/>
              <w:jc w:val="center"/>
              <w:rPr>
                <w:rFonts w:ascii="Times New Roman" w:hAnsi="Times New Roman" w:cs="Times New Roman"/>
                <w:sz w:val="16"/>
                <w:szCs w:val="16"/>
              </w:rPr>
            </w:pPr>
            <w:r>
              <w:rPr>
                <w:rFonts w:ascii="Times New Roman" w:hAnsi="Times New Roman" w:cs="Times New Roman"/>
                <w:sz w:val="16"/>
                <w:szCs w:val="16"/>
              </w:rPr>
              <w:t>9,600</w:t>
            </w:r>
          </w:p>
        </w:tc>
        <w:tc>
          <w:tcPr>
            <w:tcW w:w="785" w:type="dxa"/>
            <w:tcBorders>
              <w:top w:val="single" w:sz="4" w:space="0" w:color="1C1C1C"/>
              <w:left w:val="single" w:sz="4" w:space="0" w:color="1C1C1C"/>
              <w:bottom w:val="single" w:sz="4" w:space="0" w:color="1C1C1C"/>
              <w:right w:val="single" w:sz="4" w:space="0" w:color="1C1C1C"/>
            </w:tcBorders>
          </w:tcPr>
          <w:p w14:paraId="6EB02F2D" w14:textId="20C271C8" w:rsidR="00EE7245" w:rsidRPr="005D098E" w:rsidRDefault="00354A77" w:rsidP="00EE7245">
            <w:pPr>
              <w:pStyle w:val="TableParagraph"/>
              <w:spacing w:before="5" w:line="188" w:lineRule="exact"/>
              <w:ind w:left="237" w:right="211"/>
              <w:jc w:val="center"/>
              <w:rPr>
                <w:rFonts w:ascii="Times New Roman" w:hAnsi="Times New Roman" w:cs="Times New Roman"/>
                <w:sz w:val="16"/>
                <w:szCs w:val="16"/>
              </w:rPr>
            </w:pPr>
            <w:r>
              <w:rPr>
                <w:rFonts w:ascii="Times New Roman" w:hAnsi="Times New Roman" w:cs="Times New Roman"/>
                <w:sz w:val="16"/>
                <w:szCs w:val="16"/>
              </w:rPr>
              <w:t>N/A</w:t>
            </w:r>
          </w:p>
        </w:tc>
        <w:tc>
          <w:tcPr>
            <w:tcW w:w="962" w:type="dxa"/>
            <w:tcBorders>
              <w:top w:val="single" w:sz="4" w:space="0" w:color="1C1C1C"/>
              <w:left w:val="single" w:sz="4" w:space="0" w:color="1C1C1C"/>
              <w:bottom w:val="single" w:sz="4" w:space="0" w:color="1C1C1C"/>
              <w:right w:val="single" w:sz="4" w:space="0" w:color="1C1C1C"/>
            </w:tcBorders>
          </w:tcPr>
          <w:p w14:paraId="780EBD17" w14:textId="6DD7FB34" w:rsidR="00EE7245" w:rsidRPr="005D098E" w:rsidRDefault="00354A77" w:rsidP="00EE7245">
            <w:pPr>
              <w:pStyle w:val="TableParagraph"/>
              <w:spacing w:before="5" w:line="188" w:lineRule="exact"/>
              <w:ind w:left="24"/>
              <w:jc w:val="center"/>
              <w:rPr>
                <w:rFonts w:ascii="Times New Roman" w:hAnsi="Times New Roman" w:cs="Times New Roman"/>
                <w:sz w:val="16"/>
                <w:szCs w:val="16"/>
              </w:rPr>
            </w:pPr>
            <w:r>
              <w:rPr>
                <w:rFonts w:ascii="Times New Roman" w:hAnsi="Times New Roman" w:cs="Times New Roman"/>
                <w:sz w:val="16"/>
                <w:szCs w:val="16"/>
              </w:rPr>
              <w:t>42,212</w:t>
            </w:r>
          </w:p>
        </w:tc>
        <w:tc>
          <w:tcPr>
            <w:tcW w:w="960" w:type="dxa"/>
            <w:tcBorders>
              <w:top w:val="single" w:sz="4" w:space="0" w:color="1C1C1C"/>
              <w:left w:val="single" w:sz="4" w:space="0" w:color="1C1C1C"/>
              <w:bottom w:val="single" w:sz="4" w:space="0" w:color="1C1C1C"/>
              <w:right w:val="single" w:sz="4" w:space="0" w:color="1C1C1C"/>
            </w:tcBorders>
          </w:tcPr>
          <w:p w14:paraId="68792359" w14:textId="44071687" w:rsidR="00EE7245" w:rsidRPr="005D098E" w:rsidRDefault="00354A77" w:rsidP="00EE7245">
            <w:pPr>
              <w:pStyle w:val="TableParagraph"/>
              <w:spacing w:before="5" w:line="188" w:lineRule="exact"/>
              <w:ind w:left="322" w:right="301"/>
              <w:jc w:val="center"/>
              <w:rPr>
                <w:rFonts w:ascii="Times New Roman" w:hAnsi="Times New Roman" w:cs="Times New Roman"/>
                <w:sz w:val="16"/>
                <w:szCs w:val="16"/>
              </w:rPr>
            </w:pPr>
            <w:r>
              <w:rPr>
                <w:rFonts w:ascii="Times New Roman" w:hAnsi="Times New Roman" w:cs="Times New Roman"/>
                <w:sz w:val="16"/>
                <w:szCs w:val="16"/>
              </w:rPr>
              <w:t>N/A</w:t>
            </w:r>
          </w:p>
        </w:tc>
        <w:tc>
          <w:tcPr>
            <w:tcW w:w="1048" w:type="dxa"/>
            <w:tcBorders>
              <w:top w:val="single" w:sz="4" w:space="0" w:color="1C1C1C"/>
              <w:left w:val="single" w:sz="4" w:space="0" w:color="1C1C1C"/>
              <w:bottom w:val="single" w:sz="4" w:space="0" w:color="1C1C1C"/>
              <w:right w:val="single" w:sz="4" w:space="0" w:color="1C1C1C"/>
            </w:tcBorders>
          </w:tcPr>
          <w:p w14:paraId="0A4E0140" w14:textId="427619C1" w:rsidR="00EE7245" w:rsidRPr="005D098E" w:rsidRDefault="00354A77" w:rsidP="00EE7245">
            <w:pPr>
              <w:pStyle w:val="TableParagraph"/>
              <w:spacing w:before="5" w:line="188" w:lineRule="exact"/>
              <w:ind w:left="147" w:right="126"/>
              <w:jc w:val="center"/>
              <w:rPr>
                <w:rFonts w:ascii="Times New Roman" w:hAnsi="Times New Roman" w:cs="Times New Roman"/>
                <w:sz w:val="16"/>
                <w:szCs w:val="16"/>
              </w:rPr>
            </w:pPr>
            <w:r>
              <w:rPr>
                <w:rFonts w:ascii="Times New Roman" w:hAnsi="Times New Roman" w:cs="Times New Roman"/>
                <w:sz w:val="16"/>
                <w:szCs w:val="16"/>
              </w:rPr>
              <w:t>N/A</w:t>
            </w:r>
          </w:p>
        </w:tc>
        <w:tc>
          <w:tcPr>
            <w:tcW w:w="787" w:type="dxa"/>
            <w:tcBorders>
              <w:top w:val="single" w:sz="4" w:space="0" w:color="1C1C1C"/>
              <w:left w:val="single" w:sz="4" w:space="0" w:color="1C1C1C"/>
              <w:bottom w:val="single" w:sz="4" w:space="0" w:color="1C1C1C"/>
              <w:right w:val="single" w:sz="4" w:space="0" w:color="1C1C1C"/>
            </w:tcBorders>
          </w:tcPr>
          <w:p w14:paraId="6D92A7A6" w14:textId="619C0C7B" w:rsidR="00EE7245" w:rsidRPr="005D098E" w:rsidRDefault="00354A77" w:rsidP="00EE7245">
            <w:pPr>
              <w:pStyle w:val="TableParagraph"/>
              <w:spacing w:before="5" w:line="188" w:lineRule="exact"/>
              <w:ind w:left="109" w:right="89"/>
              <w:jc w:val="center"/>
              <w:rPr>
                <w:rFonts w:ascii="Times New Roman" w:hAnsi="Times New Roman" w:cs="Times New Roman"/>
                <w:sz w:val="16"/>
                <w:szCs w:val="16"/>
              </w:rPr>
            </w:pPr>
            <w:r>
              <w:rPr>
                <w:rFonts w:ascii="Times New Roman" w:hAnsi="Times New Roman" w:cs="Times New Roman"/>
                <w:sz w:val="16"/>
                <w:szCs w:val="16"/>
              </w:rPr>
              <w:t>N/A</w:t>
            </w:r>
          </w:p>
        </w:tc>
        <w:tc>
          <w:tcPr>
            <w:tcW w:w="1307" w:type="dxa"/>
            <w:tcBorders>
              <w:top w:val="single" w:sz="4" w:space="0" w:color="1C1C1C"/>
              <w:left w:val="single" w:sz="4" w:space="0" w:color="1C1C1C"/>
              <w:bottom w:val="single" w:sz="4" w:space="0" w:color="1C1C1C"/>
              <w:right w:val="single" w:sz="4" w:space="0" w:color="1C1C1C"/>
            </w:tcBorders>
          </w:tcPr>
          <w:p w14:paraId="2E367C5F" w14:textId="36488D36" w:rsidR="00EE7245" w:rsidRPr="005D098E" w:rsidRDefault="00354A77" w:rsidP="00EE7245">
            <w:pPr>
              <w:pStyle w:val="TableParagraph"/>
              <w:spacing w:before="5" w:line="188" w:lineRule="exact"/>
              <w:ind w:right="590"/>
              <w:jc w:val="right"/>
              <w:rPr>
                <w:rFonts w:ascii="Times New Roman" w:hAnsi="Times New Roman" w:cs="Times New Roman"/>
                <w:sz w:val="16"/>
                <w:szCs w:val="16"/>
              </w:rPr>
            </w:pPr>
            <w:r>
              <w:rPr>
                <w:rFonts w:ascii="Times New Roman" w:hAnsi="Times New Roman" w:cs="Times New Roman"/>
                <w:sz w:val="16"/>
                <w:szCs w:val="16"/>
              </w:rPr>
              <w:t>Nil</w:t>
            </w:r>
          </w:p>
        </w:tc>
        <w:tc>
          <w:tcPr>
            <w:tcW w:w="1383" w:type="dxa"/>
            <w:tcBorders>
              <w:top w:val="single" w:sz="4" w:space="0" w:color="1C1C1C"/>
              <w:left w:val="single" w:sz="4" w:space="0" w:color="1C1C1C"/>
              <w:bottom w:val="single" w:sz="4" w:space="0" w:color="1C1C1C"/>
            </w:tcBorders>
          </w:tcPr>
          <w:p w14:paraId="7B4E2618" w14:textId="1F4BF638" w:rsidR="00EE7245" w:rsidRPr="00354A77" w:rsidRDefault="00354A77" w:rsidP="00354A77">
            <w:pPr>
              <w:pStyle w:val="TableParagraph"/>
              <w:spacing w:before="5" w:line="188" w:lineRule="exact"/>
              <w:ind w:left="375" w:right="345"/>
              <w:jc w:val="center"/>
              <w:rPr>
                <w:rFonts w:ascii="Times New Roman" w:hAnsi="Times New Roman" w:cs="Times New Roman"/>
                <w:color w:val="1C1C1C"/>
                <w:w w:val="105"/>
                <w:sz w:val="16"/>
                <w:szCs w:val="16"/>
              </w:rPr>
            </w:pPr>
            <w:r w:rsidRPr="00354A77">
              <w:rPr>
                <w:rFonts w:ascii="Times New Roman" w:hAnsi="Times New Roman" w:cs="Times New Roman"/>
                <w:color w:val="1C1C1C"/>
                <w:w w:val="105"/>
                <w:sz w:val="16"/>
                <w:szCs w:val="16"/>
              </w:rPr>
              <w:t>51,812</w:t>
            </w:r>
          </w:p>
        </w:tc>
      </w:tr>
      <w:tr w:rsidR="00EE7245" w:rsidRPr="005D098E" w14:paraId="06F2FB75" w14:textId="77777777" w:rsidTr="009B0A58">
        <w:trPr>
          <w:trHeight w:val="213"/>
        </w:trPr>
        <w:tc>
          <w:tcPr>
            <w:tcW w:w="1746" w:type="dxa"/>
            <w:vMerge/>
            <w:tcBorders>
              <w:right w:val="single" w:sz="4" w:space="0" w:color="1C1C1C"/>
            </w:tcBorders>
          </w:tcPr>
          <w:p w14:paraId="11A04D10" w14:textId="77777777" w:rsidR="00EE7245" w:rsidRPr="005D098E" w:rsidRDefault="00EE7245" w:rsidP="00EE7245">
            <w:pPr>
              <w:spacing w:before="3"/>
              <w:ind w:left="103"/>
              <w:rPr>
                <w:rFonts w:eastAsia="Calibri"/>
                <w:color w:val="1C1C1C"/>
                <w:w w:val="105"/>
                <w:sz w:val="16"/>
                <w:szCs w:val="16"/>
                <w:lang w:eastAsia="en-US" w:bidi="en-US"/>
              </w:rPr>
            </w:pPr>
          </w:p>
        </w:tc>
        <w:tc>
          <w:tcPr>
            <w:tcW w:w="610" w:type="dxa"/>
            <w:tcBorders>
              <w:top w:val="single" w:sz="4" w:space="0" w:color="000000"/>
              <w:left w:val="single" w:sz="4" w:space="0" w:color="1C1C1C"/>
              <w:bottom w:val="single" w:sz="4" w:space="0" w:color="1C1C1C"/>
              <w:right w:val="single" w:sz="4" w:space="0" w:color="1C1C1C"/>
            </w:tcBorders>
          </w:tcPr>
          <w:p w14:paraId="4DB909C0" w14:textId="6CA7F0B4" w:rsidR="00EE7245" w:rsidRPr="005D098E" w:rsidRDefault="00EE7245" w:rsidP="00EE7245">
            <w:pPr>
              <w:spacing w:before="5" w:line="188" w:lineRule="exact"/>
              <w:ind w:left="113" w:right="84"/>
              <w:jc w:val="center"/>
              <w:rPr>
                <w:rFonts w:eastAsia="Calibri"/>
                <w:sz w:val="16"/>
                <w:szCs w:val="16"/>
                <w:lang w:eastAsia="en-US" w:bidi="en-US"/>
              </w:rPr>
            </w:pPr>
            <w:r w:rsidRPr="005D098E">
              <w:rPr>
                <w:color w:val="1C1C1C"/>
                <w:w w:val="105"/>
                <w:sz w:val="16"/>
                <w:szCs w:val="16"/>
              </w:rPr>
              <w:t>2017</w:t>
            </w:r>
          </w:p>
        </w:tc>
        <w:tc>
          <w:tcPr>
            <w:tcW w:w="962" w:type="dxa"/>
            <w:tcBorders>
              <w:top w:val="single" w:sz="4" w:space="0" w:color="1C1C1C"/>
              <w:left w:val="single" w:sz="4" w:space="0" w:color="1C1C1C"/>
              <w:bottom w:val="single" w:sz="4" w:space="0" w:color="1C1C1C"/>
              <w:right w:val="single" w:sz="4" w:space="0" w:color="1C1C1C"/>
            </w:tcBorders>
          </w:tcPr>
          <w:p w14:paraId="4EB7D84D" w14:textId="6450A2D6" w:rsidR="00EE7245" w:rsidRPr="005D098E" w:rsidRDefault="00066D7A" w:rsidP="00EE7245">
            <w:pPr>
              <w:spacing w:before="5" w:line="188" w:lineRule="exact"/>
              <w:ind w:left="209" w:right="186"/>
              <w:jc w:val="center"/>
              <w:rPr>
                <w:rFonts w:eastAsia="Calibri"/>
                <w:sz w:val="16"/>
                <w:szCs w:val="16"/>
                <w:lang w:eastAsia="en-US" w:bidi="en-US"/>
              </w:rPr>
            </w:pPr>
            <w:r w:rsidRPr="005D098E">
              <w:rPr>
                <w:rFonts w:eastAsia="Calibri"/>
                <w:sz w:val="16"/>
                <w:szCs w:val="16"/>
                <w:lang w:eastAsia="en-US" w:bidi="en-US"/>
              </w:rPr>
              <w:t>N/A</w:t>
            </w:r>
          </w:p>
        </w:tc>
        <w:tc>
          <w:tcPr>
            <w:tcW w:w="785" w:type="dxa"/>
            <w:tcBorders>
              <w:top w:val="single" w:sz="4" w:space="0" w:color="1C1C1C"/>
              <w:left w:val="single" w:sz="4" w:space="0" w:color="1C1C1C"/>
              <w:bottom w:val="single" w:sz="4" w:space="0" w:color="1C1C1C"/>
              <w:right w:val="single" w:sz="4" w:space="0" w:color="1C1C1C"/>
            </w:tcBorders>
          </w:tcPr>
          <w:p w14:paraId="7DF1DBBC" w14:textId="76C62C71" w:rsidR="00EE7245" w:rsidRPr="005D098E" w:rsidRDefault="00354A77" w:rsidP="00EE7245">
            <w:pPr>
              <w:spacing w:before="5" w:line="188" w:lineRule="exact"/>
              <w:ind w:left="237" w:right="211"/>
              <w:jc w:val="center"/>
              <w:rPr>
                <w:rFonts w:eastAsia="Calibri"/>
                <w:sz w:val="16"/>
                <w:szCs w:val="16"/>
                <w:lang w:eastAsia="en-US" w:bidi="en-US"/>
              </w:rPr>
            </w:pPr>
            <w:r>
              <w:rPr>
                <w:rFonts w:eastAsia="Calibri"/>
                <w:sz w:val="16"/>
                <w:szCs w:val="16"/>
                <w:lang w:eastAsia="en-US" w:bidi="en-US"/>
              </w:rPr>
              <w:t>N/A</w:t>
            </w:r>
          </w:p>
        </w:tc>
        <w:tc>
          <w:tcPr>
            <w:tcW w:w="962" w:type="dxa"/>
            <w:tcBorders>
              <w:top w:val="single" w:sz="4" w:space="0" w:color="1C1C1C"/>
              <w:left w:val="single" w:sz="4" w:space="0" w:color="1C1C1C"/>
              <w:bottom w:val="single" w:sz="4" w:space="0" w:color="1C1C1C"/>
              <w:right w:val="single" w:sz="4" w:space="0" w:color="1C1C1C"/>
            </w:tcBorders>
          </w:tcPr>
          <w:p w14:paraId="4287AC5D" w14:textId="77024514" w:rsidR="00EE7245" w:rsidRPr="005D098E" w:rsidRDefault="00354A77" w:rsidP="00EE7245">
            <w:pPr>
              <w:spacing w:before="5" w:line="188" w:lineRule="exact"/>
              <w:ind w:left="24"/>
              <w:jc w:val="center"/>
              <w:rPr>
                <w:rFonts w:eastAsia="Calibri"/>
                <w:sz w:val="16"/>
                <w:szCs w:val="16"/>
                <w:lang w:eastAsia="en-US" w:bidi="en-US"/>
              </w:rPr>
            </w:pPr>
            <w:r>
              <w:rPr>
                <w:rFonts w:eastAsia="Calibri"/>
                <w:sz w:val="16"/>
                <w:szCs w:val="16"/>
                <w:lang w:eastAsia="en-US" w:bidi="en-US"/>
              </w:rPr>
              <w:t>N/A</w:t>
            </w:r>
          </w:p>
        </w:tc>
        <w:tc>
          <w:tcPr>
            <w:tcW w:w="960" w:type="dxa"/>
            <w:tcBorders>
              <w:top w:val="single" w:sz="4" w:space="0" w:color="1C1C1C"/>
              <w:left w:val="single" w:sz="4" w:space="0" w:color="1C1C1C"/>
              <w:bottom w:val="single" w:sz="4" w:space="0" w:color="1C1C1C"/>
              <w:right w:val="single" w:sz="4" w:space="0" w:color="1C1C1C"/>
            </w:tcBorders>
          </w:tcPr>
          <w:p w14:paraId="69EC495E" w14:textId="47A4287E" w:rsidR="00EE7245" w:rsidRPr="005D098E" w:rsidRDefault="00354A77" w:rsidP="00EE7245">
            <w:pPr>
              <w:spacing w:before="5" w:line="188" w:lineRule="exact"/>
              <w:ind w:left="322" w:right="301"/>
              <w:jc w:val="center"/>
              <w:rPr>
                <w:rFonts w:eastAsia="Calibri"/>
                <w:sz w:val="16"/>
                <w:szCs w:val="16"/>
                <w:lang w:eastAsia="en-US" w:bidi="en-US"/>
              </w:rPr>
            </w:pPr>
            <w:r>
              <w:rPr>
                <w:rFonts w:eastAsia="Calibri"/>
                <w:sz w:val="16"/>
                <w:szCs w:val="16"/>
                <w:lang w:eastAsia="en-US" w:bidi="en-US"/>
              </w:rPr>
              <w:t>N/A</w:t>
            </w:r>
          </w:p>
        </w:tc>
        <w:tc>
          <w:tcPr>
            <w:tcW w:w="1048" w:type="dxa"/>
            <w:tcBorders>
              <w:top w:val="single" w:sz="4" w:space="0" w:color="1C1C1C"/>
              <w:left w:val="single" w:sz="4" w:space="0" w:color="1C1C1C"/>
              <w:bottom w:val="single" w:sz="4" w:space="0" w:color="1C1C1C"/>
              <w:right w:val="single" w:sz="4" w:space="0" w:color="1C1C1C"/>
            </w:tcBorders>
          </w:tcPr>
          <w:p w14:paraId="28C79655" w14:textId="27A982EE" w:rsidR="00EE7245" w:rsidRPr="005D098E" w:rsidRDefault="00354A77" w:rsidP="00EE7245">
            <w:pPr>
              <w:spacing w:before="5" w:line="188" w:lineRule="exact"/>
              <w:ind w:left="147" w:right="126"/>
              <w:jc w:val="center"/>
              <w:rPr>
                <w:rFonts w:eastAsia="Calibri"/>
                <w:sz w:val="16"/>
                <w:szCs w:val="16"/>
                <w:lang w:eastAsia="en-US" w:bidi="en-US"/>
              </w:rPr>
            </w:pPr>
            <w:r>
              <w:rPr>
                <w:rFonts w:eastAsia="Calibri"/>
                <w:sz w:val="16"/>
                <w:szCs w:val="16"/>
                <w:lang w:eastAsia="en-US" w:bidi="en-US"/>
              </w:rPr>
              <w:t>N/A</w:t>
            </w:r>
          </w:p>
        </w:tc>
        <w:tc>
          <w:tcPr>
            <w:tcW w:w="787" w:type="dxa"/>
            <w:tcBorders>
              <w:top w:val="single" w:sz="4" w:space="0" w:color="1C1C1C"/>
              <w:left w:val="single" w:sz="4" w:space="0" w:color="1C1C1C"/>
              <w:bottom w:val="single" w:sz="4" w:space="0" w:color="1C1C1C"/>
              <w:right w:val="single" w:sz="4" w:space="0" w:color="1C1C1C"/>
            </w:tcBorders>
          </w:tcPr>
          <w:p w14:paraId="0BDF0609" w14:textId="624D85F1" w:rsidR="00EE7245" w:rsidRPr="005D098E" w:rsidRDefault="00354A77" w:rsidP="00EE7245">
            <w:pPr>
              <w:spacing w:before="5" w:line="188" w:lineRule="exact"/>
              <w:ind w:left="109" w:right="89"/>
              <w:jc w:val="center"/>
              <w:rPr>
                <w:rFonts w:eastAsia="Calibri"/>
                <w:sz w:val="16"/>
                <w:szCs w:val="16"/>
                <w:lang w:eastAsia="en-US" w:bidi="en-US"/>
              </w:rPr>
            </w:pPr>
            <w:r>
              <w:rPr>
                <w:rFonts w:eastAsia="Calibri"/>
                <w:sz w:val="16"/>
                <w:szCs w:val="16"/>
                <w:lang w:eastAsia="en-US" w:bidi="en-US"/>
              </w:rPr>
              <w:t>N/A</w:t>
            </w:r>
          </w:p>
        </w:tc>
        <w:tc>
          <w:tcPr>
            <w:tcW w:w="1307" w:type="dxa"/>
            <w:tcBorders>
              <w:top w:val="single" w:sz="4" w:space="0" w:color="1C1C1C"/>
              <w:left w:val="single" w:sz="4" w:space="0" w:color="1C1C1C"/>
              <w:bottom w:val="single" w:sz="4" w:space="0" w:color="1C1C1C"/>
              <w:right w:val="single" w:sz="4" w:space="0" w:color="1C1C1C"/>
            </w:tcBorders>
          </w:tcPr>
          <w:p w14:paraId="05F741DE" w14:textId="6BCF305D" w:rsidR="00EE7245" w:rsidRPr="005D098E" w:rsidRDefault="00354A77" w:rsidP="00EE7245">
            <w:pPr>
              <w:spacing w:before="5" w:line="188" w:lineRule="exact"/>
              <w:ind w:right="590"/>
              <w:jc w:val="right"/>
              <w:rPr>
                <w:rFonts w:eastAsia="Calibri"/>
                <w:sz w:val="16"/>
                <w:szCs w:val="16"/>
                <w:lang w:eastAsia="en-US" w:bidi="en-US"/>
              </w:rPr>
            </w:pPr>
            <w:r>
              <w:rPr>
                <w:rFonts w:eastAsia="Calibri"/>
                <w:sz w:val="16"/>
                <w:szCs w:val="16"/>
                <w:lang w:eastAsia="en-US" w:bidi="en-US"/>
              </w:rPr>
              <w:t>N/A</w:t>
            </w:r>
          </w:p>
        </w:tc>
        <w:tc>
          <w:tcPr>
            <w:tcW w:w="1383" w:type="dxa"/>
            <w:tcBorders>
              <w:top w:val="single" w:sz="4" w:space="0" w:color="1C1C1C"/>
              <w:left w:val="single" w:sz="4" w:space="0" w:color="1C1C1C"/>
              <w:bottom w:val="single" w:sz="4" w:space="0" w:color="1C1C1C"/>
            </w:tcBorders>
          </w:tcPr>
          <w:p w14:paraId="79A696C5" w14:textId="35B8F7EE" w:rsidR="00EE7245" w:rsidRPr="005D098E" w:rsidRDefault="00354A77" w:rsidP="00EE7245">
            <w:pPr>
              <w:spacing w:before="5" w:line="188" w:lineRule="exact"/>
              <w:ind w:left="375" w:right="345"/>
              <w:jc w:val="center"/>
              <w:rPr>
                <w:rFonts w:eastAsia="Calibri"/>
                <w:sz w:val="16"/>
                <w:szCs w:val="16"/>
                <w:lang w:eastAsia="en-US" w:bidi="en-US"/>
              </w:rPr>
            </w:pPr>
            <w:r>
              <w:rPr>
                <w:rFonts w:eastAsia="Calibri"/>
                <w:sz w:val="16"/>
                <w:szCs w:val="16"/>
                <w:lang w:eastAsia="en-US" w:bidi="en-US"/>
              </w:rPr>
              <w:t>N/A</w:t>
            </w:r>
          </w:p>
        </w:tc>
      </w:tr>
      <w:tr w:rsidR="00EE7245" w:rsidRPr="009337D0" w14:paraId="7F984708" w14:textId="77777777" w:rsidTr="009B0A58">
        <w:trPr>
          <w:trHeight w:val="213"/>
        </w:trPr>
        <w:tc>
          <w:tcPr>
            <w:tcW w:w="1746" w:type="dxa"/>
            <w:vMerge/>
            <w:tcBorders>
              <w:bottom w:val="single" w:sz="4" w:space="0" w:color="1C1C1C"/>
              <w:right w:val="single" w:sz="4" w:space="0" w:color="1C1C1C"/>
            </w:tcBorders>
          </w:tcPr>
          <w:p w14:paraId="3FD23A37" w14:textId="77777777" w:rsidR="00EE7245" w:rsidRPr="009337D0" w:rsidRDefault="00EE7245" w:rsidP="00EE7245">
            <w:pPr>
              <w:spacing w:before="3"/>
              <w:ind w:left="103"/>
              <w:rPr>
                <w:rFonts w:eastAsia="Calibri"/>
                <w:color w:val="1C1C1C"/>
                <w:w w:val="105"/>
                <w:sz w:val="16"/>
                <w:szCs w:val="16"/>
                <w:lang w:eastAsia="en-US" w:bidi="en-US"/>
              </w:rPr>
            </w:pPr>
          </w:p>
        </w:tc>
        <w:tc>
          <w:tcPr>
            <w:tcW w:w="610" w:type="dxa"/>
            <w:tcBorders>
              <w:top w:val="single" w:sz="4" w:space="0" w:color="1C1C1C"/>
              <w:left w:val="single" w:sz="4" w:space="0" w:color="1C1C1C"/>
              <w:bottom w:val="single" w:sz="4" w:space="0" w:color="000000"/>
              <w:right w:val="single" w:sz="4" w:space="0" w:color="1C1C1C"/>
            </w:tcBorders>
          </w:tcPr>
          <w:p w14:paraId="7F102D6A" w14:textId="01CA09FA" w:rsidR="00EE7245" w:rsidRPr="009337D0" w:rsidRDefault="00EE7245" w:rsidP="00EE7245">
            <w:pPr>
              <w:spacing w:before="5" w:line="188" w:lineRule="exact"/>
              <w:ind w:left="113" w:right="84"/>
              <w:jc w:val="center"/>
              <w:rPr>
                <w:rFonts w:eastAsia="Calibri"/>
                <w:sz w:val="16"/>
                <w:szCs w:val="16"/>
                <w:lang w:eastAsia="en-US" w:bidi="en-US"/>
              </w:rPr>
            </w:pPr>
            <w:r w:rsidRPr="009337D0">
              <w:rPr>
                <w:color w:val="1C1C1C"/>
                <w:w w:val="105"/>
                <w:sz w:val="16"/>
                <w:szCs w:val="16"/>
              </w:rPr>
              <w:t>2016</w:t>
            </w:r>
          </w:p>
        </w:tc>
        <w:tc>
          <w:tcPr>
            <w:tcW w:w="962" w:type="dxa"/>
            <w:tcBorders>
              <w:top w:val="single" w:sz="4" w:space="0" w:color="1C1C1C"/>
              <w:left w:val="single" w:sz="4" w:space="0" w:color="1C1C1C"/>
              <w:bottom w:val="single" w:sz="4" w:space="0" w:color="1C1C1C"/>
              <w:right w:val="single" w:sz="4" w:space="0" w:color="1C1C1C"/>
            </w:tcBorders>
          </w:tcPr>
          <w:p w14:paraId="2AAB28C1" w14:textId="12EA2CB8" w:rsidR="00EE7245" w:rsidRPr="009337D0" w:rsidRDefault="00066D7A" w:rsidP="00EE7245">
            <w:pPr>
              <w:spacing w:before="5" w:line="188" w:lineRule="exact"/>
              <w:ind w:left="209" w:right="186"/>
              <w:jc w:val="center"/>
              <w:rPr>
                <w:rFonts w:eastAsia="Calibri"/>
                <w:sz w:val="16"/>
                <w:szCs w:val="16"/>
                <w:lang w:eastAsia="en-US" w:bidi="en-US"/>
              </w:rPr>
            </w:pPr>
            <w:r w:rsidRPr="009337D0">
              <w:rPr>
                <w:rFonts w:eastAsia="Calibri"/>
                <w:sz w:val="16"/>
                <w:szCs w:val="16"/>
                <w:lang w:eastAsia="en-US" w:bidi="en-US"/>
              </w:rPr>
              <w:t>N/A</w:t>
            </w:r>
          </w:p>
        </w:tc>
        <w:tc>
          <w:tcPr>
            <w:tcW w:w="785" w:type="dxa"/>
            <w:tcBorders>
              <w:top w:val="single" w:sz="4" w:space="0" w:color="1C1C1C"/>
              <w:left w:val="single" w:sz="4" w:space="0" w:color="1C1C1C"/>
              <w:bottom w:val="single" w:sz="4" w:space="0" w:color="1C1C1C"/>
              <w:right w:val="single" w:sz="4" w:space="0" w:color="1C1C1C"/>
            </w:tcBorders>
          </w:tcPr>
          <w:p w14:paraId="034747AA" w14:textId="1EBFAAD0" w:rsidR="00EE7245" w:rsidRPr="009337D0" w:rsidRDefault="00354A77" w:rsidP="00EE7245">
            <w:pPr>
              <w:spacing w:before="5" w:line="188" w:lineRule="exact"/>
              <w:ind w:left="237" w:right="211"/>
              <w:jc w:val="center"/>
              <w:rPr>
                <w:rFonts w:eastAsia="Calibri"/>
                <w:sz w:val="16"/>
                <w:szCs w:val="16"/>
                <w:lang w:eastAsia="en-US" w:bidi="en-US"/>
              </w:rPr>
            </w:pPr>
            <w:r w:rsidRPr="009337D0">
              <w:rPr>
                <w:rFonts w:eastAsia="Calibri"/>
                <w:sz w:val="16"/>
                <w:szCs w:val="16"/>
                <w:lang w:eastAsia="en-US" w:bidi="en-US"/>
              </w:rPr>
              <w:t>N/A</w:t>
            </w:r>
          </w:p>
        </w:tc>
        <w:tc>
          <w:tcPr>
            <w:tcW w:w="962" w:type="dxa"/>
            <w:tcBorders>
              <w:top w:val="single" w:sz="4" w:space="0" w:color="1C1C1C"/>
              <w:left w:val="single" w:sz="4" w:space="0" w:color="1C1C1C"/>
              <w:bottom w:val="single" w:sz="4" w:space="0" w:color="1C1C1C"/>
              <w:right w:val="single" w:sz="4" w:space="0" w:color="1C1C1C"/>
            </w:tcBorders>
          </w:tcPr>
          <w:p w14:paraId="6094E62D" w14:textId="4C93AA1D" w:rsidR="00EE7245" w:rsidRPr="009337D0" w:rsidRDefault="00354A77" w:rsidP="00EE7245">
            <w:pPr>
              <w:spacing w:before="5" w:line="188" w:lineRule="exact"/>
              <w:ind w:left="24"/>
              <w:jc w:val="center"/>
              <w:rPr>
                <w:rFonts w:eastAsia="Calibri"/>
                <w:sz w:val="16"/>
                <w:szCs w:val="16"/>
                <w:lang w:eastAsia="en-US" w:bidi="en-US"/>
              </w:rPr>
            </w:pPr>
            <w:r w:rsidRPr="009337D0">
              <w:rPr>
                <w:rFonts w:eastAsia="Calibri"/>
                <w:sz w:val="16"/>
                <w:szCs w:val="16"/>
                <w:lang w:eastAsia="en-US" w:bidi="en-US"/>
              </w:rPr>
              <w:t>N/A</w:t>
            </w:r>
          </w:p>
        </w:tc>
        <w:tc>
          <w:tcPr>
            <w:tcW w:w="960" w:type="dxa"/>
            <w:tcBorders>
              <w:top w:val="single" w:sz="4" w:space="0" w:color="1C1C1C"/>
              <w:left w:val="single" w:sz="4" w:space="0" w:color="1C1C1C"/>
              <w:bottom w:val="single" w:sz="4" w:space="0" w:color="1C1C1C"/>
              <w:right w:val="single" w:sz="4" w:space="0" w:color="1C1C1C"/>
            </w:tcBorders>
          </w:tcPr>
          <w:p w14:paraId="4B4F26A3" w14:textId="2418B4F9" w:rsidR="00EE7245" w:rsidRPr="009337D0" w:rsidRDefault="00354A77" w:rsidP="00EE7245">
            <w:pPr>
              <w:spacing w:before="5" w:line="188" w:lineRule="exact"/>
              <w:ind w:left="322" w:right="301"/>
              <w:jc w:val="center"/>
              <w:rPr>
                <w:rFonts w:eastAsia="Calibri"/>
                <w:sz w:val="16"/>
                <w:szCs w:val="16"/>
                <w:lang w:eastAsia="en-US" w:bidi="en-US"/>
              </w:rPr>
            </w:pPr>
            <w:r w:rsidRPr="009337D0">
              <w:rPr>
                <w:rFonts w:eastAsia="Calibri"/>
                <w:sz w:val="16"/>
                <w:szCs w:val="16"/>
                <w:lang w:eastAsia="en-US" w:bidi="en-US"/>
              </w:rPr>
              <w:t>N/A</w:t>
            </w:r>
          </w:p>
        </w:tc>
        <w:tc>
          <w:tcPr>
            <w:tcW w:w="1048" w:type="dxa"/>
            <w:tcBorders>
              <w:top w:val="single" w:sz="4" w:space="0" w:color="1C1C1C"/>
              <w:left w:val="single" w:sz="4" w:space="0" w:color="1C1C1C"/>
              <w:bottom w:val="single" w:sz="4" w:space="0" w:color="1C1C1C"/>
              <w:right w:val="single" w:sz="4" w:space="0" w:color="1C1C1C"/>
            </w:tcBorders>
          </w:tcPr>
          <w:p w14:paraId="368A2756" w14:textId="1DA9F458" w:rsidR="00EE7245" w:rsidRPr="009337D0" w:rsidRDefault="00354A77" w:rsidP="00EE7245">
            <w:pPr>
              <w:spacing w:before="5" w:line="188" w:lineRule="exact"/>
              <w:ind w:left="147" w:right="126"/>
              <w:jc w:val="center"/>
              <w:rPr>
                <w:rFonts w:eastAsia="Calibri"/>
                <w:sz w:val="16"/>
                <w:szCs w:val="16"/>
                <w:lang w:eastAsia="en-US" w:bidi="en-US"/>
              </w:rPr>
            </w:pPr>
            <w:r w:rsidRPr="009337D0">
              <w:rPr>
                <w:rFonts w:eastAsia="Calibri"/>
                <w:sz w:val="16"/>
                <w:szCs w:val="16"/>
                <w:lang w:eastAsia="en-US" w:bidi="en-US"/>
              </w:rPr>
              <w:t>N/A</w:t>
            </w:r>
          </w:p>
        </w:tc>
        <w:tc>
          <w:tcPr>
            <w:tcW w:w="787" w:type="dxa"/>
            <w:tcBorders>
              <w:top w:val="single" w:sz="4" w:space="0" w:color="1C1C1C"/>
              <w:left w:val="single" w:sz="4" w:space="0" w:color="1C1C1C"/>
              <w:bottom w:val="single" w:sz="4" w:space="0" w:color="1C1C1C"/>
              <w:right w:val="single" w:sz="4" w:space="0" w:color="1C1C1C"/>
            </w:tcBorders>
          </w:tcPr>
          <w:p w14:paraId="6D13EC33" w14:textId="35EBC152" w:rsidR="00EE7245" w:rsidRPr="009337D0" w:rsidRDefault="00354A77" w:rsidP="00EE7245">
            <w:pPr>
              <w:spacing w:before="5" w:line="188" w:lineRule="exact"/>
              <w:ind w:left="109" w:right="89"/>
              <w:jc w:val="center"/>
              <w:rPr>
                <w:rFonts w:eastAsia="Calibri"/>
                <w:sz w:val="16"/>
                <w:szCs w:val="16"/>
                <w:lang w:eastAsia="en-US" w:bidi="en-US"/>
              </w:rPr>
            </w:pPr>
            <w:r w:rsidRPr="009337D0">
              <w:rPr>
                <w:rFonts w:eastAsia="Calibri"/>
                <w:sz w:val="16"/>
                <w:szCs w:val="16"/>
                <w:lang w:eastAsia="en-US" w:bidi="en-US"/>
              </w:rPr>
              <w:t>N/A</w:t>
            </w:r>
          </w:p>
        </w:tc>
        <w:tc>
          <w:tcPr>
            <w:tcW w:w="1307" w:type="dxa"/>
            <w:tcBorders>
              <w:top w:val="single" w:sz="4" w:space="0" w:color="1C1C1C"/>
              <w:left w:val="single" w:sz="4" w:space="0" w:color="1C1C1C"/>
              <w:bottom w:val="single" w:sz="4" w:space="0" w:color="1C1C1C"/>
              <w:right w:val="single" w:sz="4" w:space="0" w:color="1C1C1C"/>
            </w:tcBorders>
          </w:tcPr>
          <w:p w14:paraId="30595830" w14:textId="39AB64D7" w:rsidR="00EE7245" w:rsidRPr="009337D0" w:rsidRDefault="00354A77" w:rsidP="00EE7245">
            <w:pPr>
              <w:spacing w:before="5" w:line="188" w:lineRule="exact"/>
              <w:ind w:right="590"/>
              <w:jc w:val="right"/>
              <w:rPr>
                <w:rFonts w:eastAsia="Calibri"/>
                <w:sz w:val="16"/>
                <w:szCs w:val="16"/>
                <w:lang w:eastAsia="en-US" w:bidi="en-US"/>
              </w:rPr>
            </w:pPr>
            <w:r w:rsidRPr="009337D0">
              <w:rPr>
                <w:rFonts w:eastAsia="Calibri"/>
                <w:sz w:val="16"/>
                <w:szCs w:val="16"/>
                <w:lang w:eastAsia="en-US" w:bidi="en-US"/>
              </w:rPr>
              <w:t>N/A</w:t>
            </w:r>
          </w:p>
        </w:tc>
        <w:tc>
          <w:tcPr>
            <w:tcW w:w="1383" w:type="dxa"/>
            <w:tcBorders>
              <w:top w:val="single" w:sz="4" w:space="0" w:color="1C1C1C"/>
              <w:left w:val="single" w:sz="4" w:space="0" w:color="1C1C1C"/>
              <w:bottom w:val="single" w:sz="4" w:space="0" w:color="1C1C1C"/>
            </w:tcBorders>
          </w:tcPr>
          <w:p w14:paraId="6E99066C" w14:textId="6CF6E3B8" w:rsidR="00EE7245" w:rsidRPr="009337D0" w:rsidRDefault="00354A77" w:rsidP="00EE7245">
            <w:pPr>
              <w:spacing w:before="5" w:line="188" w:lineRule="exact"/>
              <w:ind w:left="375" w:right="345"/>
              <w:jc w:val="center"/>
              <w:rPr>
                <w:rFonts w:eastAsia="Calibri"/>
                <w:sz w:val="16"/>
                <w:szCs w:val="16"/>
                <w:lang w:eastAsia="en-US" w:bidi="en-US"/>
              </w:rPr>
            </w:pPr>
            <w:r w:rsidRPr="009337D0">
              <w:rPr>
                <w:rFonts w:eastAsia="Calibri"/>
                <w:sz w:val="16"/>
                <w:szCs w:val="16"/>
                <w:lang w:eastAsia="en-US" w:bidi="en-US"/>
              </w:rPr>
              <w:t>N/A</w:t>
            </w:r>
          </w:p>
        </w:tc>
      </w:tr>
    </w:tbl>
    <w:p w14:paraId="3A3C5D04" w14:textId="02AFDA30" w:rsidR="00F52686" w:rsidRPr="009337D0" w:rsidRDefault="00F52686" w:rsidP="009337D0">
      <w:pPr>
        <w:pStyle w:val="ListParagraph"/>
        <w:widowControl w:val="0"/>
        <w:numPr>
          <w:ilvl w:val="0"/>
          <w:numId w:val="4"/>
        </w:numPr>
        <w:tabs>
          <w:tab w:val="left" w:pos="610"/>
          <w:tab w:val="left" w:pos="612"/>
        </w:tabs>
        <w:adjustRightInd/>
        <w:spacing w:before="7"/>
        <w:ind w:hanging="351"/>
        <w:rPr>
          <w:sz w:val="16"/>
          <w:szCs w:val="16"/>
        </w:rPr>
      </w:pPr>
      <w:r w:rsidRPr="009337D0">
        <w:rPr>
          <w:sz w:val="16"/>
          <w:szCs w:val="16"/>
        </w:rPr>
        <w:t>The amount represents the fair value, on the date of grant, of awards made under the Company’s Stock Option Plan.</w:t>
      </w:r>
    </w:p>
    <w:p w14:paraId="2733DAB3" w14:textId="0E1CCC15" w:rsidR="00AB0FBA" w:rsidRPr="009337D0" w:rsidRDefault="00AB0FBA" w:rsidP="009337D0">
      <w:pPr>
        <w:pStyle w:val="ListParagraph"/>
        <w:widowControl w:val="0"/>
        <w:numPr>
          <w:ilvl w:val="0"/>
          <w:numId w:val="4"/>
        </w:numPr>
        <w:tabs>
          <w:tab w:val="left" w:pos="610"/>
          <w:tab w:val="left" w:pos="612"/>
        </w:tabs>
        <w:adjustRightInd/>
        <w:spacing w:before="7"/>
        <w:ind w:hanging="351"/>
        <w:rPr>
          <w:sz w:val="16"/>
          <w:szCs w:val="16"/>
        </w:rPr>
      </w:pPr>
      <w:r w:rsidRPr="009337D0">
        <w:rPr>
          <w:sz w:val="16"/>
          <w:szCs w:val="16"/>
        </w:rPr>
        <w:t xml:space="preserve">Mr. Morris </w:t>
      </w:r>
      <w:r w:rsidR="00D31341">
        <w:rPr>
          <w:sz w:val="16"/>
          <w:szCs w:val="16"/>
        </w:rPr>
        <w:t>served</w:t>
      </w:r>
      <w:r w:rsidRPr="009337D0">
        <w:rPr>
          <w:sz w:val="16"/>
          <w:szCs w:val="16"/>
        </w:rPr>
        <w:t xml:space="preserve"> as CEO </w:t>
      </w:r>
      <w:r w:rsidR="00D31341">
        <w:rPr>
          <w:sz w:val="16"/>
          <w:szCs w:val="16"/>
        </w:rPr>
        <w:t>from</w:t>
      </w:r>
      <w:r w:rsidR="00D31341" w:rsidRPr="009337D0">
        <w:rPr>
          <w:sz w:val="16"/>
          <w:szCs w:val="16"/>
        </w:rPr>
        <w:t xml:space="preserve"> </w:t>
      </w:r>
      <w:r w:rsidRPr="009337D0">
        <w:rPr>
          <w:sz w:val="16"/>
          <w:szCs w:val="16"/>
        </w:rPr>
        <w:t>February 14</w:t>
      </w:r>
      <w:r w:rsidR="00D31341">
        <w:rPr>
          <w:sz w:val="16"/>
          <w:szCs w:val="16"/>
        </w:rPr>
        <w:t>, 2017 until May 27, 2019.</w:t>
      </w:r>
    </w:p>
    <w:p w14:paraId="38C93CD1" w14:textId="4E8F8369" w:rsidR="00F52686" w:rsidRPr="009337D0" w:rsidRDefault="00432EDA" w:rsidP="00F52686">
      <w:pPr>
        <w:pStyle w:val="ListParagraph"/>
        <w:widowControl w:val="0"/>
        <w:numPr>
          <w:ilvl w:val="0"/>
          <w:numId w:val="4"/>
        </w:numPr>
        <w:tabs>
          <w:tab w:val="left" w:pos="610"/>
          <w:tab w:val="left" w:pos="612"/>
        </w:tabs>
        <w:adjustRightInd/>
        <w:spacing w:before="7"/>
        <w:ind w:hanging="351"/>
        <w:rPr>
          <w:sz w:val="16"/>
          <w:szCs w:val="16"/>
        </w:rPr>
      </w:pPr>
      <w:r w:rsidRPr="009337D0">
        <w:rPr>
          <w:sz w:val="16"/>
          <w:szCs w:val="16"/>
        </w:rPr>
        <w:t xml:space="preserve">Mr. </w:t>
      </w:r>
      <w:proofErr w:type="spellStart"/>
      <w:r w:rsidRPr="009337D0">
        <w:rPr>
          <w:sz w:val="16"/>
          <w:szCs w:val="16"/>
        </w:rPr>
        <w:t>Phillipe</w:t>
      </w:r>
      <w:proofErr w:type="spellEnd"/>
      <w:r w:rsidRPr="009337D0">
        <w:rPr>
          <w:sz w:val="16"/>
          <w:szCs w:val="16"/>
        </w:rPr>
        <w:t xml:space="preserve"> served as CFO from June 1, 2017 until </w:t>
      </w:r>
      <w:r w:rsidR="00F52686" w:rsidRPr="009337D0">
        <w:rPr>
          <w:sz w:val="16"/>
          <w:szCs w:val="16"/>
        </w:rPr>
        <w:t>August 23, 2018</w:t>
      </w:r>
      <w:r w:rsidRPr="009337D0">
        <w:rPr>
          <w:sz w:val="16"/>
          <w:szCs w:val="16"/>
        </w:rPr>
        <w:t>.  Mr. Phillippe’s options expired on September 1, 2018.</w:t>
      </w:r>
    </w:p>
    <w:p w14:paraId="7F378B79" w14:textId="72B13213" w:rsidR="002B5D8F" w:rsidRPr="009337D0" w:rsidRDefault="00432EDA" w:rsidP="00F52686">
      <w:pPr>
        <w:pStyle w:val="ListParagraph"/>
        <w:widowControl w:val="0"/>
        <w:numPr>
          <w:ilvl w:val="0"/>
          <w:numId w:val="4"/>
        </w:numPr>
        <w:tabs>
          <w:tab w:val="left" w:pos="610"/>
          <w:tab w:val="left" w:pos="612"/>
        </w:tabs>
        <w:adjustRightInd/>
        <w:spacing w:before="7"/>
        <w:ind w:hanging="351"/>
        <w:rPr>
          <w:sz w:val="16"/>
          <w:szCs w:val="16"/>
        </w:rPr>
      </w:pPr>
      <w:r w:rsidRPr="009337D0">
        <w:rPr>
          <w:sz w:val="16"/>
          <w:szCs w:val="16"/>
        </w:rPr>
        <w:t xml:space="preserve">Mr. </w:t>
      </w:r>
      <w:proofErr w:type="spellStart"/>
      <w:r w:rsidRPr="009337D0">
        <w:rPr>
          <w:sz w:val="16"/>
          <w:szCs w:val="16"/>
        </w:rPr>
        <w:t>Grossholz</w:t>
      </w:r>
      <w:proofErr w:type="spellEnd"/>
      <w:r w:rsidRPr="009337D0">
        <w:rPr>
          <w:sz w:val="16"/>
          <w:szCs w:val="16"/>
        </w:rPr>
        <w:t xml:space="preserve"> served as CFO from February 14, 2017 until June 1, 2017. Mr. </w:t>
      </w:r>
      <w:proofErr w:type="spellStart"/>
      <w:r w:rsidRPr="009337D0">
        <w:rPr>
          <w:sz w:val="16"/>
          <w:szCs w:val="16"/>
        </w:rPr>
        <w:t>Grossholz’s</w:t>
      </w:r>
      <w:proofErr w:type="spellEnd"/>
      <w:r w:rsidRPr="009337D0">
        <w:rPr>
          <w:sz w:val="16"/>
          <w:szCs w:val="16"/>
        </w:rPr>
        <w:t xml:space="preserve"> options expired on September 1, 2018.</w:t>
      </w:r>
    </w:p>
    <w:p w14:paraId="51F01F75" w14:textId="3B993C77" w:rsidR="00EE7245" w:rsidRPr="009337D0" w:rsidRDefault="00432EDA" w:rsidP="00F52686">
      <w:pPr>
        <w:pStyle w:val="ListParagraph"/>
        <w:widowControl w:val="0"/>
        <w:numPr>
          <w:ilvl w:val="0"/>
          <w:numId w:val="4"/>
        </w:numPr>
        <w:tabs>
          <w:tab w:val="left" w:pos="610"/>
          <w:tab w:val="left" w:pos="612"/>
        </w:tabs>
        <w:adjustRightInd/>
        <w:spacing w:before="7"/>
        <w:ind w:hanging="351"/>
        <w:rPr>
          <w:sz w:val="16"/>
          <w:szCs w:val="16"/>
        </w:rPr>
      </w:pPr>
      <w:r w:rsidRPr="009337D0">
        <w:rPr>
          <w:sz w:val="16"/>
          <w:szCs w:val="16"/>
        </w:rPr>
        <w:t>Mr. Balderson served as CFO from April 23, 2018 until June 1, 2019.</w:t>
      </w:r>
      <w:r w:rsidR="00AB0FBA" w:rsidRPr="009337D0">
        <w:rPr>
          <w:sz w:val="16"/>
          <w:szCs w:val="16"/>
        </w:rPr>
        <w:t xml:space="preserve"> </w:t>
      </w:r>
    </w:p>
    <w:p w14:paraId="00B16C17" w14:textId="77777777" w:rsidR="00F010BD" w:rsidRPr="009337D0" w:rsidRDefault="00F010BD" w:rsidP="00F010BD">
      <w:pPr>
        <w:widowControl w:val="0"/>
        <w:tabs>
          <w:tab w:val="left" w:pos="610"/>
          <w:tab w:val="left" w:pos="612"/>
        </w:tabs>
        <w:adjustRightInd/>
        <w:spacing w:before="7"/>
        <w:rPr>
          <w:sz w:val="16"/>
          <w:szCs w:val="16"/>
          <w:lang w:val="en-CA"/>
        </w:rPr>
      </w:pPr>
    </w:p>
    <w:p w14:paraId="743A27FE" w14:textId="77777777" w:rsidR="00F52686" w:rsidRPr="00240EDA" w:rsidRDefault="00F52686" w:rsidP="00FB12AA">
      <w:pPr>
        <w:pStyle w:val="Heading4"/>
        <w:rPr>
          <w:rFonts w:ascii="Times New Roman" w:hAnsi="Times New Roman" w:cs="Times New Roman"/>
          <w:i w:val="0"/>
        </w:rPr>
      </w:pPr>
      <w:r w:rsidRPr="00240EDA">
        <w:rPr>
          <w:rFonts w:ascii="Times New Roman" w:hAnsi="Times New Roman" w:cs="Times New Roman"/>
          <w:i w:val="0"/>
          <w:color w:val="1C1C1C"/>
        </w:rPr>
        <w:lastRenderedPageBreak/>
        <w:t>Incentive Plan Awards</w:t>
      </w:r>
    </w:p>
    <w:p w14:paraId="761D327B" w14:textId="77777777" w:rsidR="00F52686" w:rsidRPr="00F52686" w:rsidRDefault="00F52686" w:rsidP="00914CFD">
      <w:pPr>
        <w:pStyle w:val="BodyText"/>
        <w:keepNext/>
        <w:keepLines/>
        <w:spacing w:before="6"/>
        <w:rPr>
          <w:b/>
          <w:i/>
        </w:rPr>
      </w:pPr>
    </w:p>
    <w:p w14:paraId="59269896" w14:textId="2258642E" w:rsidR="00F52686" w:rsidRPr="005D098E" w:rsidRDefault="00F52686" w:rsidP="00914CFD">
      <w:pPr>
        <w:keepNext/>
        <w:keepLines/>
        <w:ind w:left="261"/>
        <w:rPr>
          <w:b/>
          <w:color w:val="1C1C1C"/>
          <w:sz w:val="18"/>
          <w:szCs w:val="18"/>
          <w:u w:val="single" w:color="1C1C1C"/>
        </w:rPr>
      </w:pPr>
      <w:r w:rsidRPr="005D098E">
        <w:rPr>
          <w:b/>
          <w:color w:val="1C1C1C"/>
          <w:sz w:val="18"/>
          <w:szCs w:val="18"/>
          <w:u w:val="single" w:color="1C1C1C"/>
        </w:rPr>
        <w:t>Outstanding Share-Based Awards and Option-Based Awards</w:t>
      </w:r>
    </w:p>
    <w:p w14:paraId="50EEF4C3" w14:textId="7A30C968" w:rsidR="006B3B5B" w:rsidRPr="005D098E" w:rsidRDefault="006B3B5B" w:rsidP="00914CFD">
      <w:pPr>
        <w:keepNext/>
        <w:keepLines/>
        <w:ind w:left="261"/>
        <w:rPr>
          <w:b/>
          <w:color w:val="1C1C1C"/>
          <w:sz w:val="18"/>
          <w:szCs w:val="18"/>
          <w:u w:val="single" w:color="1C1C1C"/>
        </w:rPr>
      </w:pPr>
    </w:p>
    <w:p w14:paraId="3CABA28D" w14:textId="307E9AB1" w:rsidR="006B3B5B" w:rsidRPr="005D098E" w:rsidRDefault="006B3B5B" w:rsidP="00914CFD">
      <w:pPr>
        <w:keepNext/>
        <w:keepLines/>
        <w:ind w:left="261"/>
        <w:rPr>
          <w:sz w:val="18"/>
          <w:szCs w:val="18"/>
          <w:lang w:eastAsia="en-US"/>
        </w:rPr>
      </w:pPr>
      <w:r w:rsidRPr="005D098E">
        <w:rPr>
          <w:sz w:val="18"/>
          <w:szCs w:val="18"/>
          <w:lang w:eastAsia="en-US"/>
        </w:rPr>
        <w:t>The following table sets forth information concerning all incentive plan awards outstanding at the end of the financial year ended December 31, 2018 for each Named Executive Officer.</w:t>
      </w:r>
    </w:p>
    <w:p w14:paraId="04014661" w14:textId="3FF5B50E" w:rsidR="006B3B5B" w:rsidRPr="005D098E" w:rsidRDefault="006B3B5B" w:rsidP="00914CFD">
      <w:pPr>
        <w:keepNext/>
        <w:keepLines/>
        <w:ind w:left="261"/>
        <w:rPr>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80"/>
        <w:gridCol w:w="758"/>
        <w:gridCol w:w="1242"/>
        <w:gridCol w:w="1177"/>
        <w:gridCol w:w="932"/>
        <w:gridCol w:w="881"/>
        <w:gridCol w:w="1148"/>
      </w:tblGrid>
      <w:tr w:rsidR="006B3B5B" w:rsidRPr="005D098E" w14:paraId="688EAC65" w14:textId="77777777" w:rsidTr="00FB12AA">
        <w:trPr>
          <w:tblHeader/>
          <w:jc w:val="center"/>
        </w:trPr>
        <w:tc>
          <w:tcPr>
            <w:tcW w:w="1217" w:type="dxa"/>
            <w:vMerge w:val="restart"/>
            <w:tcBorders>
              <w:top w:val="double" w:sz="4" w:space="0" w:color="auto"/>
              <w:left w:val="double" w:sz="4" w:space="0" w:color="auto"/>
            </w:tcBorders>
            <w:vAlign w:val="bottom"/>
          </w:tcPr>
          <w:p w14:paraId="065987F2" w14:textId="77777777" w:rsidR="006B3B5B" w:rsidRPr="005D098E" w:rsidRDefault="006B3B5B" w:rsidP="00FB12AA">
            <w:pPr>
              <w:keepNext/>
              <w:spacing w:before="60" w:after="60"/>
              <w:rPr>
                <w:b/>
                <w:sz w:val="16"/>
                <w:szCs w:val="16"/>
              </w:rPr>
            </w:pPr>
            <w:r w:rsidRPr="005D098E">
              <w:rPr>
                <w:b/>
                <w:bCs/>
                <w:sz w:val="16"/>
                <w:szCs w:val="16"/>
              </w:rPr>
              <w:t>NEO Name</w:t>
            </w:r>
          </w:p>
        </w:tc>
        <w:tc>
          <w:tcPr>
            <w:tcW w:w="5152" w:type="dxa"/>
            <w:gridSpan w:val="4"/>
            <w:tcBorders>
              <w:top w:val="double" w:sz="4" w:space="0" w:color="auto"/>
            </w:tcBorders>
          </w:tcPr>
          <w:p w14:paraId="33C110C7" w14:textId="77777777" w:rsidR="006B3B5B" w:rsidRPr="005D098E" w:rsidRDefault="006B3B5B" w:rsidP="00FB12AA">
            <w:pPr>
              <w:keepNext/>
              <w:spacing w:before="60" w:after="60"/>
              <w:jc w:val="center"/>
              <w:rPr>
                <w:b/>
                <w:sz w:val="16"/>
                <w:szCs w:val="16"/>
              </w:rPr>
            </w:pPr>
            <w:r w:rsidRPr="005D098E">
              <w:rPr>
                <w:b/>
                <w:sz w:val="16"/>
                <w:szCs w:val="16"/>
              </w:rPr>
              <w:t>Option-based Awards</w:t>
            </w:r>
          </w:p>
        </w:tc>
        <w:tc>
          <w:tcPr>
            <w:tcW w:w="2961" w:type="dxa"/>
            <w:gridSpan w:val="3"/>
            <w:tcBorders>
              <w:top w:val="double" w:sz="4" w:space="0" w:color="auto"/>
              <w:right w:val="double" w:sz="4" w:space="0" w:color="auto"/>
            </w:tcBorders>
          </w:tcPr>
          <w:p w14:paraId="10AD6F2C" w14:textId="77777777" w:rsidR="006B3B5B" w:rsidRPr="005D098E" w:rsidRDefault="006B3B5B" w:rsidP="00FB12AA">
            <w:pPr>
              <w:keepNext/>
              <w:spacing w:before="60" w:after="60"/>
              <w:jc w:val="center"/>
              <w:rPr>
                <w:b/>
                <w:sz w:val="16"/>
                <w:szCs w:val="16"/>
              </w:rPr>
            </w:pPr>
            <w:r w:rsidRPr="005D098E">
              <w:rPr>
                <w:b/>
                <w:sz w:val="16"/>
                <w:szCs w:val="16"/>
              </w:rPr>
              <w:t>Share-based Awards</w:t>
            </w:r>
            <w:r w:rsidRPr="005D098E">
              <w:rPr>
                <w:sz w:val="16"/>
                <w:szCs w:val="16"/>
              </w:rPr>
              <w:t xml:space="preserve"> </w:t>
            </w:r>
            <w:r w:rsidRPr="005D098E">
              <w:rPr>
                <w:sz w:val="16"/>
                <w:szCs w:val="16"/>
                <w:vertAlign w:val="superscript"/>
              </w:rPr>
              <w:t>(1)</w:t>
            </w:r>
          </w:p>
        </w:tc>
      </w:tr>
      <w:tr w:rsidR="006B3B5B" w:rsidRPr="005D098E" w14:paraId="651C54B8" w14:textId="77777777" w:rsidTr="00914CFD">
        <w:trPr>
          <w:tblHeader/>
          <w:jc w:val="center"/>
        </w:trPr>
        <w:tc>
          <w:tcPr>
            <w:tcW w:w="1217" w:type="dxa"/>
            <w:vMerge/>
            <w:tcBorders>
              <w:left w:val="double" w:sz="4" w:space="0" w:color="auto"/>
              <w:bottom w:val="double" w:sz="4" w:space="0" w:color="auto"/>
            </w:tcBorders>
          </w:tcPr>
          <w:p w14:paraId="44788E7C" w14:textId="77777777" w:rsidR="006B3B5B" w:rsidRPr="005D098E" w:rsidRDefault="006B3B5B" w:rsidP="00FB12AA">
            <w:pPr>
              <w:keepNext/>
              <w:spacing w:before="60" w:after="60"/>
              <w:rPr>
                <w:b/>
                <w:sz w:val="16"/>
                <w:szCs w:val="16"/>
              </w:rPr>
            </w:pPr>
          </w:p>
        </w:tc>
        <w:tc>
          <w:tcPr>
            <w:tcW w:w="1980" w:type="dxa"/>
            <w:tcBorders>
              <w:bottom w:val="double" w:sz="4" w:space="0" w:color="auto"/>
            </w:tcBorders>
            <w:vAlign w:val="bottom"/>
          </w:tcPr>
          <w:p w14:paraId="5FFF052F" w14:textId="38D3FC14" w:rsidR="006B3B5B" w:rsidRPr="005D098E" w:rsidRDefault="006B3B5B" w:rsidP="00FB12AA">
            <w:pPr>
              <w:keepNext/>
              <w:spacing w:before="60" w:after="60"/>
              <w:jc w:val="center"/>
              <w:rPr>
                <w:b/>
                <w:sz w:val="16"/>
                <w:szCs w:val="16"/>
                <w:vertAlign w:val="superscript"/>
              </w:rPr>
            </w:pPr>
            <w:r w:rsidRPr="005D098E">
              <w:rPr>
                <w:b/>
                <w:sz w:val="16"/>
                <w:szCs w:val="16"/>
              </w:rPr>
              <w:t>Number of securities underlying unexercised options</w:t>
            </w:r>
            <w:r w:rsidRPr="005D098E">
              <w:rPr>
                <w:b/>
                <w:sz w:val="16"/>
                <w:szCs w:val="16"/>
              </w:rPr>
              <w:br/>
              <w:t>(#)</w:t>
            </w:r>
            <w:r w:rsidR="008F7FCD" w:rsidRPr="005D098E">
              <w:rPr>
                <w:b/>
                <w:sz w:val="16"/>
                <w:szCs w:val="16"/>
                <w:vertAlign w:val="superscript"/>
              </w:rPr>
              <w:t>1</w:t>
            </w:r>
          </w:p>
        </w:tc>
        <w:tc>
          <w:tcPr>
            <w:tcW w:w="753" w:type="dxa"/>
            <w:tcBorders>
              <w:bottom w:val="double" w:sz="4" w:space="0" w:color="auto"/>
            </w:tcBorders>
            <w:vAlign w:val="bottom"/>
          </w:tcPr>
          <w:p w14:paraId="5576C99E" w14:textId="41904C39" w:rsidR="006B3B5B" w:rsidRPr="002B51CC" w:rsidRDefault="006B3B5B" w:rsidP="00FB12AA">
            <w:pPr>
              <w:keepNext/>
              <w:spacing w:before="60" w:after="60"/>
              <w:jc w:val="center"/>
              <w:rPr>
                <w:b/>
                <w:sz w:val="16"/>
                <w:szCs w:val="16"/>
                <w:vertAlign w:val="superscript"/>
              </w:rPr>
            </w:pPr>
            <w:r w:rsidRPr="005D098E">
              <w:rPr>
                <w:b/>
                <w:sz w:val="16"/>
                <w:szCs w:val="16"/>
              </w:rPr>
              <w:t>Option exercise price</w:t>
            </w:r>
            <w:r w:rsidRPr="005D098E">
              <w:rPr>
                <w:b/>
                <w:sz w:val="16"/>
                <w:szCs w:val="16"/>
              </w:rPr>
              <w:br/>
              <w:t>($)</w:t>
            </w:r>
            <w:r w:rsidR="002B51CC">
              <w:rPr>
                <w:b/>
                <w:sz w:val="16"/>
                <w:szCs w:val="16"/>
                <w:vertAlign w:val="superscript"/>
              </w:rPr>
              <w:t>1</w:t>
            </w:r>
          </w:p>
        </w:tc>
        <w:tc>
          <w:tcPr>
            <w:tcW w:w="1242" w:type="dxa"/>
            <w:tcBorders>
              <w:bottom w:val="double" w:sz="4" w:space="0" w:color="auto"/>
            </w:tcBorders>
            <w:vAlign w:val="bottom"/>
          </w:tcPr>
          <w:p w14:paraId="4921A1AB" w14:textId="77777777" w:rsidR="006B3B5B" w:rsidRPr="005D098E" w:rsidRDefault="006B3B5B" w:rsidP="00FB12AA">
            <w:pPr>
              <w:keepNext/>
              <w:spacing w:before="60" w:after="60"/>
              <w:jc w:val="center"/>
              <w:rPr>
                <w:b/>
                <w:sz w:val="16"/>
                <w:szCs w:val="16"/>
              </w:rPr>
            </w:pPr>
            <w:r w:rsidRPr="005D098E">
              <w:rPr>
                <w:b/>
                <w:sz w:val="16"/>
                <w:szCs w:val="16"/>
              </w:rPr>
              <w:t>Option expiration date</w:t>
            </w:r>
          </w:p>
        </w:tc>
        <w:tc>
          <w:tcPr>
            <w:tcW w:w="1177" w:type="dxa"/>
            <w:tcBorders>
              <w:bottom w:val="double" w:sz="4" w:space="0" w:color="auto"/>
            </w:tcBorders>
            <w:vAlign w:val="bottom"/>
          </w:tcPr>
          <w:p w14:paraId="2A43ECD9" w14:textId="77777777" w:rsidR="006B3B5B" w:rsidRPr="005D098E" w:rsidRDefault="006B3B5B" w:rsidP="00FB12AA">
            <w:pPr>
              <w:keepNext/>
              <w:spacing w:before="60" w:after="60"/>
              <w:jc w:val="center"/>
              <w:rPr>
                <w:b/>
                <w:sz w:val="16"/>
                <w:szCs w:val="16"/>
              </w:rPr>
            </w:pPr>
            <w:r w:rsidRPr="005D098E">
              <w:rPr>
                <w:b/>
                <w:sz w:val="16"/>
                <w:szCs w:val="16"/>
              </w:rPr>
              <w:t>Value of unexercised in-the-money options</w:t>
            </w:r>
            <w:r w:rsidRPr="005D098E">
              <w:rPr>
                <w:b/>
                <w:sz w:val="16"/>
                <w:szCs w:val="16"/>
              </w:rPr>
              <w:br/>
              <w:t>($)</w:t>
            </w:r>
          </w:p>
        </w:tc>
        <w:tc>
          <w:tcPr>
            <w:tcW w:w="932" w:type="dxa"/>
            <w:tcBorders>
              <w:bottom w:val="double" w:sz="4" w:space="0" w:color="auto"/>
            </w:tcBorders>
            <w:vAlign w:val="bottom"/>
          </w:tcPr>
          <w:p w14:paraId="0AE1FE80" w14:textId="77777777" w:rsidR="006B3B5B" w:rsidRPr="005D098E" w:rsidRDefault="006B3B5B" w:rsidP="00FB12AA">
            <w:pPr>
              <w:keepNext/>
              <w:spacing w:before="60" w:after="60"/>
              <w:jc w:val="center"/>
              <w:rPr>
                <w:b/>
                <w:sz w:val="16"/>
                <w:szCs w:val="16"/>
              </w:rPr>
            </w:pPr>
            <w:r w:rsidRPr="005D098E">
              <w:rPr>
                <w:b/>
                <w:sz w:val="16"/>
                <w:szCs w:val="16"/>
              </w:rPr>
              <w:t>Number of shares or units of shares that have not vested</w:t>
            </w:r>
            <w:r w:rsidRPr="005D098E">
              <w:rPr>
                <w:b/>
                <w:sz w:val="16"/>
                <w:szCs w:val="16"/>
              </w:rPr>
              <w:br/>
              <w:t>(#)</w:t>
            </w:r>
          </w:p>
        </w:tc>
        <w:tc>
          <w:tcPr>
            <w:tcW w:w="881" w:type="dxa"/>
            <w:tcBorders>
              <w:bottom w:val="double" w:sz="4" w:space="0" w:color="auto"/>
            </w:tcBorders>
            <w:vAlign w:val="bottom"/>
          </w:tcPr>
          <w:p w14:paraId="1AED3AC9" w14:textId="77777777" w:rsidR="006B3B5B" w:rsidRPr="005D098E" w:rsidRDefault="006B3B5B" w:rsidP="00FB12AA">
            <w:pPr>
              <w:keepNext/>
              <w:spacing w:before="60" w:after="60"/>
              <w:jc w:val="center"/>
              <w:rPr>
                <w:b/>
                <w:sz w:val="16"/>
                <w:szCs w:val="16"/>
              </w:rPr>
            </w:pPr>
            <w:r w:rsidRPr="005D098E">
              <w:rPr>
                <w:b/>
                <w:sz w:val="16"/>
                <w:szCs w:val="16"/>
              </w:rPr>
              <w:t>Market or payout value of share-based awards that have not vested ($)</w:t>
            </w:r>
          </w:p>
        </w:tc>
        <w:tc>
          <w:tcPr>
            <w:tcW w:w="1148" w:type="dxa"/>
            <w:tcBorders>
              <w:bottom w:val="double" w:sz="4" w:space="0" w:color="auto"/>
              <w:right w:val="double" w:sz="4" w:space="0" w:color="auto"/>
            </w:tcBorders>
            <w:vAlign w:val="bottom"/>
          </w:tcPr>
          <w:p w14:paraId="19F4F309" w14:textId="77777777" w:rsidR="006B3B5B" w:rsidRPr="005D098E" w:rsidRDefault="006B3B5B" w:rsidP="00FB12AA">
            <w:pPr>
              <w:keepNext/>
              <w:spacing w:before="60" w:after="60"/>
              <w:jc w:val="center"/>
              <w:rPr>
                <w:b/>
                <w:sz w:val="16"/>
                <w:szCs w:val="16"/>
              </w:rPr>
            </w:pPr>
            <w:r w:rsidRPr="005D098E">
              <w:rPr>
                <w:b/>
                <w:sz w:val="16"/>
                <w:szCs w:val="16"/>
              </w:rPr>
              <w:t>Market or payout value of vested share-based awards not paid out or distributed ($)</w:t>
            </w:r>
          </w:p>
        </w:tc>
      </w:tr>
      <w:tr w:rsidR="006B3B5B" w:rsidRPr="005D098E" w14:paraId="68B705C3" w14:textId="77777777" w:rsidTr="00914CFD">
        <w:trPr>
          <w:cantSplit/>
          <w:jc w:val="center"/>
        </w:trPr>
        <w:tc>
          <w:tcPr>
            <w:tcW w:w="1217" w:type="dxa"/>
            <w:tcBorders>
              <w:left w:val="double" w:sz="4" w:space="0" w:color="auto"/>
            </w:tcBorders>
            <w:vAlign w:val="center"/>
          </w:tcPr>
          <w:p w14:paraId="0AEAF662" w14:textId="0E473A97" w:rsidR="006B3B5B" w:rsidRPr="005D098E" w:rsidRDefault="00164049" w:rsidP="00FB12AA">
            <w:pPr>
              <w:rPr>
                <w:sz w:val="16"/>
                <w:szCs w:val="16"/>
              </w:rPr>
            </w:pPr>
            <w:r w:rsidRPr="005D098E">
              <w:rPr>
                <w:sz w:val="16"/>
                <w:szCs w:val="16"/>
              </w:rPr>
              <w:t>Patrick Morris</w:t>
            </w:r>
          </w:p>
        </w:tc>
        <w:tc>
          <w:tcPr>
            <w:tcW w:w="1980" w:type="dxa"/>
            <w:vAlign w:val="center"/>
          </w:tcPr>
          <w:p w14:paraId="5A401523" w14:textId="133EE8ED" w:rsidR="006B3B5B" w:rsidRPr="005D098E" w:rsidRDefault="00164049" w:rsidP="00FB12AA">
            <w:pPr>
              <w:keepNext/>
              <w:spacing w:before="60"/>
              <w:ind w:left="506" w:right="263"/>
              <w:rPr>
                <w:sz w:val="16"/>
                <w:szCs w:val="16"/>
              </w:rPr>
            </w:pPr>
            <w:r w:rsidRPr="005D098E">
              <w:rPr>
                <w:sz w:val="16"/>
                <w:szCs w:val="16"/>
              </w:rPr>
              <w:t>40,000</w:t>
            </w:r>
          </w:p>
          <w:p w14:paraId="72FAB16A" w14:textId="33E0003B" w:rsidR="00164049" w:rsidRPr="005D098E" w:rsidRDefault="00164049" w:rsidP="00FB12AA">
            <w:pPr>
              <w:keepNext/>
              <w:spacing w:before="60"/>
              <w:ind w:left="506" w:right="263"/>
              <w:rPr>
                <w:sz w:val="16"/>
                <w:szCs w:val="16"/>
              </w:rPr>
            </w:pPr>
            <w:r w:rsidRPr="005D098E">
              <w:rPr>
                <w:sz w:val="16"/>
                <w:szCs w:val="16"/>
              </w:rPr>
              <w:t>100,000</w:t>
            </w:r>
          </w:p>
        </w:tc>
        <w:tc>
          <w:tcPr>
            <w:tcW w:w="753" w:type="dxa"/>
            <w:vAlign w:val="center"/>
          </w:tcPr>
          <w:p w14:paraId="17638A48" w14:textId="77777777" w:rsidR="006B3B5B" w:rsidRPr="005D098E" w:rsidRDefault="00164049" w:rsidP="00FB12AA">
            <w:pPr>
              <w:keepNext/>
              <w:spacing w:before="60"/>
              <w:jc w:val="center"/>
              <w:rPr>
                <w:sz w:val="16"/>
                <w:szCs w:val="16"/>
              </w:rPr>
            </w:pPr>
            <w:r w:rsidRPr="005D098E">
              <w:rPr>
                <w:sz w:val="16"/>
                <w:szCs w:val="16"/>
              </w:rPr>
              <w:t>1.00</w:t>
            </w:r>
          </w:p>
          <w:p w14:paraId="167528F8" w14:textId="47839B6D" w:rsidR="00164049" w:rsidRPr="005D098E" w:rsidRDefault="00164049" w:rsidP="00FB12AA">
            <w:pPr>
              <w:keepNext/>
              <w:spacing w:before="60"/>
              <w:jc w:val="center"/>
              <w:rPr>
                <w:sz w:val="16"/>
                <w:szCs w:val="16"/>
              </w:rPr>
            </w:pPr>
            <w:r w:rsidRPr="005D098E">
              <w:rPr>
                <w:sz w:val="16"/>
                <w:szCs w:val="16"/>
              </w:rPr>
              <w:t>0.85</w:t>
            </w:r>
          </w:p>
        </w:tc>
        <w:tc>
          <w:tcPr>
            <w:tcW w:w="1242" w:type="dxa"/>
          </w:tcPr>
          <w:p w14:paraId="31C40FC8" w14:textId="77777777" w:rsidR="006B3B5B" w:rsidRPr="005D098E" w:rsidRDefault="00164049" w:rsidP="00FB12AA">
            <w:pPr>
              <w:keepNext/>
              <w:spacing w:before="60"/>
              <w:jc w:val="center"/>
              <w:rPr>
                <w:sz w:val="16"/>
                <w:szCs w:val="16"/>
              </w:rPr>
            </w:pPr>
            <w:r w:rsidRPr="005D098E">
              <w:rPr>
                <w:sz w:val="16"/>
                <w:szCs w:val="16"/>
              </w:rPr>
              <w:t>March 9, 2023</w:t>
            </w:r>
          </w:p>
          <w:p w14:paraId="27B17681" w14:textId="582342BA" w:rsidR="00164049" w:rsidRPr="005D098E" w:rsidRDefault="00164049" w:rsidP="00FB12AA">
            <w:pPr>
              <w:keepNext/>
              <w:spacing w:before="60"/>
              <w:jc w:val="center"/>
              <w:rPr>
                <w:sz w:val="16"/>
                <w:szCs w:val="16"/>
              </w:rPr>
            </w:pPr>
            <w:r w:rsidRPr="005D098E">
              <w:rPr>
                <w:sz w:val="16"/>
                <w:szCs w:val="16"/>
              </w:rPr>
              <w:t>Oct. 25,2023</w:t>
            </w:r>
          </w:p>
        </w:tc>
        <w:tc>
          <w:tcPr>
            <w:tcW w:w="1177" w:type="dxa"/>
          </w:tcPr>
          <w:p w14:paraId="63AA3741" w14:textId="77777777" w:rsidR="006B3B5B" w:rsidRDefault="00B47C3B" w:rsidP="00FB12AA">
            <w:pPr>
              <w:keepNext/>
              <w:spacing w:before="60"/>
              <w:jc w:val="center"/>
              <w:rPr>
                <w:sz w:val="16"/>
                <w:szCs w:val="16"/>
              </w:rPr>
            </w:pPr>
            <w:r>
              <w:rPr>
                <w:sz w:val="16"/>
                <w:szCs w:val="16"/>
              </w:rPr>
              <w:t>Nil</w:t>
            </w:r>
          </w:p>
          <w:p w14:paraId="5E1C067B" w14:textId="0AE2636F" w:rsidR="00B47C3B" w:rsidRPr="005D098E" w:rsidRDefault="00B47C3B" w:rsidP="00FB12AA">
            <w:pPr>
              <w:keepNext/>
              <w:spacing w:before="60"/>
              <w:jc w:val="center"/>
              <w:rPr>
                <w:sz w:val="16"/>
                <w:szCs w:val="16"/>
              </w:rPr>
            </w:pPr>
            <w:r>
              <w:rPr>
                <w:sz w:val="16"/>
                <w:szCs w:val="16"/>
              </w:rPr>
              <w:t>Nil</w:t>
            </w:r>
          </w:p>
        </w:tc>
        <w:tc>
          <w:tcPr>
            <w:tcW w:w="932" w:type="dxa"/>
          </w:tcPr>
          <w:p w14:paraId="29DB2A01" w14:textId="77777777" w:rsidR="006B3B5B" w:rsidRPr="005D098E" w:rsidRDefault="00164049" w:rsidP="00FB12AA">
            <w:pPr>
              <w:keepNext/>
              <w:spacing w:before="60"/>
              <w:jc w:val="center"/>
              <w:rPr>
                <w:sz w:val="16"/>
                <w:szCs w:val="16"/>
              </w:rPr>
            </w:pPr>
            <w:r w:rsidRPr="005D098E">
              <w:rPr>
                <w:sz w:val="16"/>
                <w:szCs w:val="16"/>
              </w:rPr>
              <w:t>Nil</w:t>
            </w:r>
          </w:p>
          <w:p w14:paraId="743191CB" w14:textId="7534200F" w:rsidR="00164049" w:rsidRPr="005D098E" w:rsidRDefault="00164049" w:rsidP="00FB12AA">
            <w:pPr>
              <w:keepNext/>
              <w:spacing w:before="60"/>
              <w:jc w:val="center"/>
              <w:rPr>
                <w:sz w:val="16"/>
                <w:szCs w:val="16"/>
              </w:rPr>
            </w:pPr>
            <w:r w:rsidRPr="005D098E">
              <w:rPr>
                <w:sz w:val="16"/>
                <w:szCs w:val="16"/>
              </w:rPr>
              <w:t>Nil</w:t>
            </w:r>
          </w:p>
        </w:tc>
        <w:tc>
          <w:tcPr>
            <w:tcW w:w="881" w:type="dxa"/>
          </w:tcPr>
          <w:p w14:paraId="13B0E5C4" w14:textId="77777777" w:rsidR="006B3B5B" w:rsidRPr="005D098E" w:rsidRDefault="00164049" w:rsidP="00FB12AA">
            <w:pPr>
              <w:keepNext/>
              <w:spacing w:before="60"/>
              <w:jc w:val="center"/>
              <w:rPr>
                <w:sz w:val="16"/>
                <w:szCs w:val="16"/>
              </w:rPr>
            </w:pPr>
            <w:r w:rsidRPr="005D098E">
              <w:rPr>
                <w:sz w:val="16"/>
                <w:szCs w:val="16"/>
              </w:rPr>
              <w:t>Nil</w:t>
            </w:r>
          </w:p>
          <w:p w14:paraId="2CB31547" w14:textId="32D4839D" w:rsidR="00164049" w:rsidRPr="005D098E" w:rsidRDefault="00164049" w:rsidP="00FB12AA">
            <w:pPr>
              <w:keepNext/>
              <w:spacing w:before="60"/>
              <w:jc w:val="center"/>
              <w:rPr>
                <w:sz w:val="16"/>
                <w:szCs w:val="16"/>
              </w:rPr>
            </w:pPr>
            <w:r w:rsidRPr="005D098E">
              <w:rPr>
                <w:sz w:val="16"/>
                <w:szCs w:val="16"/>
              </w:rPr>
              <w:t>Nil</w:t>
            </w:r>
          </w:p>
        </w:tc>
        <w:tc>
          <w:tcPr>
            <w:tcW w:w="1148" w:type="dxa"/>
            <w:tcBorders>
              <w:right w:val="double" w:sz="4" w:space="0" w:color="auto"/>
            </w:tcBorders>
          </w:tcPr>
          <w:p w14:paraId="657C9D79" w14:textId="77777777" w:rsidR="006B3B5B" w:rsidRPr="005D098E" w:rsidRDefault="00164049" w:rsidP="00FB12AA">
            <w:pPr>
              <w:keepNext/>
              <w:spacing w:before="60"/>
              <w:jc w:val="center"/>
              <w:rPr>
                <w:sz w:val="16"/>
                <w:szCs w:val="16"/>
              </w:rPr>
            </w:pPr>
            <w:r w:rsidRPr="005D098E">
              <w:rPr>
                <w:sz w:val="16"/>
                <w:szCs w:val="16"/>
              </w:rPr>
              <w:t>Nil</w:t>
            </w:r>
          </w:p>
          <w:p w14:paraId="6D441A6F" w14:textId="56465DFB" w:rsidR="00164049" w:rsidRPr="005D098E" w:rsidRDefault="00164049" w:rsidP="00FB12AA">
            <w:pPr>
              <w:keepNext/>
              <w:spacing w:before="60"/>
              <w:jc w:val="center"/>
              <w:rPr>
                <w:sz w:val="16"/>
                <w:szCs w:val="16"/>
              </w:rPr>
            </w:pPr>
            <w:r w:rsidRPr="005D098E">
              <w:rPr>
                <w:sz w:val="16"/>
                <w:szCs w:val="16"/>
              </w:rPr>
              <w:t>Nil</w:t>
            </w:r>
          </w:p>
        </w:tc>
      </w:tr>
      <w:tr w:rsidR="00164049" w:rsidRPr="005D098E" w14:paraId="6F7D1C3B" w14:textId="77777777" w:rsidTr="00914CFD">
        <w:trPr>
          <w:cantSplit/>
          <w:jc w:val="center"/>
        </w:trPr>
        <w:tc>
          <w:tcPr>
            <w:tcW w:w="1217" w:type="dxa"/>
            <w:tcBorders>
              <w:left w:val="double" w:sz="4" w:space="0" w:color="auto"/>
            </w:tcBorders>
            <w:vAlign w:val="center"/>
          </w:tcPr>
          <w:p w14:paraId="4B9550A8" w14:textId="647A3B0D" w:rsidR="00164049" w:rsidRPr="005D098E" w:rsidRDefault="00164049" w:rsidP="00FB12AA">
            <w:pPr>
              <w:keepNext/>
              <w:rPr>
                <w:sz w:val="16"/>
                <w:szCs w:val="16"/>
              </w:rPr>
            </w:pPr>
            <w:r w:rsidRPr="005D098E">
              <w:rPr>
                <w:sz w:val="16"/>
                <w:szCs w:val="16"/>
              </w:rPr>
              <w:t>Geoff Balderson</w:t>
            </w:r>
          </w:p>
        </w:tc>
        <w:tc>
          <w:tcPr>
            <w:tcW w:w="1980" w:type="dxa"/>
            <w:vAlign w:val="center"/>
          </w:tcPr>
          <w:p w14:paraId="3A440D94" w14:textId="69AF50A0" w:rsidR="00164049" w:rsidRPr="005D098E" w:rsidRDefault="00441ED5" w:rsidP="00FB12AA">
            <w:pPr>
              <w:keepNext/>
              <w:spacing w:before="60"/>
              <w:ind w:left="506" w:right="263"/>
              <w:rPr>
                <w:sz w:val="16"/>
                <w:szCs w:val="16"/>
              </w:rPr>
            </w:pPr>
            <w:r w:rsidRPr="005D098E">
              <w:rPr>
                <w:sz w:val="16"/>
                <w:szCs w:val="16"/>
              </w:rPr>
              <w:t>50,000</w:t>
            </w:r>
          </w:p>
        </w:tc>
        <w:tc>
          <w:tcPr>
            <w:tcW w:w="753" w:type="dxa"/>
            <w:vAlign w:val="center"/>
          </w:tcPr>
          <w:p w14:paraId="5FC9CAB8" w14:textId="44DC55DA" w:rsidR="00164049" w:rsidRPr="005D098E" w:rsidRDefault="00164049" w:rsidP="00FB12AA">
            <w:pPr>
              <w:keepNext/>
              <w:spacing w:before="60"/>
              <w:jc w:val="center"/>
              <w:rPr>
                <w:sz w:val="16"/>
                <w:szCs w:val="16"/>
              </w:rPr>
            </w:pPr>
            <w:r w:rsidRPr="005D098E">
              <w:rPr>
                <w:sz w:val="16"/>
                <w:szCs w:val="16"/>
              </w:rPr>
              <w:t>0.85</w:t>
            </w:r>
          </w:p>
        </w:tc>
        <w:tc>
          <w:tcPr>
            <w:tcW w:w="1242" w:type="dxa"/>
          </w:tcPr>
          <w:p w14:paraId="5B72DA85" w14:textId="53E310C8" w:rsidR="00164049" w:rsidRPr="005D098E" w:rsidRDefault="00164049" w:rsidP="00FB12AA">
            <w:pPr>
              <w:keepNext/>
              <w:spacing w:before="60"/>
              <w:jc w:val="center"/>
              <w:rPr>
                <w:sz w:val="16"/>
                <w:szCs w:val="16"/>
              </w:rPr>
            </w:pPr>
            <w:r w:rsidRPr="005D098E">
              <w:rPr>
                <w:sz w:val="16"/>
                <w:szCs w:val="16"/>
              </w:rPr>
              <w:t>Oct. 25, 2023</w:t>
            </w:r>
          </w:p>
        </w:tc>
        <w:tc>
          <w:tcPr>
            <w:tcW w:w="1177" w:type="dxa"/>
          </w:tcPr>
          <w:p w14:paraId="60360CD0" w14:textId="1C4B6F95" w:rsidR="00164049" w:rsidRPr="005D098E" w:rsidRDefault="00B47C3B" w:rsidP="00FB12AA">
            <w:pPr>
              <w:keepNext/>
              <w:spacing w:before="60"/>
              <w:jc w:val="center"/>
              <w:rPr>
                <w:sz w:val="16"/>
                <w:szCs w:val="16"/>
              </w:rPr>
            </w:pPr>
            <w:r>
              <w:rPr>
                <w:sz w:val="16"/>
                <w:szCs w:val="16"/>
              </w:rPr>
              <w:t>Nil</w:t>
            </w:r>
          </w:p>
        </w:tc>
        <w:tc>
          <w:tcPr>
            <w:tcW w:w="932" w:type="dxa"/>
          </w:tcPr>
          <w:p w14:paraId="14966201" w14:textId="71E56A3E" w:rsidR="00164049" w:rsidRPr="005D098E" w:rsidRDefault="00164049" w:rsidP="00FB12AA">
            <w:pPr>
              <w:keepNext/>
              <w:spacing w:before="60"/>
              <w:jc w:val="center"/>
              <w:rPr>
                <w:sz w:val="16"/>
                <w:szCs w:val="16"/>
              </w:rPr>
            </w:pPr>
            <w:r w:rsidRPr="005D098E">
              <w:rPr>
                <w:sz w:val="16"/>
                <w:szCs w:val="16"/>
              </w:rPr>
              <w:t>Nil</w:t>
            </w:r>
          </w:p>
        </w:tc>
        <w:tc>
          <w:tcPr>
            <w:tcW w:w="881" w:type="dxa"/>
          </w:tcPr>
          <w:p w14:paraId="683A7D0E" w14:textId="13B4D6E2" w:rsidR="00164049" w:rsidRPr="005D098E" w:rsidRDefault="00164049" w:rsidP="00FB12AA">
            <w:pPr>
              <w:keepNext/>
              <w:spacing w:before="60"/>
              <w:jc w:val="center"/>
              <w:rPr>
                <w:sz w:val="16"/>
                <w:szCs w:val="16"/>
              </w:rPr>
            </w:pPr>
            <w:r w:rsidRPr="005D098E">
              <w:rPr>
                <w:sz w:val="16"/>
                <w:szCs w:val="16"/>
              </w:rPr>
              <w:t>Nil</w:t>
            </w:r>
          </w:p>
        </w:tc>
        <w:tc>
          <w:tcPr>
            <w:tcW w:w="1148" w:type="dxa"/>
            <w:tcBorders>
              <w:right w:val="double" w:sz="4" w:space="0" w:color="auto"/>
            </w:tcBorders>
          </w:tcPr>
          <w:p w14:paraId="26DC60DF" w14:textId="272E6A40" w:rsidR="00164049" w:rsidRPr="005D098E" w:rsidRDefault="00164049" w:rsidP="00FB12AA">
            <w:pPr>
              <w:keepNext/>
              <w:spacing w:before="60"/>
              <w:jc w:val="center"/>
              <w:rPr>
                <w:sz w:val="16"/>
                <w:szCs w:val="16"/>
              </w:rPr>
            </w:pPr>
            <w:r w:rsidRPr="005D098E">
              <w:rPr>
                <w:sz w:val="16"/>
                <w:szCs w:val="16"/>
              </w:rPr>
              <w:t>Nil</w:t>
            </w:r>
          </w:p>
        </w:tc>
      </w:tr>
      <w:tr w:rsidR="006B3B5B" w:rsidRPr="005D098E" w14:paraId="0AF60462" w14:textId="77777777" w:rsidTr="006B3B5B">
        <w:trPr>
          <w:cantSplit/>
          <w:trHeight w:val="260"/>
          <w:jc w:val="center"/>
        </w:trPr>
        <w:tc>
          <w:tcPr>
            <w:tcW w:w="9330" w:type="dxa"/>
            <w:gridSpan w:val="8"/>
            <w:tcBorders>
              <w:left w:val="double" w:sz="4" w:space="0" w:color="auto"/>
              <w:right w:val="double" w:sz="4" w:space="0" w:color="auto"/>
            </w:tcBorders>
            <w:vAlign w:val="center"/>
          </w:tcPr>
          <w:p w14:paraId="283B6DF4" w14:textId="41C47B60" w:rsidR="006B3B5B" w:rsidRPr="005D098E" w:rsidDel="009E3369" w:rsidRDefault="006B3B5B" w:rsidP="00FB12AA">
            <w:pPr>
              <w:keepNext/>
              <w:spacing w:before="60"/>
              <w:rPr>
                <w:b/>
                <w:sz w:val="16"/>
                <w:szCs w:val="16"/>
              </w:rPr>
            </w:pPr>
          </w:p>
        </w:tc>
      </w:tr>
    </w:tbl>
    <w:p w14:paraId="502FAE4E" w14:textId="77777777" w:rsidR="006B3B5B" w:rsidRPr="00F52686" w:rsidRDefault="006B3B5B" w:rsidP="00F52686">
      <w:pPr>
        <w:ind w:left="261"/>
        <w:rPr>
          <w:b/>
          <w:sz w:val="19"/>
        </w:rPr>
      </w:pPr>
    </w:p>
    <w:p w14:paraId="69B2E361" w14:textId="77777777" w:rsidR="008F7FCD" w:rsidRPr="005D098E" w:rsidRDefault="008F7FCD" w:rsidP="008F7FCD">
      <w:pPr>
        <w:pStyle w:val="ListParagraph"/>
        <w:widowControl w:val="0"/>
        <w:numPr>
          <w:ilvl w:val="0"/>
          <w:numId w:val="10"/>
        </w:numPr>
        <w:tabs>
          <w:tab w:val="left" w:pos="610"/>
          <w:tab w:val="left" w:pos="612"/>
        </w:tabs>
        <w:adjustRightInd/>
        <w:spacing w:before="5"/>
        <w:rPr>
          <w:sz w:val="16"/>
          <w:szCs w:val="16"/>
        </w:rPr>
      </w:pPr>
      <w:r w:rsidRPr="005D098E">
        <w:rPr>
          <w:sz w:val="16"/>
          <w:szCs w:val="16"/>
        </w:rPr>
        <w:t>The Corporation completed a share consolidation of one post-consolidation common share for every ten pre-consolidation common shares on February 19, 2019.  All figures reflect the share consolidation.</w:t>
      </w:r>
    </w:p>
    <w:p w14:paraId="38B88EBB" w14:textId="77777777" w:rsidR="00F52686" w:rsidRPr="00F52686" w:rsidRDefault="00F52686" w:rsidP="00F52686">
      <w:pPr>
        <w:pStyle w:val="BodyText"/>
        <w:spacing w:before="3"/>
        <w:rPr>
          <w:b/>
          <w:sz w:val="14"/>
        </w:rPr>
      </w:pPr>
    </w:p>
    <w:p w14:paraId="438DB91D" w14:textId="4F1695D3" w:rsidR="00F52686" w:rsidRPr="00F52686" w:rsidRDefault="00F52686" w:rsidP="00F52686">
      <w:pPr>
        <w:spacing w:before="119"/>
        <w:ind w:left="261"/>
        <w:rPr>
          <w:b/>
          <w:sz w:val="19"/>
        </w:rPr>
      </w:pPr>
      <w:r w:rsidRPr="00F52686">
        <w:rPr>
          <w:b/>
          <w:color w:val="1C1C1C"/>
          <w:sz w:val="19"/>
          <w:u w:val="single" w:color="1C1C1C"/>
        </w:rPr>
        <w:t>Incentive Plan Awards – value vested or earned during the year</w:t>
      </w:r>
    </w:p>
    <w:p w14:paraId="2F0367C0" w14:textId="77777777" w:rsidR="00F52686" w:rsidRPr="00F52686" w:rsidRDefault="00F52686" w:rsidP="00F52686">
      <w:pPr>
        <w:pStyle w:val="BodyText"/>
        <w:spacing w:before="4"/>
        <w:rPr>
          <w:b/>
          <w:sz w:val="14"/>
        </w:rPr>
      </w:pPr>
    </w:p>
    <w:p w14:paraId="30AFFEE7" w14:textId="2B1B6614" w:rsidR="00F52686" w:rsidRPr="005D098E" w:rsidRDefault="00F52686" w:rsidP="00F52686">
      <w:pPr>
        <w:pStyle w:val="BodyText"/>
        <w:spacing w:before="64" w:line="244" w:lineRule="auto"/>
        <w:ind w:left="261" w:right="520"/>
        <w:jc w:val="both"/>
        <w:rPr>
          <w:color w:val="1C1C1C"/>
          <w:szCs w:val="18"/>
        </w:rPr>
      </w:pPr>
      <w:r w:rsidRPr="005D098E">
        <w:rPr>
          <w:color w:val="1C1C1C"/>
          <w:szCs w:val="18"/>
        </w:rPr>
        <w:t>There were no option−based awards or share−based awards which vested or were earned during the most recently completed financial year for the NEOS.</w:t>
      </w:r>
    </w:p>
    <w:p w14:paraId="5527E47B" w14:textId="01CE08AA" w:rsidR="006B3B5B" w:rsidRPr="005D098E" w:rsidRDefault="006B3B5B" w:rsidP="00F52686">
      <w:pPr>
        <w:pStyle w:val="BodyText"/>
        <w:spacing w:before="64" w:line="244" w:lineRule="auto"/>
        <w:ind w:left="261" w:right="520"/>
        <w:jc w:val="both"/>
        <w:rPr>
          <w:szCs w:val="18"/>
        </w:rPr>
      </w:pPr>
      <w:r w:rsidRPr="00914CFD">
        <w:rPr>
          <w:bCs/>
          <w:szCs w:val="18"/>
        </w:rPr>
        <w:t xml:space="preserve">Although an aggregate of </w:t>
      </w:r>
      <w:r w:rsidR="00441ED5" w:rsidRPr="00914CFD">
        <w:rPr>
          <w:bCs/>
          <w:szCs w:val="18"/>
        </w:rPr>
        <w:t>190,000</w:t>
      </w:r>
      <w:r w:rsidR="00F010BD" w:rsidRPr="00914CFD">
        <w:rPr>
          <w:bCs/>
          <w:szCs w:val="18"/>
        </w:rPr>
        <w:t xml:space="preserve"> (post consolidated)</w:t>
      </w:r>
      <w:r w:rsidRPr="00914CFD">
        <w:rPr>
          <w:bCs/>
          <w:szCs w:val="18"/>
        </w:rPr>
        <w:t xml:space="preserve"> stock options were granted </w:t>
      </w:r>
      <w:r w:rsidR="00FB12AA" w:rsidRPr="00914CFD">
        <w:rPr>
          <w:bCs/>
          <w:szCs w:val="18"/>
        </w:rPr>
        <w:t xml:space="preserve">to </w:t>
      </w:r>
      <w:r w:rsidRPr="00914CFD">
        <w:rPr>
          <w:bCs/>
          <w:szCs w:val="18"/>
        </w:rPr>
        <w:t>the aforesaid Named Executive Officers during the year ended December 31, 2018, the market price of the common shares on the date of grant did not exceed the exercise price and, accordingly, the value vested or earned was nil.  None of the Named Executive Officers exercised their stock options during the year ended December 31, 2018</w:t>
      </w:r>
      <w:r w:rsidR="00FB12AA">
        <w:rPr>
          <w:bCs/>
          <w:szCs w:val="18"/>
        </w:rPr>
        <w:t>.</w:t>
      </w:r>
    </w:p>
    <w:p w14:paraId="6AD2A8B3" w14:textId="77777777" w:rsidR="00F52686" w:rsidRPr="005D098E" w:rsidRDefault="00F52686" w:rsidP="00F52686">
      <w:pPr>
        <w:pStyle w:val="BodyText"/>
        <w:spacing w:before="3"/>
        <w:rPr>
          <w:szCs w:val="18"/>
        </w:rPr>
      </w:pPr>
    </w:p>
    <w:p w14:paraId="2E9ED17E" w14:textId="77777777" w:rsidR="00F52686" w:rsidRPr="00240EDA" w:rsidRDefault="00F52686" w:rsidP="00F52686">
      <w:pPr>
        <w:pStyle w:val="Heading4"/>
        <w:rPr>
          <w:rFonts w:ascii="Times New Roman" w:hAnsi="Times New Roman" w:cs="Times New Roman"/>
          <w:i w:val="0"/>
        </w:rPr>
      </w:pPr>
      <w:r w:rsidRPr="00240EDA">
        <w:rPr>
          <w:rFonts w:ascii="Times New Roman" w:hAnsi="Times New Roman" w:cs="Times New Roman"/>
          <w:i w:val="0"/>
          <w:color w:val="1C1C1C"/>
        </w:rPr>
        <w:t>Pension plan benefits</w:t>
      </w:r>
    </w:p>
    <w:p w14:paraId="1DD788FF" w14:textId="77777777" w:rsidR="00F52686" w:rsidRPr="00F52686" w:rsidRDefault="00F52686" w:rsidP="00F52686">
      <w:pPr>
        <w:pStyle w:val="BodyText"/>
        <w:spacing w:before="4"/>
        <w:rPr>
          <w:b/>
          <w:i/>
        </w:rPr>
      </w:pPr>
    </w:p>
    <w:p w14:paraId="70AF5748" w14:textId="77777777" w:rsidR="00F52686" w:rsidRPr="00F52686" w:rsidRDefault="00F52686" w:rsidP="00F52686">
      <w:pPr>
        <w:pStyle w:val="BodyText"/>
        <w:ind w:left="261"/>
      </w:pPr>
      <w:r w:rsidRPr="00F52686">
        <w:rPr>
          <w:color w:val="1C1C1C"/>
        </w:rPr>
        <w:t>The Company has no pension plans for its directors, officers or employees.</w:t>
      </w:r>
    </w:p>
    <w:p w14:paraId="11B44B49" w14:textId="77777777" w:rsidR="00F52686" w:rsidRPr="00F52686" w:rsidRDefault="00F52686" w:rsidP="00F52686">
      <w:pPr>
        <w:pStyle w:val="BodyText"/>
        <w:spacing w:before="6"/>
      </w:pPr>
    </w:p>
    <w:p w14:paraId="4CB8F92C" w14:textId="77777777" w:rsidR="00F52686" w:rsidRPr="00240EDA" w:rsidRDefault="00F52686" w:rsidP="00F52686">
      <w:pPr>
        <w:pStyle w:val="Heading4"/>
        <w:spacing w:before="1"/>
        <w:rPr>
          <w:rFonts w:ascii="Times New Roman" w:hAnsi="Times New Roman" w:cs="Times New Roman"/>
          <w:i w:val="0"/>
        </w:rPr>
      </w:pPr>
      <w:r w:rsidRPr="00240EDA">
        <w:rPr>
          <w:rFonts w:ascii="Times New Roman" w:hAnsi="Times New Roman" w:cs="Times New Roman"/>
          <w:i w:val="0"/>
          <w:color w:val="1C1C1C"/>
        </w:rPr>
        <w:t xml:space="preserve">Termination and Change of Control </w:t>
      </w:r>
      <w:r w:rsidRPr="00240EDA">
        <w:rPr>
          <w:rFonts w:ascii="Times New Roman" w:hAnsi="Times New Roman" w:cs="Times New Roman"/>
          <w:i w:val="0"/>
          <w:color w:val="1C1C1C"/>
          <w:spacing w:val="16"/>
        </w:rPr>
        <w:t xml:space="preserve"> </w:t>
      </w:r>
      <w:r w:rsidRPr="00240EDA">
        <w:rPr>
          <w:rFonts w:ascii="Times New Roman" w:hAnsi="Times New Roman" w:cs="Times New Roman"/>
          <w:i w:val="0"/>
          <w:color w:val="1C1C1C"/>
        </w:rPr>
        <w:t>Benefits</w:t>
      </w:r>
    </w:p>
    <w:p w14:paraId="6F3BFC07" w14:textId="77777777" w:rsidR="00F52686" w:rsidRPr="00240EDA" w:rsidRDefault="00F52686" w:rsidP="00F52686">
      <w:pPr>
        <w:pStyle w:val="BodyText"/>
        <w:spacing w:before="3"/>
        <w:rPr>
          <w:b/>
        </w:rPr>
      </w:pPr>
    </w:p>
    <w:p w14:paraId="6B4079B9" w14:textId="1CE5D7AE" w:rsidR="00F52686" w:rsidRPr="00F52686" w:rsidRDefault="00F52686" w:rsidP="00F52686">
      <w:pPr>
        <w:pStyle w:val="BodyText"/>
        <w:spacing w:before="1" w:line="244" w:lineRule="auto"/>
        <w:ind w:left="261" w:right="518"/>
        <w:jc w:val="both"/>
      </w:pPr>
      <w:r w:rsidRPr="00F52686">
        <w:rPr>
          <w:color w:val="1C1C1C"/>
        </w:rPr>
        <w:t>There were no employment contracts between the Company nor any of its subsidiaries and a NEO during the fiscal year ended December 31, 201</w:t>
      </w:r>
      <w:r w:rsidR="00A117FD">
        <w:rPr>
          <w:color w:val="1C1C1C"/>
        </w:rPr>
        <w:t>8</w:t>
      </w:r>
      <w:r w:rsidRPr="00F52686">
        <w:rPr>
          <w:color w:val="1C1C1C"/>
        </w:rPr>
        <w:t xml:space="preserve"> which provided for termination or change of control benefits. There was no compensatory plan or arrangement, including payments to be received from the Company or any of its subsidiaries, with respect to the NEOs except as disclosed under “Management</w:t>
      </w:r>
      <w:r w:rsidRPr="00F52686">
        <w:rPr>
          <w:color w:val="1C1C1C"/>
          <w:spacing w:val="3"/>
        </w:rPr>
        <w:t xml:space="preserve"> </w:t>
      </w:r>
      <w:r w:rsidRPr="00F52686">
        <w:rPr>
          <w:color w:val="1C1C1C"/>
        </w:rPr>
        <w:t>Contracts”.</w:t>
      </w:r>
    </w:p>
    <w:p w14:paraId="465D2B3E" w14:textId="77777777" w:rsidR="00024A70" w:rsidRDefault="00024A70" w:rsidP="00F52686">
      <w:pPr>
        <w:pStyle w:val="Heading4"/>
        <w:spacing w:before="64"/>
        <w:jc w:val="both"/>
        <w:rPr>
          <w:rFonts w:ascii="Times New Roman" w:hAnsi="Times New Roman" w:cs="Times New Roman"/>
          <w:color w:val="1C1C1C"/>
        </w:rPr>
      </w:pPr>
    </w:p>
    <w:p w14:paraId="58120525" w14:textId="415A7592" w:rsidR="00F52686" w:rsidRPr="00240EDA" w:rsidRDefault="00F52686" w:rsidP="00F52686">
      <w:pPr>
        <w:pStyle w:val="Heading4"/>
        <w:spacing w:before="64"/>
        <w:jc w:val="both"/>
        <w:rPr>
          <w:rFonts w:ascii="Times New Roman" w:hAnsi="Times New Roman" w:cs="Times New Roman"/>
          <w:i w:val="0"/>
        </w:rPr>
      </w:pPr>
      <w:r w:rsidRPr="00240EDA">
        <w:rPr>
          <w:rFonts w:ascii="Times New Roman" w:hAnsi="Times New Roman" w:cs="Times New Roman"/>
          <w:i w:val="0"/>
          <w:color w:val="1C1C1C"/>
        </w:rPr>
        <w:t>Director Compensation</w:t>
      </w:r>
    </w:p>
    <w:p w14:paraId="465C4AF6" w14:textId="77777777" w:rsidR="00F52686" w:rsidRPr="00F52686" w:rsidRDefault="00F52686" w:rsidP="00F52686">
      <w:pPr>
        <w:pStyle w:val="BodyText"/>
        <w:spacing w:before="5"/>
        <w:rPr>
          <w:b/>
          <w:i/>
        </w:rPr>
      </w:pPr>
    </w:p>
    <w:p w14:paraId="5DB49622" w14:textId="77777777" w:rsidR="00F52686" w:rsidRPr="00F52686" w:rsidRDefault="00F52686" w:rsidP="00F52686">
      <w:pPr>
        <w:pStyle w:val="BodyText"/>
        <w:spacing w:line="244" w:lineRule="auto"/>
        <w:ind w:left="261" w:right="528"/>
        <w:jc w:val="both"/>
      </w:pPr>
      <w:r w:rsidRPr="00F52686">
        <w:rPr>
          <w:color w:val="1C1C1C"/>
        </w:rPr>
        <w:t>During the Financial Period, no compensation was paid to the directors of the Company for their services in their capacity as directors, including any amounts payable for committee participation or special assignments pursuant to any standard or other arrangements, except as set forth below and as otherwise herein disclosed.</w:t>
      </w:r>
    </w:p>
    <w:p w14:paraId="73F07D3A" w14:textId="77777777" w:rsidR="00F52686" w:rsidRPr="00F52686" w:rsidRDefault="00F52686" w:rsidP="00F52686">
      <w:pPr>
        <w:pStyle w:val="BodyText"/>
        <w:spacing w:before="3"/>
      </w:pPr>
    </w:p>
    <w:p w14:paraId="6C0102F8" w14:textId="5ABE181F" w:rsidR="00F52686" w:rsidRPr="00F52686" w:rsidRDefault="00F52686" w:rsidP="00F52686">
      <w:pPr>
        <w:spacing w:before="1"/>
        <w:ind w:left="261"/>
        <w:jc w:val="both"/>
        <w:rPr>
          <w:b/>
          <w:sz w:val="19"/>
        </w:rPr>
      </w:pPr>
      <w:r w:rsidRPr="00F52686">
        <w:rPr>
          <w:b/>
          <w:color w:val="1C1C1C"/>
          <w:sz w:val="19"/>
          <w:u w:val="single" w:color="1C1C1C"/>
        </w:rPr>
        <w:t>Director Compensation Table</w:t>
      </w:r>
    </w:p>
    <w:p w14:paraId="7DDBC952" w14:textId="77777777" w:rsidR="00F52686" w:rsidRPr="00F52686" w:rsidRDefault="00F52686" w:rsidP="00F52686">
      <w:pPr>
        <w:pStyle w:val="BodyText"/>
        <w:rPr>
          <w:b/>
          <w:sz w:val="14"/>
        </w:rPr>
      </w:pPr>
    </w:p>
    <w:p w14:paraId="73C737E9" w14:textId="7F50D51E" w:rsidR="00F52686" w:rsidRDefault="00F52686" w:rsidP="00F52686">
      <w:pPr>
        <w:pStyle w:val="BodyText"/>
        <w:spacing w:before="65" w:line="244" w:lineRule="auto"/>
        <w:ind w:left="261" w:right="614"/>
        <w:rPr>
          <w:color w:val="1C1C1C"/>
        </w:rPr>
      </w:pPr>
      <w:r w:rsidRPr="00F52686">
        <w:rPr>
          <w:color w:val="1C1C1C"/>
        </w:rPr>
        <w:t>The compensation provided to the directors who are not NEOs, for the Company’s most recently completed fin</w:t>
      </w:r>
      <w:r w:rsidR="00567D3C">
        <w:rPr>
          <w:color w:val="1C1C1C"/>
        </w:rPr>
        <w:t>ancial year of December 31, 2018</w:t>
      </w:r>
      <w:r w:rsidRPr="00F52686">
        <w:rPr>
          <w:color w:val="1C1C1C"/>
        </w:rPr>
        <w:t xml:space="preserve"> is:</w:t>
      </w:r>
    </w:p>
    <w:p w14:paraId="5B0CD9CE" w14:textId="77777777" w:rsidR="00024A70" w:rsidRPr="00F52686" w:rsidRDefault="00024A70" w:rsidP="00F52686">
      <w:pPr>
        <w:pStyle w:val="BodyText"/>
        <w:spacing w:before="65" w:line="244" w:lineRule="auto"/>
        <w:ind w:left="261" w:right="614"/>
      </w:pPr>
    </w:p>
    <w:p w14:paraId="3CB8DFDA" w14:textId="77777777" w:rsidR="00F52686" w:rsidRPr="00F52686" w:rsidRDefault="00F52686" w:rsidP="00F52686">
      <w:pPr>
        <w:pStyle w:val="BodyText"/>
        <w:spacing w:before="2"/>
        <w:rPr>
          <w:sz w:val="9"/>
        </w:rPr>
      </w:pPr>
    </w:p>
    <w:tbl>
      <w:tblPr>
        <w:tblW w:w="0" w:type="auto"/>
        <w:tblInd w:w="291" w:type="dxa"/>
        <w:tblBorders>
          <w:top w:val="single" w:sz="12" w:space="0" w:color="1C1C1C"/>
          <w:left w:val="single" w:sz="12" w:space="0" w:color="1C1C1C"/>
          <w:bottom w:val="single" w:sz="12" w:space="0" w:color="1C1C1C"/>
          <w:right w:val="single" w:sz="12" w:space="0" w:color="1C1C1C"/>
          <w:insideH w:val="single" w:sz="12" w:space="0" w:color="1C1C1C"/>
          <w:insideV w:val="single" w:sz="12" w:space="0" w:color="1C1C1C"/>
        </w:tblBorders>
        <w:tblLayout w:type="fixed"/>
        <w:tblCellMar>
          <w:left w:w="0" w:type="dxa"/>
          <w:right w:w="0" w:type="dxa"/>
        </w:tblCellMar>
        <w:tblLook w:val="01E0" w:firstRow="1" w:lastRow="1" w:firstColumn="1" w:lastColumn="1" w:noHBand="0" w:noVBand="0"/>
      </w:tblPr>
      <w:tblGrid>
        <w:gridCol w:w="1979"/>
        <w:gridCol w:w="950"/>
        <w:gridCol w:w="987"/>
        <w:gridCol w:w="1157"/>
        <w:gridCol w:w="1434"/>
        <w:gridCol w:w="891"/>
        <w:gridCol w:w="1436"/>
        <w:gridCol w:w="1066"/>
      </w:tblGrid>
      <w:tr w:rsidR="00F52686" w:rsidRPr="005D098E" w14:paraId="6DE32D07" w14:textId="77777777" w:rsidTr="00AB0FBA">
        <w:trPr>
          <w:trHeight w:val="929"/>
        </w:trPr>
        <w:tc>
          <w:tcPr>
            <w:tcW w:w="1979" w:type="dxa"/>
            <w:tcBorders>
              <w:right w:val="single" w:sz="4" w:space="0" w:color="1C1C1C"/>
            </w:tcBorders>
            <w:shd w:val="clear" w:color="auto" w:fill="DDDDDD"/>
          </w:tcPr>
          <w:p w14:paraId="1B7091ED" w14:textId="77777777" w:rsidR="00F52686" w:rsidRPr="005D098E" w:rsidRDefault="00F52686" w:rsidP="00FB12AA">
            <w:pPr>
              <w:pStyle w:val="TableParagraph"/>
              <w:rPr>
                <w:rFonts w:ascii="Times New Roman" w:hAnsi="Times New Roman" w:cs="Times New Roman"/>
                <w:sz w:val="16"/>
                <w:szCs w:val="16"/>
              </w:rPr>
            </w:pPr>
          </w:p>
          <w:p w14:paraId="489B01DF" w14:textId="77777777" w:rsidR="00F52686" w:rsidRPr="005D098E" w:rsidRDefault="00F52686" w:rsidP="00FB12AA">
            <w:pPr>
              <w:pStyle w:val="TableParagraph"/>
              <w:rPr>
                <w:rFonts w:ascii="Times New Roman" w:hAnsi="Times New Roman" w:cs="Times New Roman"/>
                <w:sz w:val="16"/>
                <w:szCs w:val="16"/>
              </w:rPr>
            </w:pPr>
          </w:p>
          <w:p w14:paraId="7DA39A81" w14:textId="77777777" w:rsidR="00F52686" w:rsidRPr="005D098E" w:rsidRDefault="00F52686" w:rsidP="00FB12AA">
            <w:pPr>
              <w:pStyle w:val="TableParagraph"/>
              <w:spacing w:before="10"/>
              <w:rPr>
                <w:rFonts w:ascii="Times New Roman" w:hAnsi="Times New Roman" w:cs="Times New Roman"/>
                <w:sz w:val="16"/>
                <w:szCs w:val="16"/>
              </w:rPr>
            </w:pPr>
          </w:p>
          <w:p w14:paraId="086B468B" w14:textId="77777777" w:rsidR="00F52686" w:rsidRPr="005D098E" w:rsidRDefault="00F52686" w:rsidP="00FB12AA">
            <w:pPr>
              <w:pStyle w:val="TableParagraph"/>
              <w:ind w:left="746" w:right="731"/>
              <w:jc w:val="center"/>
              <w:rPr>
                <w:rFonts w:ascii="Times New Roman" w:hAnsi="Times New Roman" w:cs="Times New Roman"/>
                <w:b/>
                <w:sz w:val="16"/>
                <w:szCs w:val="16"/>
              </w:rPr>
            </w:pPr>
            <w:r w:rsidRPr="005D098E">
              <w:rPr>
                <w:rFonts w:ascii="Times New Roman" w:hAnsi="Times New Roman" w:cs="Times New Roman"/>
                <w:b/>
                <w:color w:val="1C1C1C"/>
                <w:w w:val="105"/>
                <w:sz w:val="16"/>
                <w:szCs w:val="16"/>
              </w:rPr>
              <w:t>Name</w:t>
            </w:r>
          </w:p>
        </w:tc>
        <w:tc>
          <w:tcPr>
            <w:tcW w:w="950" w:type="dxa"/>
            <w:tcBorders>
              <w:left w:val="single" w:sz="4" w:space="0" w:color="1C1C1C"/>
              <w:right w:val="single" w:sz="4" w:space="0" w:color="1C1C1C"/>
            </w:tcBorders>
            <w:shd w:val="clear" w:color="auto" w:fill="DDDDDD"/>
          </w:tcPr>
          <w:p w14:paraId="167E09C1" w14:textId="77777777" w:rsidR="00F52686" w:rsidRPr="005D098E" w:rsidRDefault="00F52686" w:rsidP="00FB12AA">
            <w:pPr>
              <w:pStyle w:val="TableParagraph"/>
              <w:spacing w:before="12"/>
              <w:rPr>
                <w:rFonts w:ascii="Times New Roman" w:hAnsi="Times New Roman" w:cs="Times New Roman"/>
                <w:sz w:val="16"/>
                <w:szCs w:val="16"/>
              </w:rPr>
            </w:pPr>
          </w:p>
          <w:p w14:paraId="7C4900FC" w14:textId="77777777" w:rsidR="00F52686" w:rsidRPr="005D098E" w:rsidRDefault="00F52686" w:rsidP="00FB12AA">
            <w:pPr>
              <w:pStyle w:val="TableParagraph"/>
              <w:spacing w:line="247" w:lineRule="auto"/>
              <w:ind w:left="227" w:right="195" w:firstLine="93"/>
              <w:rPr>
                <w:rFonts w:ascii="Times New Roman" w:hAnsi="Times New Roman" w:cs="Times New Roman"/>
                <w:b/>
                <w:sz w:val="16"/>
                <w:szCs w:val="16"/>
              </w:rPr>
            </w:pPr>
            <w:r w:rsidRPr="005D098E">
              <w:rPr>
                <w:rFonts w:ascii="Times New Roman" w:hAnsi="Times New Roman" w:cs="Times New Roman"/>
                <w:b/>
                <w:color w:val="1C1C1C"/>
                <w:w w:val="105"/>
                <w:sz w:val="16"/>
                <w:szCs w:val="16"/>
              </w:rPr>
              <w:t xml:space="preserve">Fees </w:t>
            </w:r>
            <w:r w:rsidRPr="005D098E">
              <w:rPr>
                <w:rFonts w:ascii="Times New Roman" w:hAnsi="Times New Roman" w:cs="Times New Roman"/>
                <w:b/>
                <w:color w:val="1C1C1C"/>
                <w:sz w:val="16"/>
                <w:szCs w:val="16"/>
              </w:rPr>
              <w:t>earned</w:t>
            </w:r>
          </w:p>
          <w:p w14:paraId="17B7B584" w14:textId="329ED16C" w:rsidR="00F52686" w:rsidRPr="001F72B0" w:rsidRDefault="00F52686" w:rsidP="00FB12AA">
            <w:pPr>
              <w:pStyle w:val="TableParagraph"/>
              <w:spacing w:line="206" w:lineRule="exact"/>
              <w:ind w:left="335"/>
              <w:rPr>
                <w:rFonts w:ascii="Times New Roman" w:hAnsi="Times New Roman" w:cs="Times New Roman"/>
                <w:sz w:val="16"/>
                <w:szCs w:val="16"/>
                <w:vertAlign w:val="superscript"/>
              </w:rPr>
            </w:pPr>
            <w:r w:rsidRPr="005D098E">
              <w:rPr>
                <w:rFonts w:ascii="Times New Roman" w:hAnsi="Times New Roman" w:cs="Times New Roman"/>
                <w:b/>
                <w:color w:val="1C1C1C"/>
                <w:w w:val="105"/>
                <w:sz w:val="16"/>
                <w:szCs w:val="16"/>
              </w:rPr>
              <w:t xml:space="preserve">($) </w:t>
            </w:r>
            <w:r w:rsidR="001F72B0">
              <w:rPr>
                <w:rFonts w:ascii="Times New Roman" w:hAnsi="Times New Roman" w:cs="Times New Roman"/>
                <w:color w:val="1C1C1C"/>
                <w:w w:val="105"/>
                <w:position w:val="5"/>
                <w:sz w:val="16"/>
                <w:szCs w:val="16"/>
                <w:vertAlign w:val="superscript"/>
              </w:rPr>
              <w:t>1</w:t>
            </w:r>
          </w:p>
        </w:tc>
        <w:tc>
          <w:tcPr>
            <w:tcW w:w="987" w:type="dxa"/>
            <w:tcBorders>
              <w:left w:val="single" w:sz="4" w:space="0" w:color="1C1C1C"/>
              <w:right w:val="single" w:sz="4" w:space="0" w:color="1C1C1C"/>
            </w:tcBorders>
            <w:shd w:val="clear" w:color="auto" w:fill="DDDDDD"/>
          </w:tcPr>
          <w:p w14:paraId="7DBB4711" w14:textId="77777777" w:rsidR="00F52686" w:rsidRPr="005D098E" w:rsidRDefault="00F52686" w:rsidP="00FB12AA">
            <w:pPr>
              <w:pStyle w:val="TableParagraph"/>
              <w:spacing w:before="44" w:line="244" w:lineRule="auto"/>
              <w:ind w:left="228" w:right="200" w:firstLine="3"/>
              <w:jc w:val="center"/>
              <w:rPr>
                <w:rFonts w:ascii="Times New Roman" w:hAnsi="Times New Roman" w:cs="Times New Roman"/>
                <w:b/>
                <w:sz w:val="16"/>
                <w:szCs w:val="16"/>
              </w:rPr>
            </w:pPr>
            <w:r w:rsidRPr="005D098E">
              <w:rPr>
                <w:rFonts w:ascii="Times New Roman" w:hAnsi="Times New Roman" w:cs="Times New Roman"/>
                <w:b/>
                <w:color w:val="1C1C1C"/>
                <w:w w:val="105"/>
                <w:sz w:val="16"/>
                <w:szCs w:val="16"/>
              </w:rPr>
              <w:t xml:space="preserve">Share- based </w:t>
            </w:r>
            <w:r w:rsidRPr="005D098E">
              <w:rPr>
                <w:rFonts w:ascii="Times New Roman" w:hAnsi="Times New Roman" w:cs="Times New Roman"/>
                <w:b/>
                <w:color w:val="1C1C1C"/>
                <w:sz w:val="16"/>
                <w:szCs w:val="16"/>
              </w:rPr>
              <w:t xml:space="preserve">Awards </w:t>
            </w:r>
            <w:r w:rsidRPr="005D098E">
              <w:rPr>
                <w:rFonts w:ascii="Times New Roman" w:hAnsi="Times New Roman" w:cs="Times New Roman"/>
                <w:b/>
                <w:color w:val="1C1C1C"/>
                <w:w w:val="105"/>
                <w:sz w:val="16"/>
                <w:szCs w:val="16"/>
              </w:rPr>
              <w:t>($)</w:t>
            </w:r>
          </w:p>
        </w:tc>
        <w:tc>
          <w:tcPr>
            <w:tcW w:w="1157" w:type="dxa"/>
            <w:tcBorders>
              <w:left w:val="single" w:sz="4" w:space="0" w:color="1C1C1C"/>
              <w:right w:val="single" w:sz="4" w:space="0" w:color="1C1C1C"/>
            </w:tcBorders>
            <w:shd w:val="clear" w:color="auto" w:fill="DDDDDD"/>
          </w:tcPr>
          <w:p w14:paraId="14A24745" w14:textId="12C8959B" w:rsidR="00F52686" w:rsidRPr="001F72B0" w:rsidRDefault="00F52686" w:rsidP="00FB12AA">
            <w:pPr>
              <w:pStyle w:val="TableParagraph"/>
              <w:spacing w:before="44" w:line="244" w:lineRule="auto"/>
              <w:ind w:left="307" w:right="282"/>
              <w:jc w:val="center"/>
              <w:rPr>
                <w:rFonts w:ascii="Times New Roman" w:hAnsi="Times New Roman" w:cs="Times New Roman"/>
                <w:sz w:val="16"/>
                <w:szCs w:val="16"/>
                <w:vertAlign w:val="superscript"/>
              </w:rPr>
            </w:pPr>
            <w:r w:rsidRPr="005D098E">
              <w:rPr>
                <w:rFonts w:ascii="Times New Roman" w:hAnsi="Times New Roman" w:cs="Times New Roman"/>
                <w:b/>
                <w:color w:val="1C1C1C"/>
                <w:sz w:val="16"/>
                <w:szCs w:val="16"/>
              </w:rPr>
              <w:t xml:space="preserve">Option- </w:t>
            </w:r>
            <w:r w:rsidRPr="005D098E">
              <w:rPr>
                <w:rFonts w:ascii="Times New Roman" w:hAnsi="Times New Roman" w:cs="Times New Roman"/>
                <w:b/>
                <w:color w:val="1C1C1C"/>
                <w:w w:val="105"/>
                <w:sz w:val="16"/>
                <w:szCs w:val="16"/>
              </w:rPr>
              <w:t xml:space="preserve">based </w:t>
            </w:r>
            <w:r w:rsidRPr="005D098E">
              <w:rPr>
                <w:rFonts w:ascii="Times New Roman" w:hAnsi="Times New Roman" w:cs="Times New Roman"/>
                <w:b/>
                <w:color w:val="1C1C1C"/>
                <w:sz w:val="16"/>
                <w:szCs w:val="16"/>
              </w:rPr>
              <w:t xml:space="preserve">awards </w:t>
            </w:r>
            <w:r w:rsidRPr="005D098E">
              <w:rPr>
                <w:rFonts w:ascii="Times New Roman" w:hAnsi="Times New Roman" w:cs="Times New Roman"/>
                <w:b/>
                <w:color w:val="1C1C1C"/>
                <w:w w:val="105"/>
                <w:sz w:val="16"/>
                <w:szCs w:val="16"/>
              </w:rPr>
              <w:t xml:space="preserve">($) </w:t>
            </w:r>
            <w:r w:rsidR="001F72B0">
              <w:rPr>
                <w:rFonts w:ascii="Times New Roman" w:hAnsi="Times New Roman" w:cs="Times New Roman"/>
                <w:color w:val="1C1C1C"/>
                <w:w w:val="105"/>
                <w:position w:val="5"/>
                <w:sz w:val="16"/>
                <w:szCs w:val="16"/>
                <w:vertAlign w:val="superscript"/>
              </w:rPr>
              <w:t>2</w:t>
            </w:r>
          </w:p>
        </w:tc>
        <w:tc>
          <w:tcPr>
            <w:tcW w:w="1434" w:type="dxa"/>
            <w:tcBorders>
              <w:left w:val="single" w:sz="4" w:space="0" w:color="1C1C1C"/>
              <w:right w:val="single" w:sz="4" w:space="0" w:color="1C1C1C"/>
            </w:tcBorders>
            <w:shd w:val="clear" w:color="auto" w:fill="DDDDDD"/>
          </w:tcPr>
          <w:p w14:paraId="3094F1B7" w14:textId="77777777" w:rsidR="00F52686" w:rsidRPr="005D098E" w:rsidRDefault="00F52686" w:rsidP="00FB12AA">
            <w:pPr>
              <w:pStyle w:val="TableParagraph"/>
              <w:spacing w:before="44" w:line="244" w:lineRule="auto"/>
              <w:ind w:left="212" w:right="180" w:firstLine="3"/>
              <w:jc w:val="center"/>
              <w:rPr>
                <w:rFonts w:ascii="Times New Roman" w:hAnsi="Times New Roman" w:cs="Times New Roman"/>
                <w:b/>
                <w:sz w:val="16"/>
                <w:szCs w:val="16"/>
              </w:rPr>
            </w:pPr>
            <w:r w:rsidRPr="005D098E">
              <w:rPr>
                <w:rFonts w:ascii="Times New Roman" w:hAnsi="Times New Roman" w:cs="Times New Roman"/>
                <w:b/>
                <w:color w:val="1C1C1C"/>
                <w:w w:val="105"/>
                <w:sz w:val="16"/>
                <w:szCs w:val="16"/>
              </w:rPr>
              <w:t>Non-equity incentive</w:t>
            </w:r>
            <w:r w:rsidRPr="005D098E">
              <w:rPr>
                <w:rFonts w:ascii="Times New Roman" w:hAnsi="Times New Roman" w:cs="Times New Roman"/>
                <w:b/>
                <w:color w:val="1C1C1C"/>
                <w:spacing w:val="-24"/>
                <w:w w:val="105"/>
                <w:sz w:val="16"/>
                <w:szCs w:val="16"/>
              </w:rPr>
              <w:t xml:space="preserve"> </w:t>
            </w:r>
            <w:r w:rsidRPr="005D098E">
              <w:rPr>
                <w:rFonts w:ascii="Times New Roman" w:hAnsi="Times New Roman" w:cs="Times New Roman"/>
                <w:b/>
                <w:color w:val="1C1C1C"/>
                <w:w w:val="105"/>
                <w:sz w:val="16"/>
                <w:szCs w:val="16"/>
              </w:rPr>
              <w:t xml:space="preserve">plan </w:t>
            </w:r>
            <w:r w:rsidRPr="005D098E">
              <w:rPr>
                <w:rFonts w:ascii="Times New Roman" w:hAnsi="Times New Roman" w:cs="Times New Roman"/>
                <w:b/>
                <w:color w:val="1C1C1C"/>
                <w:spacing w:val="-1"/>
                <w:sz w:val="16"/>
                <w:szCs w:val="16"/>
              </w:rPr>
              <w:t xml:space="preserve">compensation </w:t>
            </w:r>
            <w:r w:rsidRPr="005D098E">
              <w:rPr>
                <w:rFonts w:ascii="Times New Roman" w:hAnsi="Times New Roman" w:cs="Times New Roman"/>
                <w:b/>
                <w:color w:val="1C1C1C"/>
                <w:w w:val="105"/>
                <w:sz w:val="16"/>
                <w:szCs w:val="16"/>
              </w:rPr>
              <w:t>($)</w:t>
            </w:r>
          </w:p>
        </w:tc>
        <w:tc>
          <w:tcPr>
            <w:tcW w:w="891" w:type="dxa"/>
            <w:tcBorders>
              <w:left w:val="single" w:sz="4" w:space="0" w:color="1C1C1C"/>
              <w:right w:val="single" w:sz="4" w:space="0" w:color="1C1C1C"/>
            </w:tcBorders>
            <w:shd w:val="clear" w:color="auto" w:fill="DDDDDD"/>
          </w:tcPr>
          <w:p w14:paraId="5D09D68A" w14:textId="77777777" w:rsidR="00F52686" w:rsidRPr="005D098E" w:rsidRDefault="00F52686" w:rsidP="00FB12AA">
            <w:pPr>
              <w:pStyle w:val="TableParagraph"/>
              <w:spacing w:before="12"/>
              <w:rPr>
                <w:rFonts w:ascii="Times New Roman" w:hAnsi="Times New Roman" w:cs="Times New Roman"/>
                <w:sz w:val="16"/>
                <w:szCs w:val="16"/>
              </w:rPr>
            </w:pPr>
          </w:p>
          <w:p w14:paraId="5D785CE6" w14:textId="77777777" w:rsidR="00F52686" w:rsidRPr="005D098E" w:rsidRDefault="00F52686" w:rsidP="00FB12AA">
            <w:pPr>
              <w:pStyle w:val="TableParagraph"/>
              <w:spacing w:line="247" w:lineRule="auto"/>
              <w:ind w:left="168" w:right="137"/>
              <w:jc w:val="center"/>
              <w:rPr>
                <w:rFonts w:ascii="Times New Roman" w:hAnsi="Times New Roman" w:cs="Times New Roman"/>
                <w:b/>
                <w:sz w:val="16"/>
                <w:szCs w:val="16"/>
              </w:rPr>
            </w:pPr>
            <w:r w:rsidRPr="005D098E">
              <w:rPr>
                <w:rFonts w:ascii="Times New Roman" w:hAnsi="Times New Roman" w:cs="Times New Roman"/>
                <w:b/>
                <w:color w:val="1C1C1C"/>
                <w:sz w:val="16"/>
                <w:szCs w:val="16"/>
              </w:rPr>
              <w:t xml:space="preserve">Pension </w:t>
            </w:r>
            <w:r w:rsidRPr="005D098E">
              <w:rPr>
                <w:rFonts w:ascii="Times New Roman" w:hAnsi="Times New Roman" w:cs="Times New Roman"/>
                <w:b/>
                <w:color w:val="1C1C1C"/>
                <w:w w:val="105"/>
                <w:sz w:val="16"/>
                <w:szCs w:val="16"/>
              </w:rPr>
              <w:t>value ($)</w:t>
            </w:r>
          </w:p>
        </w:tc>
        <w:tc>
          <w:tcPr>
            <w:tcW w:w="1436" w:type="dxa"/>
            <w:tcBorders>
              <w:left w:val="single" w:sz="4" w:space="0" w:color="1C1C1C"/>
              <w:right w:val="single" w:sz="4" w:space="0" w:color="1C1C1C"/>
            </w:tcBorders>
            <w:shd w:val="clear" w:color="auto" w:fill="DDDDDD"/>
          </w:tcPr>
          <w:p w14:paraId="6D90CB8D" w14:textId="77777777" w:rsidR="00F52686" w:rsidRPr="005D098E" w:rsidRDefault="00F52686" w:rsidP="00FB12AA">
            <w:pPr>
              <w:pStyle w:val="TableParagraph"/>
              <w:spacing w:before="12"/>
              <w:rPr>
                <w:rFonts w:ascii="Times New Roman" w:hAnsi="Times New Roman" w:cs="Times New Roman"/>
                <w:sz w:val="16"/>
                <w:szCs w:val="16"/>
              </w:rPr>
            </w:pPr>
          </w:p>
          <w:p w14:paraId="66DDE4EB" w14:textId="669038B6" w:rsidR="00F52686" w:rsidRPr="005D098E" w:rsidRDefault="00F52686" w:rsidP="00FB12AA">
            <w:pPr>
              <w:pStyle w:val="TableParagraph"/>
              <w:spacing w:line="247" w:lineRule="auto"/>
              <w:ind w:left="164" w:right="131" w:hanging="2"/>
              <w:jc w:val="center"/>
              <w:rPr>
                <w:rFonts w:ascii="Times New Roman" w:hAnsi="Times New Roman" w:cs="Times New Roman"/>
                <w:b/>
                <w:sz w:val="16"/>
                <w:szCs w:val="16"/>
              </w:rPr>
            </w:pPr>
            <w:r w:rsidRPr="005D098E">
              <w:rPr>
                <w:rFonts w:ascii="Times New Roman" w:hAnsi="Times New Roman" w:cs="Times New Roman"/>
                <w:b/>
                <w:color w:val="1C1C1C"/>
                <w:w w:val="105"/>
                <w:sz w:val="16"/>
                <w:szCs w:val="16"/>
              </w:rPr>
              <w:t xml:space="preserve">All other </w:t>
            </w:r>
            <w:r w:rsidRPr="005D098E">
              <w:rPr>
                <w:rFonts w:ascii="Times New Roman" w:hAnsi="Times New Roman" w:cs="Times New Roman"/>
                <w:b/>
                <w:color w:val="1C1C1C"/>
                <w:sz w:val="16"/>
                <w:szCs w:val="16"/>
              </w:rPr>
              <w:t xml:space="preserve">compensation </w:t>
            </w:r>
            <w:r w:rsidR="001F72B0">
              <w:rPr>
                <w:rFonts w:ascii="Times New Roman" w:hAnsi="Times New Roman" w:cs="Times New Roman"/>
                <w:b/>
                <w:color w:val="1C1C1C"/>
                <w:position w:val="5"/>
                <w:sz w:val="16"/>
                <w:szCs w:val="16"/>
                <w:vertAlign w:val="superscript"/>
              </w:rPr>
              <w:t>3</w:t>
            </w:r>
            <w:r w:rsidRPr="005D098E">
              <w:rPr>
                <w:rFonts w:ascii="Times New Roman" w:hAnsi="Times New Roman" w:cs="Times New Roman"/>
                <w:b/>
                <w:color w:val="1C1C1C"/>
                <w:position w:val="5"/>
                <w:sz w:val="16"/>
                <w:szCs w:val="16"/>
              </w:rPr>
              <w:t xml:space="preserve"> </w:t>
            </w:r>
            <w:r w:rsidRPr="005D098E">
              <w:rPr>
                <w:rFonts w:ascii="Times New Roman" w:hAnsi="Times New Roman" w:cs="Times New Roman"/>
                <w:b/>
                <w:color w:val="1C1C1C"/>
                <w:w w:val="105"/>
                <w:sz w:val="16"/>
                <w:szCs w:val="16"/>
              </w:rPr>
              <w:t>($)</w:t>
            </w:r>
          </w:p>
        </w:tc>
        <w:tc>
          <w:tcPr>
            <w:tcW w:w="1066" w:type="dxa"/>
            <w:tcBorders>
              <w:left w:val="single" w:sz="4" w:space="0" w:color="1C1C1C"/>
            </w:tcBorders>
            <w:shd w:val="clear" w:color="auto" w:fill="DDDDDD"/>
          </w:tcPr>
          <w:p w14:paraId="69A3FF95" w14:textId="77777777" w:rsidR="00F52686" w:rsidRPr="005D098E" w:rsidRDefault="00F52686" w:rsidP="00FB12AA">
            <w:pPr>
              <w:pStyle w:val="TableParagraph"/>
              <w:rPr>
                <w:rFonts w:ascii="Times New Roman" w:hAnsi="Times New Roman" w:cs="Times New Roman"/>
                <w:sz w:val="16"/>
                <w:szCs w:val="16"/>
              </w:rPr>
            </w:pPr>
          </w:p>
          <w:p w14:paraId="5390ECC4" w14:textId="77777777" w:rsidR="00F52686" w:rsidRPr="005D098E" w:rsidRDefault="00F52686" w:rsidP="00FB12AA">
            <w:pPr>
              <w:pStyle w:val="TableParagraph"/>
              <w:spacing w:before="6"/>
              <w:rPr>
                <w:rFonts w:ascii="Times New Roman" w:hAnsi="Times New Roman" w:cs="Times New Roman"/>
                <w:sz w:val="16"/>
                <w:szCs w:val="16"/>
              </w:rPr>
            </w:pPr>
          </w:p>
          <w:p w14:paraId="79D7FBC8" w14:textId="77777777" w:rsidR="00F52686" w:rsidRPr="005D098E" w:rsidRDefault="00F52686" w:rsidP="00FB12AA">
            <w:pPr>
              <w:pStyle w:val="TableParagraph"/>
              <w:spacing w:line="244" w:lineRule="auto"/>
              <w:ind w:left="440" w:right="300" w:hanging="87"/>
              <w:rPr>
                <w:rFonts w:ascii="Times New Roman" w:hAnsi="Times New Roman" w:cs="Times New Roman"/>
                <w:b/>
                <w:sz w:val="16"/>
                <w:szCs w:val="16"/>
              </w:rPr>
            </w:pPr>
            <w:r w:rsidRPr="005D098E">
              <w:rPr>
                <w:rFonts w:ascii="Times New Roman" w:hAnsi="Times New Roman" w:cs="Times New Roman"/>
                <w:b/>
                <w:color w:val="1C1C1C"/>
                <w:sz w:val="16"/>
                <w:szCs w:val="16"/>
              </w:rPr>
              <w:t xml:space="preserve">Total </w:t>
            </w:r>
            <w:r w:rsidRPr="005D098E">
              <w:rPr>
                <w:rFonts w:ascii="Times New Roman" w:hAnsi="Times New Roman" w:cs="Times New Roman"/>
                <w:b/>
                <w:color w:val="1C1C1C"/>
                <w:w w:val="105"/>
                <w:sz w:val="16"/>
                <w:szCs w:val="16"/>
              </w:rPr>
              <w:t>($)</w:t>
            </w:r>
          </w:p>
        </w:tc>
      </w:tr>
      <w:tr w:rsidR="008D7980" w:rsidRPr="005D098E" w14:paraId="3E5D740D" w14:textId="77777777" w:rsidTr="00FB12AA">
        <w:trPr>
          <w:trHeight w:val="212"/>
        </w:trPr>
        <w:tc>
          <w:tcPr>
            <w:tcW w:w="1979" w:type="dxa"/>
            <w:tcBorders>
              <w:bottom w:val="single" w:sz="4" w:space="0" w:color="1C1C1C"/>
              <w:right w:val="single" w:sz="4" w:space="0" w:color="1C1C1C"/>
            </w:tcBorders>
          </w:tcPr>
          <w:p w14:paraId="3F434BAC" w14:textId="77777777" w:rsidR="008D7980" w:rsidRPr="005D098E" w:rsidRDefault="008D7980" w:rsidP="008D7980">
            <w:pPr>
              <w:pStyle w:val="TableParagraph"/>
              <w:spacing w:before="4" w:line="188" w:lineRule="exact"/>
              <w:ind w:left="103"/>
              <w:rPr>
                <w:rFonts w:ascii="Times New Roman" w:hAnsi="Times New Roman" w:cs="Times New Roman"/>
                <w:sz w:val="16"/>
                <w:szCs w:val="16"/>
              </w:rPr>
            </w:pPr>
            <w:r w:rsidRPr="005D098E">
              <w:rPr>
                <w:rFonts w:ascii="Times New Roman" w:hAnsi="Times New Roman" w:cs="Times New Roman"/>
                <w:color w:val="1C1C1C"/>
                <w:w w:val="105"/>
                <w:sz w:val="16"/>
                <w:szCs w:val="16"/>
              </w:rPr>
              <w:t xml:space="preserve">Barry </w:t>
            </w:r>
            <w:proofErr w:type="spellStart"/>
            <w:r w:rsidRPr="005D098E">
              <w:rPr>
                <w:rFonts w:ascii="Times New Roman" w:hAnsi="Times New Roman" w:cs="Times New Roman"/>
                <w:color w:val="1C1C1C"/>
                <w:w w:val="105"/>
                <w:sz w:val="16"/>
                <w:szCs w:val="16"/>
              </w:rPr>
              <w:t>Hemsworth</w:t>
            </w:r>
            <w:proofErr w:type="spellEnd"/>
            <w:r w:rsidRPr="00914CFD">
              <w:rPr>
                <w:rFonts w:ascii="Times New Roman" w:hAnsi="Times New Roman" w:cs="Times New Roman"/>
                <w:color w:val="1C1C1C"/>
                <w:w w:val="105"/>
                <w:sz w:val="16"/>
                <w:szCs w:val="16"/>
                <w:vertAlign w:val="superscript"/>
              </w:rPr>
              <w:t xml:space="preserve"> 4</w:t>
            </w:r>
          </w:p>
        </w:tc>
        <w:tc>
          <w:tcPr>
            <w:tcW w:w="950" w:type="dxa"/>
            <w:tcBorders>
              <w:left w:val="single" w:sz="4" w:space="0" w:color="1C1C1C"/>
              <w:bottom w:val="single" w:sz="4" w:space="0" w:color="1C1C1C"/>
              <w:right w:val="single" w:sz="4" w:space="0" w:color="1C1C1C"/>
            </w:tcBorders>
          </w:tcPr>
          <w:p w14:paraId="13BACF24" w14:textId="1A3EE2D9" w:rsidR="008D7980" w:rsidRPr="005D098E" w:rsidRDefault="008D7980" w:rsidP="008D7980">
            <w:pPr>
              <w:pStyle w:val="TableParagraph"/>
              <w:spacing w:before="4" w:line="188" w:lineRule="exact"/>
              <w:ind w:right="409"/>
              <w:jc w:val="right"/>
              <w:rPr>
                <w:rFonts w:ascii="Times New Roman" w:hAnsi="Times New Roman" w:cs="Times New Roman"/>
                <w:sz w:val="16"/>
                <w:szCs w:val="16"/>
              </w:rPr>
            </w:pPr>
            <w:r>
              <w:rPr>
                <w:rFonts w:ascii="Times New Roman" w:hAnsi="Times New Roman" w:cs="Times New Roman"/>
                <w:sz w:val="16"/>
                <w:szCs w:val="16"/>
              </w:rPr>
              <w:t>Nil</w:t>
            </w:r>
          </w:p>
        </w:tc>
        <w:tc>
          <w:tcPr>
            <w:tcW w:w="987" w:type="dxa"/>
            <w:tcBorders>
              <w:left w:val="single" w:sz="4" w:space="0" w:color="1C1C1C"/>
              <w:bottom w:val="single" w:sz="4" w:space="0" w:color="1C1C1C"/>
              <w:right w:val="single" w:sz="4" w:space="0" w:color="1C1C1C"/>
            </w:tcBorders>
          </w:tcPr>
          <w:p w14:paraId="00A960C3" w14:textId="46CEFB6D" w:rsidR="008D7980" w:rsidRPr="00FB12AA" w:rsidRDefault="008D7980" w:rsidP="008D7980">
            <w:pPr>
              <w:pStyle w:val="TableParagraph"/>
              <w:spacing w:before="4" w:line="188" w:lineRule="exact"/>
              <w:ind w:left="29"/>
              <w:jc w:val="center"/>
              <w:rPr>
                <w:rFonts w:ascii="Times New Roman" w:hAnsi="Times New Roman" w:cs="Times New Roman"/>
                <w:sz w:val="16"/>
                <w:szCs w:val="16"/>
              </w:rPr>
            </w:pPr>
            <w:r w:rsidRPr="00FB12AA">
              <w:rPr>
                <w:rFonts w:ascii="Times New Roman" w:hAnsi="Times New Roman" w:cs="Times New Roman"/>
                <w:sz w:val="16"/>
                <w:szCs w:val="16"/>
              </w:rPr>
              <w:t>Nil</w:t>
            </w:r>
          </w:p>
        </w:tc>
        <w:tc>
          <w:tcPr>
            <w:tcW w:w="1157" w:type="dxa"/>
            <w:tcBorders>
              <w:left w:val="single" w:sz="4" w:space="0" w:color="1C1C1C"/>
              <w:bottom w:val="single" w:sz="4" w:space="0" w:color="1C1C1C"/>
              <w:right w:val="single" w:sz="4" w:space="0" w:color="1C1C1C"/>
            </w:tcBorders>
          </w:tcPr>
          <w:p w14:paraId="7CF1D3A8" w14:textId="5E4835F0" w:rsidR="008D7980" w:rsidRPr="00FB12AA" w:rsidRDefault="008D7980" w:rsidP="008D7980">
            <w:pPr>
              <w:pStyle w:val="TableParagraph"/>
              <w:spacing w:before="4" w:line="188" w:lineRule="exact"/>
              <w:ind w:left="540"/>
              <w:rPr>
                <w:rFonts w:ascii="Times New Roman" w:hAnsi="Times New Roman" w:cs="Times New Roman"/>
                <w:sz w:val="16"/>
                <w:szCs w:val="16"/>
              </w:rPr>
            </w:pPr>
            <w:r w:rsidRPr="00914CFD">
              <w:rPr>
                <w:rFonts w:ascii="Times New Roman" w:hAnsi="Times New Roman" w:cs="Times New Roman"/>
                <w:w w:val="102"/>
                <w:sz w:val="16"/>
                <w:szCs w:val="16"/>
              </w:rPr>
              <w:t>33,769</w:t>
            </w:r>
          </w:p>
        </w:tc>
        <w:tc>
          <w:tcPr>
            <w:tcW w:w="1434" w:type="dxa"/>
            <w:tcBorders>
              <w:left w:val="single" w:sz="4" w:space="0" w:color="1C1C1C"/>
              <w:bottom w:val="single" w:sz="4" w:space="0" w:color="1C1C1C"/>
              <w:right w:val="single" w:sz="4" w:space="0" w:color="1C1C1C"/>
            </w:tcBorders>
          </w:tcPr>
          <w:p w14:paraId="6451C46C" w14:textId="6D4F520B" w:rsidR="008D7980" w:rsidRPr="00FB12AA" w:rsidRDefault="008D7980" w:rsidP="008D7980">
            <w:pPr>
              <w:pStyle w:val="TableParagraph"/>
              <w:spacing w:before="4" w:line="188" w:lineRule="exact"/>
              <w:ind w:right="650"/>
              <w:jc w:val="right"/>
              <w:rPr>
                <w:rFonts w:ascii="Times New Roman" w:hAnsi="Times New Roman" w:cs="Times New Roman"/>
                <w:sz w:val="16"/>
                <w:szCs w:val="16"/>
              </w:rPr>
            </w:pPr>
            <w:r w:rsidRPr="00FB12AA">
              <w:rPr>
                <w:rFonts w:ascii="Times New Roman" w:hAnsi="Times New Roman" w:cs="Times New Roman"/>
                <w:sz w:val="16"/>
                <w:szCs w:val="16"/>
              </w:rPr>
              <w:t>Nil</w:t>
            </w:r>
          </w:p>
        </w:tc>
        <w:tc>
          <w:tcPr>
            <w:tcW w:w="891" w:type="dxa"/>
            <w:tcBorders>
              <w:left w:val="single" w:sz="4" w:space="0" w:color="1C1C1C"/>
              <w:bottom w:val="single" w:sz="4" w:space="0" w:color="1C1C1C"/>
              <w:right w:val="single" w:sz="4" w:space="0" w:color="1C1C1C"/>
            </w:tcBorders>
          </w:tcPr>
          <w:p w14:paraId="2FE95A4C" w14:textId="4E943E25" w:rsidR="008D7980" w:rsidRPr="00FB12AA" w:rsidRDefault="008D7980" w:rsidP="008D7980">
            <w:pPr>
              <w:pStyle w:val="TableParagraph"/>
              <w:spacing w:before="4" w:line="188" w:lineRule="exact"/>
              <w:ind w:left="28"/>
              <w:jc w:val="center"/>
              <w:rPr>
                <w:rFonts w:ascii="Times New Roman" w:hAnsi="Times New Roman" w:cs="Times New Roman"/>
                <w:sz w:val="16"/>
                <w:szCs w:val="16"/>
              </w:rPr>
            </w:pPr>
            <w:r w:rsidRPr="00FB12AA">
              <w:rPr>
                <w:rFonts w:ascii="Times New Roman" w:hAnsi="Times New Roman" w:cs="Times New Roman"/>
                <w:sz w:val="16"/>
                <w:szCs w:val="16"/>
              </w:rPr>
              <w:t>Nil</w:t>
            </w:r>
          </w:p>
        </w:tc>
        <w:tc>
          <w:tcPr>
            <w:tcW w:w="1436" w:type="dxa"/>
            <w:tcBorders>
              <w:left w:val="single" w:sz="4" w:space="0" w:color="1C1C1C"/>
              <w:bottom w:val="single" w:sz="4" w:space="0" w:color="1C1C1C"/>
              <w:right w:val="single" w:sz="4" w:space="0" w:color="1C1C1C"/>
            </w:tcBorders>
          </w:tcPr>
          <w:p w14:paraId="2639E124" w14:textId="0FEBAE42" w:rsidR="008D7980" w:rsidRPr="00FB12AA" w:rsidRDefault="008D7980" w:rsidP="008D7980">
            <w:pPr>
              <w:pStyle w:val="TableParagraph"/>
              <w:spacing w:before="4" w:line="188" w:lineRule="exact"/>
              <w:ind w:right="651"/>
              <w:jc w:val="right"/>
              <w:rPr>
                <w:rFonts w:ascii="Times New Roman" w:hAnsi="Times New Roman" w:cs="Times New Roman"/>
                <w:sz w:val="16"/>
                <w:szCs w:val="16"/>
              </w:rPr>
            </w:pPr>
            <w:r w:rsidRPr="00FB12AA">
              <w:rPr>
                <w:rFonts w:ascii="Times New Roman" w:hAnsi="Times New Roman" w:cs="Times New Roman"/>
                <w:sz w:val="16"/>
                <w:szCs w:val="16"/>
              </w:rPr>
              <w:t>Nil</w:t>
            </w:r>
          </w:p>
        </w:tc>
        <w:tc>
          <w:tcPr>
            <w:tcW w:w="1066" w:type="dxa"/>
            <w:tcBorders>
              <w:left w:val="single" w:sz="4" w:space="0" w:color="1C1C1C"/>
              <w:bottom w:val="single" w:sz="4" w:space="0" w:color="1C1C1C"/>
              <w:right w:val="single" w:sz="4" w:space="0" w:color="1C1C1C"/>
            </w:tcBorders>
          </w:tcPr>
          <w:p w14:paraId="157ED927" w14:textId="6B7C640F" w:rsidR="008D7980" w:rsidRPr="00FB12AA" w:rsidRDefault="008D7980" w:rsidP="008D7980">
            <w:pPr>
              <w:pStyle w:val="TableParagraph"/>
              <w:spacing w:before="4" w:line="188" w:lineRule="exact"/>
              <w:ind w:left="41"/>
              <w:jc w:val="center"/>
              <w:rPr>
                <w:rFonts w:ascii="Times New Roman" w:hAnsi="Times New Roman" w:cs="Times New Roman"/>
                <w:sz w:val="16"/>
                <w:szCs w:val="16"/>
              </w:rPr>
            </w:pPr>
            <w:r w:rsidRPr="00914CFD">
              <w:rPr>
                <w:rFonts w:ascii="Times New Roman" w:hAnsi="Times New Roman" w:cs="Times New Roman"/>
                <w:w w:val="102"/>
                <w:sz w:val="16"/>
                <w:szCs w:val="16"/>
              </w:rPr>
              <w:t>33,769</w:t>
            </w:r>
          </w:p>
        </w:tc>
      </w:tr>
      <w:tr w:rsidR="008D7980" w:rsidRPr="005D098E" w14:paraId="3C0728AA" w14:textId="77777777" w:rsidTr="00FB12AA">
        <w:trPr>
          <w:trHeight w:val="214"/>
        </w:trPr>
        <w:tc>
          <w:tcPr>
            <w:tcW w:w="1979" w:type="dxa"/>
            <w:tcBorders>
              <w:top w:val="single" w:sz="4" w:space="0" w:color="1C1C1C"/>
              <w:bottom w:val="single" w:sz="4" w:space="0" w:color="1C1C1C"/>
              <w:right w:val="single" w:sz="4" w:space="0" w:color="1C1C1C"/>
            </w:tcBorders>
          </w:tcPr>
          <w:p w14:paraId="2239EA1F" w14:textId="77777777" w:rsidR="008D7980" w:rsidRPr="005D098E" w:rsidRDefault="008D7980" w:rsidP="008D7980">
            <w:pPr>
              <w:pStyle w:val="TableParagraph"/>
              <w:spacing w:before="6" w:line="188" w:lineRule="exact"/>
              <w:ind w:left="103"/>
              <w:rPr>
                <w:rFonts w:ascii="Times New Roman" w:hAnsi="Times New Roman" w:cs="Times New Roman"/>
                <w:sz w:val="16"/>
                <w:szCs w:val="16"/>
              </w:rPr>
            </w:pPr>
            <w:r w:rsidRPr="005D098E">
              <w:rPr>
                <w:rFonts w:ascii="Times New Roman" w:hAnsi="Times New Roman" w:cs="Times New Roman"/>
                <w:color w:val="1C1C1C"/>
                <w:w w:val="105"/>
                <w:sz w:val="16"/>
                <w:szCs w:val="16"/>
              </w:rPr>
              <w:lastRenderedPageBreak/>
              <w:t>Harold Davidson</w:t>
            </w:r>
            <w:r w:rsidRPr="00914CFD">
              <w:rPr>
                <w:rFonts w:ascii="Times New Roman" w:hAnsi="Times New Roman" w:cs="Times New Roman"/>
                <w:color w:val="1C1C1C"/>
                <w:w w:val="105"/>
                <w:sz w:val="16"/>
                <w:szCs w:val="16"/>
                <w:vertAlign w:val="superscript"/>
              </w:rPr>
              <w:t xml:space="preserve"> 5</w:t>
            </w:r>
          </w:p>
        </w:tc>
        <w:tc>
          <w:tcPr>
            <w:tcW w:w="950" w:type="dxa"/>
            <w:tcBorders>
              <w:top w:val="single" w:sz="4" w:space="0" w:color="1C1C1C"/>
              <w:left w:val="single" w:sz="4" w:space="0" w:color="1C1C1C"/>
              <w:bottom w:val="single" w:sz="4" w:space="0" w:color="1C1C1C"/>
              <w:right w:val="single" w:sz="4" w:space="0" w:color="1C1C1C"/>
            </w:tcBorders>
          </w:tcPr>
          <w:p w14:paraId="22D7611C" w14:textId="1222A2AE" w:rsidR="008D7980" w:rsidRPr="005D098E" w:rsidRDefault="008D7980" w:rsidP="008D7980">
            <w:pPr>
              <w:pStyle w:val="TableParagraph"/>
              <w:spacing w:before="6" w:line="188" w:lineRule="exact"/>
              <w:ind w:right="409"/>
              <w:jc w:val="right"/>
              <w:rPr>
                <w:rFonts w:ascii="Times New Roman" w:hAnsi="Times New Roman" w:cs="Times New Roman"/>
                <w:sz w:val="16"/>
                <w:szCs w:val="16"/>
              </w:rPr>
            </w:pPr>
            <w:r w:rsidRPr="00580D9C">
              <w:rPr>
                <w:rFonts w:ascii="Times New Roman" w:hAnsi="Times New Roman" w:cs="Times New Roman"/>
                <w:sz w:val="16"/>
                <w:szCs w:val="16"/>
              </w:rPr>
              <w:t>Nil</w:t>
            </w:r>
          </w:p>
        </w:tc>
        <w:tc>
          <w:tcPr>
            <w:tcW w:w="987" w:type="dxa"/>
            <w:tcBorders>
              <w:top w:val="single" w:sz="4" w:space="0" w:color="1C1C1C"/>
              <w:left w:val="single" w:sz="4" w:space="0" w:color="1C1C1C"/>
              <w:bottom w:val="single" w:sz="4" w:space="0" w:color="1C1C1C"/>
              <w:right w:val="single" w:sz="4" w:space="0" w:color="1C1C1C"/>
            </w:tcBorders>
          </w:tcPr>
          <w:p w14:paraId="3BB52B57" w14:textId="779D73AF" w:rsidR="008D7980" w:rsidRPr="00FB12AA" w:rsidRDefault="008D7980" w:rsidP="008D7980">
            <w:pPr>
              <w:pStyle w:val="TableParagraph"/>
              <w:spacing w:before="6" w:line="188" w:lineRule="exact"/>
              <w:ind w:left="29"/>
              <w:jc w:val="center"/>
              <w:rPr>
                <w:rFonts w:ascii="Times New Roman" w:hAnsi="Times New Roman" w:cs="Times New Roman"/>
                <w:sz w:val="16"/>
                <w:szCs w:val="16"/>
              </w:rPr>
            </w:pPr>
            <w:r w:rsidRPr="00FB12AA">
              <w:rPr>
                <w:rFonts w:ascii="Times New Roman" w:hAnsi="Times New Roman" w:cs="Times New Roman"/>
                <w:sz w:val="16"/>
                <w:szCs w:val="16"/>
              </w:rPr>
              <w:t>Nil</w:t>
            </w:r>
          </w:p>
        </w:tc>
        <w:tc>
          <w:tcPr>
            <w:tcW w:w="1157" w:type="dxa"/>
            <w:tcBorders>
              <w:top w:val="single" w:sz="4" w:space="0" w:color="1C1C1C"/>
              <w:left w:val="single" w:sz="4" w:space="0" w:color="1C1C1C"/>
              <w:bottom w:val="single" w:sz="4" w:space="0" w:color="1C1C1C"/>
              <w:right w:val="single" w:sz="4" w:space="0" w:color="1C1C1C"/>
            </w:tcBorders>
          </w:tcPr>
          <w:p w14:paraId="304C7CFA" w14:textId="20932F50" w:rsidR="008D7980" w:rsidRPr="00FB12AA" w:rsidRDefault="008D7980" w:rsidP="008D7980">
            <w:pPr>
              <w:pStyle w:val="TableParagraph"/>
              <w:spacing w:before="6" w:line="188" w:lineRule="exact"/>
              <w:ind w:left="540"/>
              <w:rPr>
                <w:rFonts w:ascii="Times New Roman" w:hAnsi="Times New Roman" w:cs="Times New Roman"/>
                <w:sz w:val="16"/>
                <w:szCs w:val="16"/>
              </w:rPr>
            </w:pPr>
            <w:r w:rsidRPr="00914CFD">
              <w:rPr>
                <w:rFonts w:ascii="Times New Roman" w:hAnsi="Times New Roman" w:cs="Times New Roman"/>
                <w:w w:val="102"/>
                <w:sz w:val="16"/>
                <w:szCs w:val="16"/>
              </w:rPr>
              <w:t>33,769</w:t>
            </w:r>
          </w:p>
        </w:tc>
        <w:tc>
          <w:tcPr>
            <w:tcW w:w="1434" w:type="dxa"/>
            <w:tcBorders>
              <w:top w:val="single" w:sz="4" w:space="0" w:color="1C1C1C"/>
              <w:left w:val="single" w:sz="4" w:space="0" w:color="1C1C1C"/>
              <w:bottom w:val="single" w:sz="4" w:space="0" w:color="1C1C1C"/>
              <w:right w:val="single" w:sz="4" w:space="0" w:color="1C1C1C"/>
            </w:tcBorders>
          </w:tcPr>
          <w:p w14:paraId="01634A88" w14:textId="28B77612" w:rsidR="008D7980" w:rsidRPr="00FB12AA" w:rsidRDefault="008D7980" w:rsidP="008D7980">
            <w:pPr>
              <w:pStyle w:val="TableParagraph"/>
              <w:spacing w:before="6" w:line="188" w:lineRule="exact"/>
              <w:ind w:right="650"/>
              <w:jc w:val="right"/>
              <w:rPr>
                <w:rFonts w:ascii="Times New Roman" w:hAnsi="Times New Roman" w:cs="Times New Roman"/>
                <w:sz w:val="16"/>
                <w:szCs w:val="16"/>
              </w:rPr>
            </w:pPr>
            <w:r w:rsidRPr="00FB12AA">
              <w:rPr>
                <w:rFonts w:ascii="Times New Roman" w:hAnsi="Times New Roman" w:cs="Times New Roman"/>
                <w:sz w:val="16"/>
                <w:szCs w:val="16"/>
              </w:rPr>
              <w:t>Nil</w:t>
            </w:r>
          </w:p>
        </w:tc>
        <w:tc>
          <w:tcPr>
            <w:tcW w:w="891" w:type="dxa"/>
            <w:tcBorders>
              <w:top w:val="single" w:sz="4" w:space="0" w:color="1C1C1C"/>
              <w:left w:val="single" w:sz="4" w:space="0" w:color="1C1C1C"/>
              <w:bottom w:val="single" w:sz="4" w:space="0" w:color="1C1C1C"/>
              <w:right w:val="single" w:sz="4" w:space="0" w:color="1C1C1C"/>
            </w:tcBorders>
          </w:tcPr>
          <w:p w14:paraId="592EF05D" w14:textId="12AF922B" w:rsidR="008D7980" w:rsidRPr="00FB12AA" w:rsidRDefault="008D7980" w:rsidP="008D7980">
            <w:pPr>
              <w:pStyle w:val="TableParagraph"/>
              <w:spacing w:before="6" w:line="188" w:lineRule="exact"/>
              <w:ind w:left="28"/>
              <w:jc w:val="center"/>
              <w:rPr>
                <w:rFonts w:ascii="Times New Roman" w:hAnsi="Times New Roman" w:cs="Times New Roman"/>
                <w:sz w:val="16"/>
                <w:szCs w:val="16"/>
              </w:rPr>
            </w:pPr>
            <w:r w:rsidRPr="00FB12AA">
              <w:rPr>
                <w:rFonts w:ascii="Times New Roman" w:hAnsi="Times New Roman" w:cs="Times New Roman"/>
                <w:sz w:val="16"/>
                <w:szCs w:val="16"/>
              </w:rPr>
              <w:t>Nil</w:t>
            </w:r>
          </w:p>
        </w:tc>
        <w:tc>
          <w:tcPr>
            <w:tcW w:w="1436" w:type="dxa"/>
            <w:tcBorders>
              <w:top w:val="single" w:sz="4" w:space="0" w:color="1C1C1C"/>
              <w:left w:val="single" w:sz="4" w:space="0" w:color="1C1C1C"/>
              <w:bottom w:val="single" w:sz="4" w:space="0" w:color="1C1C1C"/>
              <w:right w:val="single" w:sz="4" w:space="0" w:color="1C1C1C"/>
            </w:tcBorders>
          </w:tcPr>
          <w:p w14:paraId="78C7F906" w14:textId="1D8994F6" w:rsidR="008D7980" w:rsidRPr="00FB12AA" w:rsidRDefault="008D7980" w:rsidP="008D7980">
            <w:pPr>
              <w:pStyle w:val="TableParagraph"/>
              <w:spacing w:before="6" w:line="188" w:lineRule="exact"/>
              <w:ind w:right="651"/>
              <w:jc w:val="right"/>
              <w:rPr>
                <w:rFonts w:ascii="Times New Roman" w:hAnsi="Times New Roman" w:cs="Times New Roman"/>
                <w:sz w:val="16"/>
                <w:szCs w:val="16"/>
              </w:rPr>
            </w:pPr>
            <w:r w:rsidRPr="00FB12AA">
              <w:rPr>
                <w:rFonts w:ascii="Times New Roman" w:hAnsi="Times New Roman" w:cs="Times New Roman"/>
                <w:sz w:val="16"/>
                <w:szCs w:val="16"/>
              </w:rPr>
              <w:t>Nil</w:t>
            </w:r>
          </w:p>
        </w:tc>
        <w:tc>
          <w:tcPr>
            <w:tcW w:w="1066" w:type="dxa"/>
            <w:tcBorders>
              <w:top w:val="single" w:sz="4" w:space="0" w:color="1C1C1C"/>
              <w:left w:val="single" w:sz="4" w:space="0" w:color="1C1C1C"/>
              <w:bottom w:val="single" w:sz="4" w:space="0" w:color="1C1C1C"/>
              <w:right w:val="single" w:sz="4" w:space="0" w:color="1C1C1C"/>
            </w:tcBorders>
          </w:tcPr>
          <w:p w14:paraId="2AA94D4C" w14:textId="0640E52F" w:rsidR="008D7980" w:rsidRPr="00FB12AA" w:rsidRDefault="008D7980" w:rsidP="008D7980">
            <w:pPr>
              <w:pStyle w:val="TableParagraph"/>
              <w:spacing w:before="6" w:line="188" w:lineRule="exact"/>
              <w:ind w:left="41"/>
              <w:jc w:val="center"/>
              <w:rPr>
                <w:rFonts w:ascii="Times New Roman" w:hAnsi="Times New Roman" w:cs="Times New Roman"/>
                <w:sz w:val="16"/>
                <w:szCs w:val="16"/>
              </w:rPr>
            </w:pPr>
            <w:r w:rsidRPr="00914CFD">
              <w:rPr>
                <w:rFonts w:ascii="Times New Roman" w:hAnsi="Times New Roman" w:cs="Times New Roman"/>
                <w:w w:val="102"/>
                <w:sz w:val="16"/>
                <w:szCs w:val="16"/>
              </w:rPr>
              <w:t>33,769</w:t>
            </w:r>
          </w:p>
        </w:tc>
      </w:tr>
      <w:tr w:rsidR="008D7980" w:rsidRPr="005D098E" w14:paraId="4342FB82" w14:textId="77777777" w:rsidTr="00FB12AA">
        <w:trPr>
          <w:trHeight w:val="210"/>
        </w:trPr>
        <w:tc>
          <w:tcPr>
            <w:tcW w:w="1979" w:type="dxa"/>
            <w:tcBorders>
              <w:top w:val="single" w:sz="4" w:space="0" w:color="1C1C1C"/>
              <w:bottom w:val="single" w:sz="4" w:space="0" w:color="1C1C1C"/>
              <w:right w:val="single" w:sz="4" w:space="0" w:color="1C1C1C"/>
            </w:tcBorders>
          </w:tcPr>
          <w:p w14:paraId="79AFC33E" w14:textId="5F619FE2" w:rsidR="008D7980" w:rsidRPr="005D098E" w:rsidRDefault="008D7980" w:rsidP="008D7980">
            <w:pPr>
              <w:pStyle w:val="TableParagraph"/>
              <w:spacing w:before="5" w:line="185" w:lineRule="exact"/>
              <w:ind w:left="103"/>
              <w:rPr>
                <w:rFonts w:ascii="Times New Roman" w:hAnsi="Times New Roman" w:cs="Times New Roman"/>
                <w:sz w:val="16"/>
                <w:szCs w:val="16"/>
                <w:vertAlign w:val="superscript"/>
              </w:rPr>
            </w:pPr>
            <w:r w:rsidRPr="005D098E">
              <w:rPr>
                <w:rFonts w:ascii="Times New Roman" w:hAnsi="Times New Roman" w:cs="Times New Roman"/>
                <w:color w:val="1C1C1C"/>
                <w:w w:val="105"/>
                <w:sz w:val="16"/>
                <w:szCs w:val="16"/>
              </w:rPr>
              <w:t>John Michael Mackey</w:t>
            </w:r>
            <w:r w:rsidRPr="005D098E">
              <w:rPr>
                <w:rFonts w:ascii="Times New Roman" w:hAnsi="Times New Roman" w:cs="Times New Roman"/>
                <w:color w:val="1C1C1C"/>
                <w:w w:val="105"/>
                <w:sz w:val="16"/>
                <w:szCs w:val="16"/>
                <w:vertAlign w:val="superscript"/>
              </w:rPr>
              <w:t>6</w:t>
            </w:r>
          </w:p>
        </w:tc>
        <w:tc>
          <w:tcPr>
            <w:tcW w:w="950" w:type="dxa"/>
            <w:tcBorders>
              <w:top w:val="single" w:sz="4" w:space="0" w:color="1C1C1C"/>
              <w:left w:val="single" w:sz="4" w:space="0" w:color="1C1C1C"/>
              <w:bottom w:val="single" w:sz="4" w:space="0" w:color="1C1C1C"/>
              <w:right w:val="single" w:sz="4" w:space="0" w:color="1C1C1C"/>
            </w:tcBorders>
          </w:tcPr>
          <w:p w14:paraId="66E21848" w14:textId="64BD2502" w:rsidR="008D7980" w:rsidRPr="005D098E" w:rsidRDefault="008D7980" w:rsidP="008D7980">
            <w:pPr>
              <w:pStyle w:val="TableParagraph"/>
              <w:spacing w:before="5" w:line="185" w:lineRule="exact"/>
              <w:ind w:right="409"/>
              <w:jc w:val="right"/>
              <w:rPr>
                <w:rFonts w:ascii="Times New Roman" w:hAnsi="Times New Roman" w:cs="Times New Roman"/>
                <w:sz w:val="16"/>
                <w:szCs w:val="16"/>
              </w:rPr>
            </w:pPr>
            <w:r w:rsidRPr="00580D9C">
              <w:rPr>
                <w:rFonts w:ascii="Times New Roman" w:hAnsi="Times New Roman" w:cs="Times New Roman"/>
                <w:sz w:val="16"/>
                <w:szCs w:val="16"/>
              </w:rPr>
              <w:t>Nil</w:t>
            </w:r>
          </w:p>
        </w:tc>
        <w:tc>
          <w:tcPr>
            <w:tcW w:w="987" w:type="dxa"/>
            <w:tcBorders>
              <w:top w:val="single" w:sz="4" w:space="0" w:color="1C1C1C"/>
              <w:left w:val="single" w:sz="4" w:space="0" w:color="1C1C1C"/>
              <w:bottom w:val="single" w:sz="4" w:space="0" w:color="1C1C1C"/>
              <w:right w:val="single" w:sz="4" w:space="0" w:color="1C1C1C"/>
            </w:tcBorders>
          </w:tcPr>
          <w:p w14:paraId="0ACA7E9E" w14:textId="3D4D47BC" w:rsidR="008D7980" w:rsidRPr="00FB12AA" w:rsidRDefault="008D7980" w:rsidP="008D7980">
            <w:pPr>
              <w:pStyle w:val="TableParagraph"/>
              <w:spacing w:before="5" w:line="185" w:lineRule="exact"/>
              <w:ind w:left="29"/>
              <w:jc w:val="center"/>
              <w:rPr>
                <w:rFonts w:ascii="Times New Roman" w:hAnsi="Times New Roman" w:cs="Times New Roman"/>
                <w:sz w:val="16"/>
                <w:szCs w:val="16"/>
              </w:rPr>
            </w:pPr>
            <w:r w:rsidRPr="00FB12AA">
              <w:rPr>
                <w:rFonts w:ascii="Times New Roman" w:hAnsi="Times New Roman" w:cs="Times New Roman"/>
                <w:sz w:val="16"/>
                <w:szCs w:val="16"/>
              </w:rPr>
              <w:t>Nil</w:t>
            </w:r>
          </w:p>
        </w:tc>
        <w:tc>
          <w:tcPr>
            <w:tcW w:w="1157" w:type="dxa"/>
            <w:tcBorders>
              <w:top w:val="single" w:sz="4" w:space="0" w:color="1C1C1C"/>
              <w:left w:val="single" w:sz="4" w:space="0" w:color="1C1C1C"/>
              <w:bottom w:val="single" w:sz="4" w:space="0" w:color="1C1C1C"/>
              <w:right w:val="single" w:sz="4" w:space="0" w:color="1C1C1C"/>
            </w:tcBorders>
          </w:tcPr>
          <w:p w14:paraId="15681B90" w14:textId="6FA3E6F4" w:rsidR="008D7980" w:rsidRPr="00FB12AA" w:rsidRDefault="008D7980" w:rsidP="008D7980">
            <w:pPr>
              <w:pStyle w:val="TableParagraph"/>
              <w:spacing w:before="5" w:line="185" w:lineRule="exact"/>
              <w:ind w:left="540"/>
              <w:rPr>
                <w:rFonts w:ascii="Times New Roman" w:hAnsi="Times New Roman" w:cs="Times New Roman"/>
                <w:sz w:val="16"/>
                <w:szCs w:val="16"/>
              </w:rPr>
            </w:pPr>
            <w:r w:rsidRPr="00914CFD">
              <w:rPr>
                <w:rFonts w:ascii="Times New Roman" w:hAnsi="Times New Roman" w:cs="Times New Roman"/>
                <w:w w:val="102"/>
                <w:sz w:val="16"/>
                <w:szCs w:val="16"/>
              </w:rPr>
              <w:t>59,096</w:t>
            </w:r>
          </w:p>
        </w:tc>
        <w:tc>
          <w:tcPr>
            <w:tcW w:w="1434" w:type="dxa"/>
            <w:tcBorders>
              <w:top w:val="single" w:sz="4" w:space="0" w:color="1C1C1C"/>
              <w:left w:val="single" w:sz="4" w:space="0" w:color="1C1C1C"/>
              <w:bottom w:val="single" w:sz="4" w:space="0" w:color="1C1C1C"/>
              <w:right w:val="single" w:sz="4" w:space="0" w:color="1C1C1C"/>
            </w:tcBorders>
          </w:tcPr>
          <w:p w14:paraId="55F62493" w14:textId="32A47D8F" w:rsidR="008D7980" w:rsidRPr="00FB12AA" w:rsidRDefault="008D7980" w:rsidP="008D7980">
            <w:pPr>
              <w:pStyle w:val="TableParagraph"/>
              <w:spacing w:before="5" w:line="185" w:lineRule="exact"/>
              <w:ind w:right="650"/>
              <w:jc w:val="right"/>
              <w:rPr>
                <w:rFonts w:ascii="Times New Roman" w:hAnsi="Times New Roman" w:cs="Times New Roman"/>
                <w:sz w:val="16"/>
                <w:szCs w:val="16"/>
              </w:rPr>
            </w:pPr>
            <w:r w:rsidRPr="00FB12AA">
              <w:rPr>
                <w:rFonts w:ascii="Times New Roman" w:hAnsi="Times New Roman" w:cs="Times New Roman"/>
                <w:sz w:val="16"/>
                <w:szCs w:val="16"/>
              </w:rPr>
              <w:t>Nil</w:t>
            </w:r>
          </w:p>
        </w:tc>
        <w:tc>
          <w:tcPr>
            <w:tcW w:w="891" w:type="dxa"/>
            <w:tcBorders>
              <w:top w:val="single" w:sz="4" w:space="0" w:color="1C1C1C"/>
              <w:left w:val="single" w:sz="4" w:space="0" w:color="1C1C1C"/>
              <w:bottom w:val="single" w:sz="4" w:space="0" w:color="1C1C1C"/>
              <w:right w:val="single" w:sz="4" w:space="0" w:color="1C1C1C"/>
            </w:tcBorders>
          </w:tcPr>
          <w:p w14:paraId="5EE5FD42" w14:textId="7FF31197" w:rsidR="008D7980" w:rsidRPr="00FB12AA" w:rsidRDefault="008D7980" w:rsidP="008D7980">
            <w:pPr>
              <w:pStyle w:val="TableParagraph"/>
              <w:spacing w:before="5" w:line="185" w:lineRule="exact"/>
              <w:ind w:left="28"/>
              <w:jc w:val="center"/>
              <w:rPr>
                <w:rFonts w:ascii="Times New Roman" w:hAnsi="Times New Roman" w:cs="Times New Roman"/>
                <w:sz w:val="16"/>
                <w:szCs w:val="16"/>
              </w:rPr>
            </w:pPr>
            <w:r w:rsidRPr="00FB12AA">
              <w:rPr>
                <w:rFonts w:ascii="Times New Roman" w:hAnsi="Times New Roman" w:cs="Times New Roman"/>
                <w:sz w:val="16"/>
                <w:szCs w:val="16"/>
              </w:rPr>
              <w:t>Nil</w:t>
            </w:r>
          </w:p>
        </w:tc>
        <w:tc>
          <w:tcPr>
            <w:tcW w:w="1436" w:type="dxa"/>
            <w:tcBorders>
              <w:top w:val="single" w:sz="4" w:space="0" w:color="1C1C1C"/>
              <w:left w:val="single" w:sz="4" w:space="0" w:color="1C1C1C"/>
              <w:bottom w:val="single" w:sz="4" w:space="0" w:color="1C1C1C"/>
              <w:right w:val="single" w:sz="4" w:space="0" w:color="1C1C1C"/>
            </w:tcBorders>
          </w:tcPr>
          <w:p w14:paraId="3831AF5C" w14:textId="0B302218" w:rsidR="008D7980" w:rsidRPr="00FB12AA" w:rsidRDefault="008D7980" w:rsidP="008D7980">
            <w:pPr>
              <w:pStyle w:val="TableParagraph"/>
              <w:spacing w:before="5" w:line="185" w:lineRule="exact"/>
              <w:ind w:right="651"/>
              <w:jc w:val="right"/>
              <w:rPr>
                <w:rFonts w:ascii="Times New Roman" w:hAnsi="Times New Roman" w:cs="Times New Roman"/>
                <w:sz w:val="16"/>
                <w:szCs w:val="16"/>
              </w:rPr>
            </w:pPr>
            <w:r w:rsidRPr="00FB12AA">
              <w:rPr>
                <w:rFonts w:ascii="Times New Roman" w:hAnsi="Times New Roman" w:cs="Times New Roman"/>
                <w:sz w:val="16"/>
                <w:szCs w:val="16"/>
              </w:rPr>
              <w:t>Nil</w:t>
            </w:r>
          </w:p>
        </w:tc>
        <w:tc>
          <w:tcPr>
            <w:tcW w:w="1066" w:type="dxa"/>
            <w:tcBorders>
              <w:top w:val="single" w:sz="4" w:space="0" w:color="1C1C1C"/>
              <w:left w:val="single" w:sz="4" w:space="0" w:color="1C1C1C"/>
              <w:bottom w:val="single" w:sz="4" w:space="0" w:color="1C1C1C"/>
              <w:right w:val="single" w:sz="4" w:space="0" w:color="1C1C1C"/>
            </w:tcBorders>
          </w:tcPr>
          <w:p w14:paraId="652122DA" w14:textId="09DD848C" w:rsidR="008D7980" w:rsidRPr="00FB12AA" w:rsidRDefault="008D7980" w:rsidP="008D7980">
            <w:pPr>
              <w:pStyle w:val="TableParagraph"/>
              <w:spacing w:before="5" w:line="185" w:lineRule="exact"/>
              <w:ind w:left="41"/>
              <w:jc w:val="center"/>
              <w:rPr>
                <w:rFonts w:ascii="Times New Roman" w:hAnsi="Times New Roman" w:cs="Times New Roman"/>
                <w:sz w:val="16"/>
                <w:szCs w:val="16"/>
              </w:rPr>
            </w:pPr>
            <w:r w:rsidRPr="00914CFD">
              <w:rPr>
                <w:rFonts w:ascii="Times New Roman" w:hAnsi="Times New Roman" w:cs="Times New Roman"/>
                <w:w w:val="102"/>
                <w:sz w:val="16"/>
                <w:szCs w:val="16"/>
              </w:rPr>
              <w:t>59,096</w:t>
            </w:r>
          </w:p>
        </w:tc>
      </w:tr>
      <w:tr w:rsidR="008D7980" w:rsidRPr="005D098E" w14:paraId="167ADA63" w14:textId="77777777" w:rsidTr="00FB12AA">
        <w:trPr>
          <w:trHeight w:val="210"/>
        </w:trPr>
        <w:tc>
          <w:tcPr>
            <w:tcW w:w="1979" w:type="dxa"/>
            <w:tcBorders>
              <w:top w:val="single" w:sz="4" w:space="0" w:color="1C1C1C"/>
              <w:bottom w:val="single" w:sz="4" w:space="0" w:color="1C1C1C"/>
              <w:right w:val="single" w:sz="4" w:space="0" w:color="1C1C1C"/>
            </w:tcBorders>
          </w:tcPr>
          <w:p w14:paraId="39E9440A" w14:textId="3F3F95FD" w:rsidR="008D7980" w:rsidRPr="005D098E" w:rsidRDefault="008D7980" w:rsidP="008D7980">
            <w:pPr>
              <w:pStyle w:val="TableParagraph"/>
              <w:spacing w:before="5" w:line="185" w:lineRule="exact"/>
              <w:ind w:left="103"/>
              <w:rPr>
                <w:rFonts w:ascii="Times New Roman" w:hAnsi="Times New Roman" w:cs="Times New Roman"/>
                <w:color w:val="1C1C1C"/>
                <w:w w:val="105"/>
                <w:sz w:val="16"/>
                <w:szCs w:val="16"/>
                <w:vertAlign w:val="superscript"/>
              </w:rPr>
            </w:pPr>
            <w:r w:rsidRPr="005D098E">
              <w:rPr>
                <w:rFonts w:ascii="Times New Roman" w:hAnsi="Times New Roman" w:cs="Times New Roman"/>
                <w:color w:val="1C1C1C"/>
                <w:w w:val="105"/>
                <w:sz w:val="16"/>
                <w:szCs w:val="16"/>
              </w:rPr>
              <w:t>Thomas Clarke</w:t>
            </w:r>
            <w:r w:rsidRPr="005D098E">
              <w:rPr>
                <w:rFonts w:ascii="Times New Roman" w:hAnsi="Times New Roman" w:cs="Times New Roman"/>
                <w:color w:val="1C1C1C"/>
                <w:w w:val="105"/>
                <w:sz w:val="16"/>
                <w:szCs w:val="16"/>
                <w:vertAlign w:val="superscript"/>
              </w:rPr>
              <w:t>7</w:t>
            </w:r>
          </w:p>
        </w:tc>
        <w:tc>
          <w:tcPr>
            <w:tcW w:w="950" w:type="dxa"/>
            <w:tcBorders>
              <w:top w:val="single" w:sz="4" w:space="0" w:color="1C1C1C"/>
              <w:left w:val="single" w:sz="4" w:space="0" w:color="1C1C1C"/>
              <w:bottom w:val="single" w:sz="4" w:space="0" w:color="1C1C1C"/>
              <w:right w:val="single" w:sz="4" w:space="0" w:color="1C1C1C"/>
            </w:tcBorders>
          </w:tcPr>
          <w:p w14:paraId="44E3F472" w14:textId="47419B76" w:rsidR="008D7980" w:rsidRPr="005D098E" w:rsidRDefault="008D7980" w:rsidP="008D7980">
            <w:pPr>
              <w:pStyle w:val="TableParagraph"/>
              <w:spacing w:before="5" w:line="185" w:lineRule="exact"/>
              <w:ind w:right="409"/>
              <w:jc w:val="right"/>
              <w:rPr>
                <w:rFonts w:ascii="Times New Roman" w:hAnsi="Times New Roman" w:cs="Times New Roman"/>
                <w:color w:val="1C1C1C"/>
                <w:w w:val="102"/>
                <w:sz w:val="16"/>
                <w:szCs w:val="16"/>
              </w:rPr>
            </w:pPr>
            <w:r w:rsidRPr="00580D9C">
              <w:rPr>
                <w:rFonts w:ascii="Times New Roman" w:hAnsi="Times New Roman" w:cs="Times New Roman"/>
                <w:sz w:val="16"/>
                <w:szCs w:val="16"/>
              </w:rPr>
              <w:t>Nil</w:t>
            </w:r>
          </w:p>
        </w:tc>
        <w:tc>
          <w:tcPr>
            <w:tcW w:w="987" w:type="dxa"/>
            <w:tcBorders>
              <w:top w:val="single" w:sz="4" w:space="0" w:color="1C1C1C"/>
              <w:left w:val="single" w:sz="4" w:space="0" w:color="1C1C1C"/>
              <w:bottom w:val="single" w:sz="4" w:space="0" w:color="1C1C1C"/>
              <w:right w:val="single" w:sz="4" w:space="0" w:color="1C1C1C"/>
            </w:tcBorders>
          </w:tcPr>
          <w:p w14:paraId="782597D2" w14:textId="58C5CA3E" w:rsidR="008D7980" w:rsidRPr="00914CFD" w:rsidRDefault="008D7980" w:rsidP="008D7980">
            <w:pPr>
              <w:pStyle w:val="TableParagraph"/>
              <w:spacing w:before="5" w:line="185" w:lineRule="exact"/>
              <w:ind w:left="29"/>
              <w:jc w:val="center"/>
              <w:rPr>
                <w:rFonts w:ascii="Times New Roman" w:hAnsi="Times New Roman" w:cs="Times New Roman"/>
                <w:w w:val="102"/>
                <w:sz w:val="16"/>
                <w:szCs w:val="16"/>
              </w:rPr>
            </w:pPr>
            <w:r w:rsidRPr="00FB12AA">
              <w:rPr>
                <w:rFonts w:ascii="Times New Roman" w:hAnsi="Times New Roman" w:cs="Times New Roman"/>
                <w:sz w:val="16"/>
                <w:szCs w:val="16"/>
              </w:rPr>
              <w:t>Nil</w:t>
            </w:r>
          </w:p>
        </w:tc>
        <w:tc>
          <w:tcPr>
            <w:tcW w:w="1157" w:type="dxa"/>
            <w:tcBorders>
              <w:top w:val="single" w:sz="4" w:space="0" w:color="1C1C1C"/>
              <w:left w:val="single" w:sz="4" w:space="0" w:color="1C1C1C"/>
              <w:bottom w:val="single" w:sz="4" w:space="0" w:color="1C1C1C"/>
              <w:right w:val="single" w:sz="4" w:space="0" w:color="1C1C1C"/>
            </w:tcBorders>
          </w:tcPr>
          <w:p w14:paraId="553E4E65" w14:textId="7DE001C4" w:rsidR="008D7980" w:rsidRPr="00914CFD" w:rsidRDefault="008D7980" w:rsidP="008D7980">
            <w:pPr>
              <w:pStyle w:val="TableParagraph"/>
              <w:spacing w:before="5" w:line="185" w:lineRule="exact"/>
              <w:ind w:left="540"/>
              <w:rPr>
                <w:rFonts w:ascii="Times New Roman" w:hAnsi="Times New Roman" w:cs="Times New Roman"/>
                <w:w w:val="102"/>
                <w:sz w:val="16"/>
                <w:szCs w:val="16"/>
              </w:rPr>
            </w:pPr>
            <w:r w:rsidRPr="00914CFD">
              <w:rPr>
                <w:rFonts w:ascii="Times New Roman" w:hAnsi="Times New Roman" w:cs="Times New Roman"/>
                <w:w w:val="102"/>
                <w:sz w:val="16"/>
                <w:szCs w:val="16"/>
              </w:rPr>
              <w:t>42,212</w:t>
            </w:r>
          </w:p>
        </w:tc>
        <w:tc>
          <w:tcPr>
            <w:tcW w:w="1434" w:type="dxa"/>
            <w:tcBorders>
              <w:top w:val="single" w:sz="4" w:space="0" w:color="1C1C1C"/>
              <w:left w:val="single" w:sz="4" w:space="0" w:color="1C1C1C"/>
              <w:bottom w:val="single" w:sz="4" w:space="0" w:color="1C1C1C"/>
              <w:right w:val="single" w:sz="4" w:space="0" w:color="1C1C1C"/>
            </w:tcBorders>
          </w:tcPr>
          <w:p w14:paraId="52526350" w14:textId="6B719E94" w:rsidR="008D7980" w:rsidRPr="00914CFD" w:rsidRDefault="008D7980" w:rsidP="008D7980">
            <w:pPr>
              <w:pStyle w:val="TableParagraph"/>
              <w:spacing w:before="5" w:line="185" w:lineRule="exact"/>
              <w:ind w:right="650"/>
              <w:jc w:val="right"/>
              <w:rPr>
                <w:rFonts w:ascii="Times New Roman" w:hAnsi="Times New Roman" w:cs="Times New Roman"/>
                <w:w w:val="102"/>
                <w:sz w:val="16"/>
                <w:szCs w:val="16"/>
              </w:rPr>
            </w:pPr>
            <w:r w:rsidRPr="00FB12AA">
              <w:rPr>
                <w:rFonts w:ascii="Times New Roman" w:hAnsi="Times New Roman" w:cs="Times New Roman"/>
                <w:sz w:val="16"/>
                <w:szCs w:val="16"/>
              </w:rPr>
              <w:t>Nil</w:t>
            </w:r>
          </w:p>
        </w:tc>
        <w:tc>
          <w:tcPr>
            <w:tcW w:w="891" w:type="dxa"/>
            <w:tcBorders>
              <w:top w:val="single" w:sz="4" w:space="0" w:color="1C1C1C"/>
              <w:left w:val="single" w:sz="4" w:space="0" w:color="1C1C1C"/>
              <w:bottom w:val="single" w:sz="4" w:space="0" w:color="1C1C1C"/>
              <w:right w:val="single" w:sz="4" w:space="0" w:color="1C1C1C"/>
            </w:tcBorders>
          </w:tcPr>
          <w:p w14:paraId="3DB8E01C" w14:textId="2AF6BA47" w:rsidR="008D7980" w:rsidRPr="00914CFD" w:rsidRDefault="008D7980" w:rsidP="008D7980">
            <w:pPr>
              <w:pStyle w:val="TableParagraph"/>
              <w:spacing w:before="5" w:line="185" w:lineRule="exact"/>
              <w:ind w:left="28"/>
              <w:jc w:val="center"/>
              <w:rPr>
                <w:rFonts w:ascii="Times New Roman" w:hAnsi="Times New Roman" w:cs="Times New Roman"/>
                <w:w w:val="102"/>
                <w:sz w:val="16"/>
                <w:szCs w:val="16"/>
              </w:rPr>
            </w:pPr>
            <w:r w:rsidRPr="00FB12AA">
              <w:rPr>
                <w:rFonts w:ascii="Times New Roman" w:hAnsi="Times New Roman" w:cs="Times New Roman"/>
                <w:sz w:val="16"/>
                <w:szCs w:val="16"/>
              </w:rPr>
              <w:t>Nil</w:t>
            </w:r>
          </w:p>
        </w:tc>
        <w:tc>
          <w:tcPr>
            <w:tcW w:w="1436" w:type="dxa"/>
            <w:tcBorders>
              <w:top w:val="single" w:sz="4" w:space="0" w:color="1C1C1C"/>
              <w:left w:val="single" w:sz="4" w:space="0" w:color="1C1C1C"/>
              <w:bottom w:val="single" w:sz="4" w:space="0" w:color="1C1C1C"/>
              <w:right w:val="single" w:sz="4" w:space="0" w:color="1C1C1C"/>
            </w:tcBorders>
          </w:tcPr>
          <w:p w14:paraId="787A6929" w14:textId="5098B627" w:rsidR="008D7980" w:rsidRPr="00914CFD" w:rsidRDefault="008D7980" w:rsidP="008D7980">
            <w:pPr>
              <w:pStyle w:val="TableParagraph"/>
              <w:spacing w:before="5" w:line="185" w:lineRule="exact"/>
              <w:ind w:right="651"/>
              <w:jc w:val="right"/>
              <w:rPr>
                <w:rFonts w:ascii="Times New Roman" w:hAnsi="Times New Roman" w:cs="Times New Roman"/>
                <w:w w:val="102"/>
                <w:sz w:val="16"/>
                <w:szCs w:val="16"/>
              </w:rPr>
            </w:pPr>
            <w:r w:rsidRPr="00FB12AA">
              <w:rPr>
                <w:rFonts w:ascii="Times New Roman" w:hAnsi="Times New Roman" w:cs="Times New Roman"/>
                <w:sz w:val="16"/>
                <w:szCs w:val="16"/>
              </w:rPr>
              <w:t>Nil</w:t>
            </w:r>
          </w:p>
        </w:tc>
        <w:tc>
          <w:tcPr>
            <w:tcW w:w="1066" w:type="dxa"/>
            <w:tcBorders>
              <w:top w:val="single" w:sz="4" w:space="0" w:color="1C1C1C"/>
              <w:left w:val="single" w:sz="4" w:space="0" w:color="1C1C1C"/>
              <w:bottom w:val="single" w:sz="4" w:space="0" w:color="1C1C1C"/>
              <w:right w:val="single" w:sz="4" w:space="0" w:color="1C1C1C"/>
            </w:tcBorders>
          </w:tcPr>
          <w:p w14:paraId="0B2145AE" w14:textId="1232B380" w:rsidR="008D7980" w:rsidRPr="00914CFD" w:rsidRDefault="008D7980" w:rsidP="008D7980">
            <w:pPr>
              <w:pStyle w:val="TableParagraph"/>
              <w:spacing w:before="5" w:line="185" w:lineRule="exact"/>
              <w:ind w:left="41"/>
              <w:jc w:val="center"/>
              <w:rPr>
                <w:rFonts w:ascii="Times New Roman" w:hAnsi="Times New Roman" w:cs="Times New Roman"/>
                <w:w w:val="102"/>
                <w:sz w:val="16"/>
                <w:szCs w:val="16"/>
              </w:rPr>
            </w:pPr>
            <w:r w:rsidRPr="00914CFD">
              <w:rPr>
                <w:rFonts w:ascii="Times New Roman" w:hAnsi="Times New Roman" w:cs="Times New Roman"/>
                <w:w w:val="102"/>
                <w:sz w:val="16"/>
                <w:szCs w:val="16"/>
              </w:rPr>
              <w:t>42,212</w:t>
            </w:r>
          </w:p>
        </w:tc>
      </w:tr>
      <w:tr w:rsidR="008D7980" w:rsidRPr="005D098E" w14:paraId="6F1870FA" w14:textId="77777777" w:rsidTr="00FB12AA">
        <w:trPr>
          <w:trHeight w:val="210"/>
        </w:trPr>
        <w:tc>
          <w:tcPr>
            <w:tcW w:w="1979" w:type="dxa"/>
            <w:tcBorders>
              <w:top w:val="single" w:sz="4" w:space="0" w:color="1C1C1C"/>
              <w:bottom w:val="single" w:sz="4" w:space="0" w:color="1C1C1C"/>
              <w:right w:val="single" w:sz="4" w:space="0" w:color="1C1C1C"/>
            </w:tcBorders>
          </w:tcPr>
          <w:p w14:paraId="10DC225D" w14:textId="0569F28A" w:rsidR="008D7980" w:rsidRPr="005D098E" w:rsidRDefault="008D7980" w:rsidP="008D7980">
            <w:pPr>
              <w:pStyle w:val="TableParagraph"/>
              <w:spacing w:before="5" w:line="185" w:lineRule="exact"/>
              <w:ind w:left="103"/>
              <w:rPr>
                <w:rFonts w:ascii="Times New Roman" w:hAnsi="Times New Roman" w:cs="Times New Roman"/>
                <w:color w:val="1C1C1C"/>
                <w:w w:val="105"/>
                <w:sz w:val="16"/>
                <w:szCs w:val="16"/>
                <w:vertAlign w:val="superscript"/>
              </w:rPr>
            </w:pPr>
            <w:proofErr w:type="spellStart"/>
            <w:r w:rsidRPr="005D098E">
              <w:rPr>
                <w:rFonts w:ascii="Times New Roman" w:hAnsi="Times New Roman" w:cs="Times New Roman"/>
                <w:color w:val="1C1C1C"/>
                <w:w w:val="105"/>
                <w:sz w:val="16"/>
                <w:szCs w:val="16"/>
              </w:rPr>
              <w:t>Chaimae</w:t>
            </w:r>
            <w:proofErr w:type="spellEnd"/>
            <w:r w:rsidRPr="005D098E">
              <w:rPr>
                <w:rFonts w:ascii="Times New Roman" w:hAnsi="Times New Roman" w:cs="Times New Roman"/>
                <w:color w:val="1C1C1C"/>
                <w:w w:val="105"/>
                <w:sz w:val="16"/>
                <w:szCs w:val="16"/>
              </w:rPr>
              <w:t xml:space="preserve"> El Amri</w:t>
            </w:r>
            <w:r w:rsidRPr="005D098E">
              <w:rPr>
                <w:rFonts w:ascii="Times New Roman" w:hAnsi="Times New Roman" w:cs="Times New Roman"/>
                <w:color w:val="1C1C1C"/>
                <w:w w:val="105"/>
                <w:sz w:val="16"/>
                <w:szCs w:val="16"/>
                <w:vertAlign w:val="superscript"/>
              </w:rPr>
              <w:t>8</w:t>
            </w:r>
          </w:p>
        </w:tc>
        <w:tc>
          <w:tcPr>
            <w:tcW w:w="950" w:type="dxa"/>
            <w:tcBorders>
              <w:top w:val="single" w:sz="4" w:space="0" w:color="1C1C1C"/>
              <w:left w:val="single" w:sz="4" w:space="0" w:color="1C1C1C"/>
              <w:bottom w:val="single" w:sz="4" w:space="0" w:color="1C1C1C"/>
              <w:right w:val="single" w:sz="4" w:space="0" w:color="1C1C1C"/>
            </w:tcBorders>
          </w:tcPr>
          <w:p w14:paraId="681F0700" w14:textId="3AF5E0A0" w:rsidR="008D7980" w:rsidRPr="005D098E" w:rsidRDefault="008D7980" w:rsidP="008D7980">
            <w:pPr>
              <w:pStyle w:val="TableParagraph"/>
              <w:spacing w:before="5" w:line="185" w:lineRule="exact"/>
              <w:ind w:right="409"/>
              <w:jc w:val="right"/>
              <w:rPr>
                <w:rFonts w:ascii="Times New Roman" w:hAnsi="Times New Roman" w:cs="Times New Roman"/>
                <w:color w:val="1C1C1C"/>
                <w:w w:val="102"/>
                <w:sz w:val="16"/>
                <w:szCs w:val="16"/>
              </w:rPr>
            </w:pPr>
            <w:r w:rsidRPr="00580D9C">
              <w:rPr>
                <w:rFonts w:ascii="Times New Roman" w:hAnsi="Times New Roman" w:cs="Times New Roman"/>
                <w:sz w:val="16"/>
                <w:szCs w:val="16"/>
              </w:rPr>
              <w:t>Nil</w:t>
            </w:r>
          </w:p>
        </w:tc>
        <w:tc>
          <w:tcPr>
            <w:tcW w:w="987" w:type="dxa"/>
            <w:tcBorders>
              <w:top w:val="single" w:sz="4" w:space="0" w:color="1C1C1C"/>
              <w:left w:val="single" w:sz="4" w:space="0" w:color="1C1C1C"/>
              <w:bottom w:val="single" w:sz="4" w:space="0" w:color="1C1C1C"/>
              <w:right w:val="single" w:sz="4" w:space="0" w:color="1C1C1C"/>
            </w:tcBorders>
          </w:tcPr>
          <w:p w14:paraId="095C7434" w14:textId="36EC8949" w:rsidR="008D7980" w:rsidRPr="00914CFD" w:rsidRDefault="008D7980" w:rsidP="008D7980">
            <w:pPr>
              <w:pStyle w:val="TableParagraph"/>
              <w:spacing w:before="5" w:line="185" w:lineRule="exact"/>
              <w:ind w:left="29"/>
              <w:jc w:val="center"/>
              <w:rPr>
                <w:rFonts w:ascii="Times New Roman" w:hAnsi="Times New Roman" w:cs="Times New Roman"/>
                <w:w w:val="102"/>
                <w:sz w:val="16"/>
                <w:szCs w:val="16"/>
              </w:rPr>
            </w:pPr>
            <w:r w:rsidRPr="00FB12AA">
              <w:rPr>
                <w:rFonts w:ascii="Times New Roman" w:hAnsi="Times New Roman" w:cs="Times New Roman"/>
                <w:sz w:val="16"/>
                <w:szCs w:val="16"/>
              </w:rPr>
              <w:t>Nil</w:t>
            </w:r>
          </w:p>
        </w:tc>
        <w:tc>
          <w:tcPr>
            <w:tcW w:w="1157" w:type="dxa"/>
            <w:tcBorders>
              <w:top w:val="single" w:sz="4" w:space="0" w:color="1C1C1C"/>
              <w:left w:val="single" w:sz="4" w:space="0" w:color="1C1C1C"/>
              <w:bottom w:val="single" w:sz="4" w:space="0" w:color="1C1C1C"/>
              <w:right w:val="single" w:sz="4" w:space="0" w:color="1C1C1C"/>
            </w:tcBorders>
          </w:tcPr>
          <w:p w14:paraId="3AE2A344" w14:textId="15B0C866" w:rsidR="008D7980" w:rsidRPr="00914CFD" w:rsidRDefault="008D7980" w:rsidP="008D7980">
            <w:pPr>
              <w:pStyle w:val="TableParagraph"/>
              <w:spacing w:before="5" w:line="185" w:lineRule="exact"/>
              <w:ind w:left="540"/>
              <w:rPr>
                <w:rFonts w:ascii="Times New Roman" w:hAnsi="Times New Roman" w:cs="Times New Roman"/>
                <w:w w:val="102"/>
                <w:sz w:val="16"/>
                <w:szCs w:val="16"/>
              </w:rPr>
            </w:pPr>
            <w:r w:rsidRPr="00914CFD">
              <w:rPr>
                <w:rFonts w:ascii="Times New Roman" w:hAnsi="Times New Roman" w:cs="Times New Roman"/>
                <w:w w:val="102"/>
                <w:sz w:val="16"/>
                <w:szCs w:val="16"/>
              </w:rPr>
              <w:t>42,212</w:t>
            </w:r>
          </w:p>
        </w:tc>
        <w:tc>
          <w:tcPr>
            <w:tcW w:w="1434" w:type="dxa"/>
            <w:tcBorders>
              <w:top w:val="single" w:sz="4" w:space="0" w:color="1C1C1C"/>
              <w:left w:val="single" w:sz="4" w:space="0" w:color="1C1C1C"/>
              <w:bottom w:val="single" w:sz="4" w:space="0" w:color="1C1C1C"/>
              <w:right w:val="single" w:sz="4" w:space="0" w:color="1C1C1C"/>
            </w:tcBorders>
          </w:tcPr>
          <w:p w14:paraId="239E4045" w14:textId="00DD867C" w:rsidR="008D7980" w:rsidRPr="00914CFD" w:rsidRDefault="008D7980" w:rsidP="008D7980">
            <w:pPr>
              <w:pStyle w:val="TableParagraph"/>
              <w:spacing w:before="5" w:line="185" w:lineRule="exact"/>
              <w:ind w:right="650"/>
              <w:jc w:val="right"/>
              <w:rPr>
                <w:rFonts w:ascii="Times New Roman" w:hAnsi="Times New Roman" w:cs="Times New Roman"/>
                <w:w w:val="102"/>
                <w:sz w:val="16"/>
                <w:szCs w:val="16"/>
              </w:rPr>
            </w:pPr>
            <w:r w:rsidRPr="00FB12AA">
              <w:rPr>
                <w:rFonts w:ascii="Times New Roman" w:hAnsi="Times New Roman" w:cs="Times New Roman"/>
                <w:sz w:val="16"/>
                <w:szCs w:val="16"/>
              </w:rPr>
              <w:t>Nil</w:t>
            </w:r>
          </w:p>
        </w:tc>
        <w:tc>
          <w:tcPr>
            <w:tcW w:w="891" w:type="dxa"/>
            <w:tcBorders>
              <w:top w:val="single" w:sz="4" w:space="0" w:color="1C1C1C"/>
              <w:left w:val="single" w:sz="4" w:space="0" w:color="1C1C1C"/>
              <w:bottom w:val="single" w:sz="4" w:space="0" w:color="1C1C1C"/>
              <w:right w:val="single" w:sz="4" w:space="0" w:color="1C1C1C"/>
            </w:tcBorders>
          </w:tcPr>
          <w:p w14:paraId="0914655F" w14:textId="56550956" w:rsidR="008D7980" w:rsidRPr="00914CFD" w:rsidRDefault="008D7980" w:rsidP="008D7980">
            <w:pPr>
              <w:pStyle w:val="TableParagraph"/>
              <w:spacing w:before="5" w:line="185" w:lineRule="exact"/>
              <w:ind w:left="28"/>
              <w:jc w:val="center"/>
              <w:rPr>
                <w:rFonts w:ascii="Times New Roman" w:hAnsi="Times New Roman" w:cs="Times New Roman"/>
                <w:w w:val="102"/>
                <w:sz w:val="16"/>
                <w:szCs w:val="16"/>
              </w:rPr>
            </w:pPr>
            <w:r w:rsidRPr="00FB12AA">
              <w:rPr>
                <w:rFonts w:ascii="Times New Roman" w:hAnsi="Times New Roman" w:cs="Times New Roman"/>
                <w:sz w:val="16"/>
                <w:szCs w:val="16"/>
              </w:rPr>
              <w:t>Nil</w:t>
            </w:r>
          </w:p>
        </w:tc>
        <w:tc>
          <w:tcPr>
            <w:tcW w:w="1436" w:type="dxa"/>
            <w:tcBorders>
              <w:top w:val="single" w:sz="4" w:space="0" w:color="1C1C1C"/>
              <w:left w:val="single" w:sz="4" w:space="0" w:color="1C1C1C"/>
              <w:bottom w:val="single" w:sz="4" w:space="0" w:color="1C1C1C"/>
              <w:right w:val="single" w:sz="4" w:space="0" w:color="1C1C1C"/>
            </w:tcBorders>
          </w:tcPr>
          <w:p w14:paraId="6E8199DE" w14:textId="0D90E24B" w:rsidR="008D7980" w:rsidRPr="00914CFD" w:rsidRDefault="008D7980" w:rsidP="008D7980">
            <w:pPr>
              <w:pStyle w:val="TableParagraph"/>
              <w:spacing w:before="5" w:line="185" w:lineRule="exact"/>
              <w:ind w:right="651"/>
              <w:jc w:val="right"/>
              <w:rPr>
                <w:rFonts w:ascii="Times New Roman" w:hAnsi="Times New Roman" w:cs="Times New Roman"/>
                <w:w w:val="102"/>
                <w:sz w:val="16"/>
                <w:szCs w:val="16"/>
              </w:rPr>
            </w:pPr>
            <w:r w:rsidRPr="00FB12AA">
              <w:rPr>
                <w:rFonts w:ascii="Times New Roman" w:hAnsi="Times New Roman" w:cs="Times New Roman"/>
                <w:sz w:val="16"/>
                <w:szCs w:val="16"/>
              </w:rPr>
              <w:t>Nil</w:t>
            </w:r>
          </w:p>
        </w:tc>
        <w:tc>
          <w:tcPr>
            <w:tcW w:w="1066" w:type="dxa"/>
            <w:tcBorders>
              <w:top w:val="single" w:sz="4" w:space="0" w:color="1C1C1C"/>
              <w:left w:val="single" w:sz="4" w:space="0" w:color="1C1C1C"/>
              <w:bottom w:val="single" w:sz="4" w:space="0" w:color="1C1C1C"/>
              <w:right w:val="single" w:sz="4" w:space="0" w:color="1C1C1C"/>
            </w:tcBorders>
          </w:tcPr>
          <w:p w14:paraId="7CF8C7DD" w14:textId="3E1CE84B" w:rsidR="008D7980" w:rsidRPr="00914CFD" w:rsidRDefault="008D7980" w:rsidP="008D7980">
            <w:pPr>
              <w:pStyle w:val="TableParagraph"/>
              <w:spacing w:before="5" w:line="185" w:lineRule="exact"/>
              <w:ind w:left="41"/>
              <w:jc w:val="center"/>
              <w:rPr>
                <w:rFonts w:ascii="Times New Roman" w:hAnsi="Times New Roman" w:cs="Times New Roman"/>
                <w:w w:val="102"/>
                <w:sz w:val="16"/>
                <w:szCs w:val="16"/>
              </w:rPr>
            </w:pPr>
            <w:r w:rsidRPr="00914CFD">
              <w:rPr>
                <w:rFonts w:ascii="Times New Roman" w:hAnsi="Times New Roman" w:cs="Times New Roman"/>
                <w:w w:val="102"/>
                <w:sz w:val="16"/>
                <w:szCs w:val="16"/>
              </w:rPr>
              <w:t>42,212</w:t>
            </w:r>
          </w:p>
        </w:tc>
      </w:tr>
    </w:tbl>
    <w:p w14:paraId="7BB77CCB" w14:textId="77777777" w:rsidR="00F52686" w:rsidRPr="00320E33" w:rsidRDefault="00F52686" w:rsidP="00F52686">
      <w:pPr>
        <w:pStyle w:val="BodyText"/>
        <w:tabs>
          <w:tab w:val="left" w:pos="610"/>
        </w:tabs>
        <w:spacing w:before="62" w:line="244" w:lineRule="auto"/>
        <w:ind w:left="611" w:right="614" w:hanging="350"/>
        <w:rPr>
          <w:sz w:val="16"/>
          <w:szCs w:val="16"/>
        </w:rPr>
      </w:pPr>
      <w:r w:rsidRPr="00320E33">
        <w:rPr>
          <w:color w:val="1C1C1C"/>
          <w:position w:val="7"/>
          <w:sz w:val="16"/>
          <w:szCs w:val="16"/>
        </w:rPr>
        <w:t>1</w:t>
      </w:r>
      <w:r w:rsidRPr="00320E33">
        <w:rPr>
          <w:color w:val="1C1C1C"/>
          <w:position w:val="7"/>
          <w:sz w:val="16"/>
          <w:szCs w:val="16"/>
        </w:rPr>
        <w:tab/>
      </w:r>
      <w:r w:rsidRPr="00320E33">
        <w:rPr>
          <w:color w:val="1C1C1C"/>
          <w:sz w:val="16"/>
          <w:szCs w:val="16"/>
        </w:rPr>
        <w:t>Includes all fees awarded, earned, paid or payable in cash for services as a director, including annual retainer fees, committee, chair and meeting</w:t>
      </w:r>
      <w:r w:rsidRPr="00320E33">
        <w:rPr>
          <w:color w:val="1C1C1C"/>
          <w:spacing w:val="6"/>
          <w:sz w:val="16"/>
          <w:szCs w:val="16"/>
        </w:rPr>
        <w:t xml:space="preserve"> </w:t>
      </w:r>
      <w:r w:rsidRPr="00320E33">
        <w:rPr>
          <w:color w:val="1C1C1C"/>
          <w:sz w:val="16"/>
          <w:szCs w:val="16"/>
        </w:rPr>
        <w:t>fees.</w:t>
      </w:r>
    </w:p>
    <w:p w14:paraId="493B7E64" w14:textId="77777777" w:rsidR="00F52686" w:rsidRPr="00320E33" w:rsidRDefault="00F52686" w:rsidP="00F52686">
      <w:pPr>
        <w:pStyle w:val="BodyText"/>
        <w:tabs>
          <w:tab w:val="left" w:pos="610"/>
        </w:tabs>
        <w:spacing w:line="231" w:lineRule="exact"/>
        <w:ind w:left="261"/>
        <w:rPr>
          <w:sz w:val="16"/>
          <w:szCs w:val="16"/>
        </w:rPr>
      </w:pPr>
      <w:r w:rsidRPr="00320E33">
        <w:rPr>
          <w:color w:val="1C1C1C"/>
          <w:position w:val="7"/>
          <w:sz w:val="16"/>
          <w:szCs w:val="16"/>
        </w:rPr>
        <w:t>2</w:t>
      </w:r>
      <w:r w:rsidRPr="00320E33">
        <w:rPr>
          <w:color w:val="1C1C1C"/>
          <w:position w:val="7"/>
          <w:sz w:val="16"/>
          <w:szCs w:val="16"/>
        </w:rPr>
        <w:tab/>
      </w:r>
      <w:r w:rsidRPr="00320E33">
        <w:rPr>
          <w:color w:val="1C1C1C"/>
          <w:sz w:val="16"/>
          <w:szCs w:val="16"/>
        </w:rPr>
        <w:t>The</w:t>
      </w:r>
      <w:r w:rsidRPr="00320E33">
        <w:rPr>
          <w:color w:val="1C1C1C"/>
          <w:spacing w:val="3"/>
          <w:sz w:val="16"/>
          <w:szCs w:val="16"/>
        </w:rPr>
        <w:t xml:space="preserve"> </w:t>
      </w:r>
      <w:r w:rsidRPr="00320E33">
        <w:rPr>
          <w:color w:val="1C1C1C"/>
          <w:sz w:val="16"/>
          <w:szCs w:val="16"/>
        </w:rPr>
        <w:t>amount</w:t>
      </w:r>
      <w:r w:rsidRPr="00320E33">
        <w:rPr>
          <w:color w:val="1C1C1C"/>
          <w:spacing w:val="4"/>
          <w:sz w:val="16"/>
          <w:szCs w:val="16"/>
        </w:rPr>
        <w:t xml:space="preserve"> </w:t>
      </w:r>
      <w:r w:rsidRPr="00320E33">
        <w:rPr>
          <w:color w:val="1C1C1C"/>
          <w:sz w:val="16"/>
          <w:szCs w:val="16"/>
        </w:rPr>
        <w:t>represents</w:t>
      </w:r>
      <w:r w:rsidRPr="00320E33">
        <w:rPr>
          <w:color w:val="1C1C1C"/>
          <w:spacing w:val="4"/>
          <w:sz w:val="16"/>
          <w:szCs w:val="16"/>
        </w:rPr>
        <w:t xml:space="preserve"> </w:t>
      </w:r>
      <w:r w:rsidRPr="00320E33">
        <w:rPr>
          <w:color w:val="1C1C1C"/>
          <w:sz w:val="16"/>
          <w:szCs w:val="16"/>
        </w:rPr>
        <w:t>the</w:t>
      </w:r>
      <w:r w:rsidRPr="00320E33">
        <w:rPr>
          <w:color w:val="1C1C1C"/>
          <w:spacing w:val="3"/>
          <w:sz w:val="16"/>
          <w:szCs w:val="16"/>
        </w:rPr>
        <w:t xml:space="preserve"> </w:t>
      </w:r>
      <w:r w:rsidRPr="00320E33">
        <w:rPr>
          <w:color w:val="1C1C1C"/>
          <w:sz w:val="16"/>
          <w:szCs w:val="16"/>
        </w:rPr>
        <w:t>fair</w:t>
      </w:r>
      <w:r w:rsidRPr="00320E33">
        <w:rPr>
          <w:color w:val="1C1C1C"/>
          <w:spacing w:val="5"/>
          <w:sz w:val="16"/>
          <w:szCs w:val="16"/>
        </w:rPr>
        <w:t xml:space="preserve"> </w:t>
      </w:r>
      <w:r w:rsidRPr="00320E33">
        <w:rPr>
          <w:color w:val="1C1C1C"/>
          <w:sz w:val="16"/>
          <w:szCs w:val="16"/>
        </w:rPr>
        <w:t>value,</w:t>
      </w:r>
      <w:r w:rsidRPr="00320E33">
        <w:rPr>
          <w:color w:val="1C1C1C"/>
          <w:spacing w:val="4"/>
          <w:sz w:val="16"/>
          <w:szCs w:val="16"/>
        </w:rPr>
        <w:t xml:space="preserve"> </w:t>
      </w:r>
      <w:r w:rsidRPr="00320E33">
        <w:rPr>
          <w:color w:val="1C1C1C"/>
          <w:sz w:val="16"/>
          <w:szCs w:val="16"/>
        </w:rPr>
        <w:t>on</w:t>
      </w:r>
      <w:r w:rsidRPr="00320E33">
        <w:rPr>
          <w:color w:val="1C1C1C"/>
          <w:spacing w:val="5"/>
          <w:sz w:val="16"/>
          <w:szCs w:val="16"/>
        </w:rPr>
        <w:t xml:space="preserve"> </w:t>
      </w:r>
      <w:r w:rsidRPr="00320E33">
        <w:rPr>
          <w:color w:val="1C1C1C"/>
          <w:sz w:val="16"/>
          <w:szCs w:val="16"/>
        </w:rPr>
        <w:t>the</w:t>
      </w:r>
      <w:r w:rsidRPr="00320E33">
        <w:rPr>
          <w:color w:val="1C1C1C"/>
          <w:spacing w:val="3"/>
          <w:sz w:val="16"/>
          <w:szCs w:val="16"/>
        </w:rPr>
        <w:t xml:space="preserve"> </w:t>
      </w:r>
      <w:r w:rsidRPr="00320E33">
        <w:rPr>
          <w:color w:val="1C1C1C"/>
          <w:sz w:val="16"/>
          <w:szCs w:val="16"/>
        </w:rPr>
        <w:t>date</w:t>
      </w:r>
      <w:r w:rsidRPr="00320E33">
        <w:rPr>
          <w:color w:val="1C1C1C"/>
          <w:spacing w:val="4"/>
          <w:sz w:val="16"/>
          <w:szCs w:val="16"/>
        </w:rPr>
        <w:t xml:space="preserve"> </w:t>
      </w:r>
      <w:r w:rsidRPr="00320E33">
        <w:rPr>
          <w:color w:val="1C1C1C"/>
          <w:sz w:val="16"/>
          <w:szCs w:val="16"/>
        </w:rPr>
        <w:t>of</w:t>
      </w:r>
      <w:r w:rsidRPr="00320E33">
        <w:rPr>
          <w:color w:val="1C1C1C"/>
          <w:spacing w:val="3"/>
          <w:sz w:val="16"/>
          <w:szCs w:val="16"/>
        </w:rPr>
        <w:t xml:space="preserve"> </w:t>
      </w:r>
      <w:r w:rsidRPr="00320E33">
        <w:rPr>
          <w:color w:val="1C1C1C"/>
          <w:sz w:val="16"/>
          <w:szCs w:val="16"/>
        </w:rPr>
        <w:t>grant,</w:t>
      </w:r>
      <w:r w:rsidRPr="00320E33">
        <w:rPr>
          <w:color w:val="1C1C1C"/>
          <w:spacing w:val="5"/>
          <w:sz w:val="16"/>
          <w:szCs w:val="16"/>
        </w:rPr>
        <w:t xml:space="preserve"> </w:t>
      </w:r>
      <w:r w:rsidRPr="00320E33">
        <w:rPr>
          <w:color w:val="1C1C1C"/>
          <w:sz w:val="16"/>
          <w:szCs w:val="16"/>
        </w:rPr>
        <w:t>of</w:t>
      </w:r>
      <w:r w:rsidRPr="00320E33">
        <w:rPr>
          <w:color w:val="1C1C1C"/>
          <w:spacing w:val="3"/>
          <w:sz w:val="16"/>
          <w:szCs w:val="16"/>
        </w:rPr>
        <w:t xml:space="preserve"> </w:t>
      </w:r>
      <w:r w:rsidRPr="00320E33">
        <w:rPr>
          <w:color w:val="1C1C1C"/>
          <w:sz w:val="16"/>
          <w:szCs w:val="16"/>
        </w:rPr>
        <w:t>awards</w:t>
      </w:r>
      <w:r w:rsidRPr="00320E33">
        <w:rPr>
          <w:color w:val="1C1C1C"/>
          <w:spacing w:val="3"/>
          <w:sz w:val="16"/>
          <w:szCs w:val="16"/>
        </w:rPr>
        <w:t xml:space="preserve"> </w:t>
      </w:r>
      <w:r w:rsidRPr="00320E33">
        <w:rPr>
          <w:color w:val="1C1C1C"/>
          <w:sz w:val="16"/>
          <w:szCs w:val="16"/>
        </w:rPr>
        <w:t>made</w:t>
      </w:r>
      <w:r w:rsidRPr="00320E33">
        <w:rPr>
          <w:color w:val="1C1C1C"/>
          <w:spacing w:val="4"/>
          <w:sz w:val="16"/>
          <w:szCs w:val="16"/>
        </w:rPr>
        <w:t xml:space="preserve"> </w:t>
      </w:r>
      <w:r w:rsidRPr="00320E33">
        <w:rPr>
          <w:color w:val="1C1C1C"/>
          <w:sz w:val="16"/>
          <w:szCs w:val="16"/>
        </w:rPr>
        <w:t>under</w:t>
      </w:r>
      <w:r w:rsidRPr="00320E33">
        <w:rPr>
          <w:color w:val="1C1C1C"/>
          <w:spacing w:val="4"/>
          <w:sz w:val="16"/>
          <w:szCs w:val="16"/>
        </w:rPr>
        <w:t xml:space="preserve"> </w:t>
      </w:r>
      <w:r w:rsidRPr="00320E33">
        <w:rPr>
          <w:color w:val="1C1C1C"/>
          <w:sz w:val="16"/>
          <w:szCs w:val="16"/>
        </w:rPr>
        <w:t>the</w:t>
      </w:r>
      <w:r w:rsidRPr="00320E33">
        <w:rPr>
          <w:color w:val="1C1C1C"/>
          <w:spacing w:val="4"/>
          <w:sz w:val="16"/>
          <w:szCs w:val="16"/>
        </w:rPr>
        <w:t xml:space="preserve"> </w:t>
      </w:r>
      <w:r w:rsidRPr="00320E33">
        <w:rPr>
          <w:color w:val="1C1C1C"/>
          <w:sz w:val="16"/>
          <w:szCs w:val="16"/>
        </w:rPr>
        <w:t>Company’s</w:t>
      </w:r>
      <w:r w:rsidRPr="00320E33">
        <w:rPr>
          <w:color w:val="1C1C1C"/>
          <w:spacing w:val="2"/>
          <w:sz w:val="16"/>
          <w:szCs w:val="16"/>
        </w:rPr>
        <w:t xml:space="preserve"> </w:t>
      </w:r>
      <w:r w:rsidRPr="00320E33">
        <w:rPr>
          <w:color w:val="1C1C1C"/>
          <w:sz w:val="16"/>
          <w:szCs w:val="16"/>
        </w:rPr>
        <w:t>Stock</w:t>
      </w:r>
      <w:r w:rsidRPr="00320E33">
        <w:rPr>
          <w:color w:val="1C1C1C"/>
          <w:spacing w:val="4"/>
          <w:sz w:val="16"/>
          <w:szCs w:val="16"/>
        </w:rPr>
        <w:t xml:space="preserve"> </w:t>
      </w:r>
      <w:r w:rsidRPr="00320E33">
        <w:rPr>
          <w:color w:val="1C1C1C"/>
          <w:sz w:val="16"/>
          <w:szCs w:val="16"/>
        </w:rPr>
        <w:t>Option</w:t>
      </w:r>
      <w:r w:rsidRPr="00320E33">
        <w:rPr>
          <w:color w:val="1C1C1C"/>
          <w:spacing w:val="4"/>
          <w:sz w:val="16"/>
          <w:szCs w:val="16"/>
        </w:rPr>
        <w:t xml:space="preserve"> </w:t>
      </w:r>
      <w:r w:rsidRPr="00320E33">
        <w:rPr>
          <w:color w:val="1C1C1C"/>
          <w:sz w:val="16"/>
          <w:szCs w:val="16"/>
        </w:rPr>
        <w:t>Plan.</w:t>
      </w:r>
    </w:p>
    <w:p w14:paraId="0A6CABE8" w14:textId="77777777" w:rsidR="00F52686" w:rsidRPr="00320E33" w:rsidRDefault="00F52686" w:rsidP="00F52686">
      <w:pPr>
        <w:pStyle w:val="BodyText"/>
        <w:tabs>
          <w:tab w:val="left" w:pos="610"/>
        </w:tabs>
        <w:spacing w:before="2"/>
        <w:ind w:left="261"/>
        <w:rPr>
          <w:sz w:val="16"/>
          <w:szCs w:val="16"/>
        </w:rPr>
      </w:pPr>
      <w:r w:rsidRPr="00320E33">
        <w:rPr>
          <w:color w:val="1C1C1C"/>
          <w:position w:val="7"/>
          <w:sz w:val="16"/>
          <w:szCs w:val="16"/>
        </w:rPr>
        <w:t>3</w:t>
      </w:r>
      <w:r w:rsidRPr="00320E33">
        <w:rPr>
          <w:color w:val="1C1C1C"/>
          <w:position w:val="7"/>
          <w:sz w:val="16"/>
          <w:szCs w:val="16"/>
        </w:rPr>
        <w:tab/>
      </w:r>
      <w:r w:rsidRPr="00320E33">
        <w:rPr>
          <w:color w:val="1C1C1C"/>
          <w:sz w:val="16"/>
          <w:szCs w:val="16"/>
        </w:rPr>
        <w:t>Includes all compensation paid, payable, awarded, granted, given or otherwise provided, directly or</w:t>
      </w:r>
      <w:r w:rsidRPr="00320E33">
        <w:rPr>
          <w:color w:val="1C1C1C"/>
          <w:spacing w:val="42"/>
          <w:sz w:val="16"/>
          <w:szCs w:val="16"/>
        </w:rPr>
        <w:t xml:space="preserve"> </w:t>
      </w:r>
      <w:r w:rsidRPr="00320E33">
        <w:rPr>
          <w:color w:val="1C1C1C"/>
          <w:sz w:val="16"/>
          <w:szCs w:val="16"/>
        </w:rPr>
        <w:t>indirectly.</w:t>
      </w:r>
    </w:p>
    <w:p w14:paraId="060B9423" w14:textId="4B62EAF0" w:rsidR="00F52686" w:rsidRPr="00320E33" w:rsidRDefault="00F52686" w:rsidP="00F52686">
      <w:pPr>
        <w:pStyle w:val="BodyText"/>
        <w:tabs>
          <w:tab w:val="left" w:pos="610"/>
        </w:tabs>
        <w:spacing w:before="3"/>
        <w:ind w:left="261"/>
        <w:rPr>
          <w:sz w:val="16"/>
          <w:szCs w:val="16"/>
        </w:rPr>
      </w:pPr>
      <w:r w:rsidRPr="00320E33">
        <w:rPr>
          <w:color w:val="1C1C1C"/>
          <w:position w:val="7"/>
          <w:sz w:val="16"/>
          <w:szCs w:val="16"/>
        </w:rPr>
        <w:t>4</w:t>
      </w:r>
      <w:r w:rsidRPr="00320E33">
        <w:rPr>
          <w:color w:val="1C1C1C"/>
          <w:position w:val="7"/>
          <w:sz w:val="16"/>
          <w:szCs w:val="16"/>
        </w:rPr>
        <w:tab/>
      </w:r>
      <w:r w:rsidR="009455A1" w:rsidRPr="00320E33">
        <w:rPr>
          <w:color w:val="1C1C1C"/>
          <w:sz w:val="16"/>
          <w:szCs w:val="16"/>
        </w:rPr>
        <w:t xml:space="preserve">Mr. </w:t>
      </w:r>
      <w:proofErr w:type="spellStart"/>
      <w:r w:rsidR="009455A1" w:rsidRPr="00320E33">
        <w:rPr>
          <w:color w:val="1C1C1C"/>
          <w:sz w:val="16"/>
          <w:szCs w:val="16"/>
        </w:rPr>
        <w:t>Hemsworth</w:t>
      </w:r>
      <w:proofErr w:type="spellEnd"/>
      <w:r w:rsidR="009455A1" w:rsidRPr="00320E33">
        <w:rPr>
          <w:color w:val="1C1C1C"/>
          <w:sz w:val="16"/>
          <w:szCs w:val="16"/>
        </w:rPr>
        <w:t xml:space="preserve"> served as a director from February 14, 2017 until J</w:t>
      </w:r>
      <w:r w:rsidRPr="00320E33">
        <w:rPr>
          <w:color w:val="1C1C1C"/>
          <w:sz w:val="16"/>
          <w:szCs w:val="16"/>
        </w:rPr>
        <w:t>uly 25,</w:t>
      </w:r>
      <w:r w:rsidRPr="00320E33">
        <w:rPr>
          <w:color w:val="1C1C1C"/>
          <w:spacing w:val="3"/>
          <w:sz w:val="16"/>
          <w:szCs w:val="16"/>
        </w:rPr>
        <w:t xml:space="preserve"> </w:t>
      </w:r>
      <w:r w:rsidRPr="00320E33">
        <w:rPr>
          <w:color w:val="1C1C1C"/>
          <w:sz w:val="16"/>
          <w:szCs w:val="16"/>
        </w:rPr>
        <w:t>2018.</w:t>
      </w:r>
      <w:r w:rsidR="004464AE" w:rsidRPr="00320E33">
        <w:rPr>
          <w:color w:val="1C1C1C"/>
          <w:sz w:val="16"/>
          <w:szCs w:val="16"/>
        </w:rPr>
        <w:t xml:space="preserve"> Mr. </w:t>
      </w:r>
      <w:proofErr w:type="spellStart"/>
      <w:r w:rsidR="004464AE" w:rsidRPr="00320E33">
        <w:rPr>
          <w:color w:val="1C1C1C"/>
          <w:sz w:val="16"/>
          <w:szCs w:val="16"/>
        </w:rPr>
        <w:t>Hemsworth’s</w:t>
      </w:r>
      <w:proofErr w:type="spellEnd"/>
      <w:r w:rsidR="004464AE" w:rsidRPr="00320E33">
        <w:rPr>
          <w:color w:val="1C1C1C"/>
          <w:sz w:val="16"/>
          <w:szCs w:val="16"/>
        </w:rPr>
        <w:t xml:space="preserve"> options expired on October 25, 2018</w:t>
      </w:r>
      <w:r w:rsidR="00786FD2">
        <w:rPr>
          <w:color w:val="1C1C1C"/>
          <w:sz w:val="16"/>
          <w:szCs w:val="16"/>
        </w:rPr>
        <w:t>.</w:t>
      </w:r>
    </w:p>
    <w:p w14:paraId="053EC6AE" w14:textId="67C91C72" w:rsidR="00F52686" w:rsidRPr="00320E33" w:rsidRDefault="00F52686" w:rsidP="00F52686">
      <w:pPr>
        <w:pStyle w:val="BodyText"/>
        <w:tabs>
          <w:tab w:val="left" w:pos="610"/>
        </w:tabs>
        <w:spacing w:before="2"/>
        <w:ind w:left="261"/>
        <w:rPr>
          <w:color w:val="1C1C1C"/>
          <w:position w:val="7"/>
          <w:sz w:val="16"/>
          <w:szCs w:val="16"/>
        </w:rPr>
      </w:pPr>
      <w:r w:rsidRPr="00320E33">
        <w:rPr>
          <w:color w:val="1C1C1C"/>
          <w:position w:val="7"/>
          <w:sz w:val="16"/>
          <w:szCs w:val="16"/>
        </w:rPr>
        <w:t>5</w:t>
      </w:r>
      <w:r w:rsidRPr="00320E33">
        <w:rPr>
          <w:color w:val="1C1C1C"/>
          <w:position w:val="7"/>
          <w:sz w:val="16"/>
          <w:szCs w:val="16"/>
        </w:rPr>
        <w:tab/>
      </w:r>
      <w:r w:rsidR="009455A1" w:rsidRPr="00320E33">
        <w:rPr>
          <w:color w:val="1C1C1C"/>
          <w:position w:val="7"/>
          <w:sz w:val="16"/>
          <w:szCs w:val="16"/>
        </w:rPr>
        <w:t xml:space="preserve">Mr. Davidson served as a director from July 22, 2010 until </w:t>
      </w:r>
      <w:r w:rsidRPr="00320E33">
        <w:rPr>
          <w:color w:val="1C1C1C"/>
          <w:position w:val="7"/>
          <w:sz w:val="16"/>
          <w:szCs w:val="16"/>
        </w:rPr>
        <w:t>July 10,</w:t>
      </w:r>
      <w:r w:rsidR="002B5D8F" w:rsidRPr="00320E33">
        <w:rPr>
          <w:color w:val="1C1C1C"/>
          <w:position w:val="7"/>
          <w:sz w:val="16"/>
          <w:szCs w:val="16"/>
        </w:rPr>
        <w:t xml:space="preserve"> </w:t>
      </w:r>
      <w:r w:rsidRPr="00320E33">
        <w:rPr>
          <w:color w:val="1C1C1C"/>
          <w:position w:val="7"/>
          <w:sz w:val="16"/>
          <w:szCs w:val="16"/>
        </w:rPr>
        <w:t>2018.</w:t>
      </w:r>
      <w:r w:rsidR="004464AE" w:rsidRPr="00320E33">
        <w:rPr>
          <w:color w:val="1C1C1C"/>
          <w:position w:val="7"/>
          <w:sz w:val="16"/>
          <w:szCs w:val="16"/>
        </w:rPr>
        <w:t xml:space="preserve"> Mr. Davidson’s options expired on September 1, 2018</w:t>
      </w:r>
      <w:r w:rsidR="00786FD2">
        <w:rPr>
          <w:color w:val="1C1C1C"/>
          <w:position w:val="7"/>
          <w:sz w:val="16"/>
          <w:szCs w:val="16"/>
        </w:rPr>
        <w:t>.</w:t>
      </w:r>
    </w:p>
    <w:p w14:paraId="493D88F9" w14:textId="58DF8652" w:rsidR="009455A1" w:rsidRPr="00320E33" w:rsidRDefault="002B5D8F" w:rsidP="00F52686">
      <w:pPr>
        <w:pStyle w:val="BodyText"/>
        <w:tabs>
          <w:tab w:val="left" w:pos="610"/>
        </w:tabs>
        <w:spacing w:before="2"/>
        <w:ind w:left="261"/>
        <w:rPr>
          <w:color w:val="1C1C1C"/>
          <w:position w:val="7"/>
          <w:sz w:val="16"/>
          <w:szCs w:val="16"/>
        </w:rPr>
      </w:pPr>
      <w:r w:rsidRPr="00320E33">
        <w:rPr>
          <w:color w:val="1C1C1C"/>
          <w:position w:val="7"/>
          <w:sz w:val="16"/>
          <w:szCs w:val="16"/>
        </w:rPr>
        <w:t>6</w:t>
      </w:r>
      <w:r w:rsidRPr="00320E33">
        <w:rPr>
          <w:color w:val="1C1C1C"/>
          <w:position w:val="7"/>
          <w:sz w:val="16"/>
          <w:szCs w:val="16"/>
        </w:rPr>
        <w:tab/>
      </w:r>
      <w:r w:rsidR="009455A1" w:rsidRPr="00320E33">
        <w:rPr>
          <w:color w:val="1C1C1C"/>
          <w:position w:val="7"/>
          <w:sz w:val="16"/>
          <w:szCs w:val="16"/>
        </w:rPr>
        <w:t>Mr. Mackey served as a director from August 31, 2010 until April 24, 2019</w:t>
      </w:r>
      <w:r w:rsidR="004464AE" w:rsidRPr="00320E33">
        <w:rPr>
          <w:color w:val="1C1C1C"/>
          <w:position w:val="7"/>
          <w:sz w:val="16"/>
          <w:szCs w:val="16"/>
        </w:rPr>
        <w:t>. Mr. Mackey’s options expired on July 23, 2019</w:t>
      </w:r>
      <w:r w:rsidR="00786FD2">
        <w:rPr>
          <w:color w:val="1C1C1C"/>
          <w:position w:val="7"/>
          <w:sz w:val="16"/>
          <w:szCs w:val="16"/>
        </w:rPr>
        <w:t>.</w:t>
      </w:r>
    </w:p>
    <w:p w14:paraId="07FE1A9C" w14:textId="07CB0AD9" w:rsidR="002B5D8F" w:rsidRPr="00320E33" w:rsidRDefault="009455A1" w:rsidP="00F52686">
      <w:pPr>
        <w:pStyle w:val="BodyText"/>
        <w:tabs>
          <w:tab w:val="left" w:pos="610"/>
        </w:tabs>
        <w:spacing w:before="2"/>
        <w:ind w:left="261"/>
        <w:rPr>
          <w:color w:val="1C1C1C"/>
          <w:position w:val="7"/>
          <w:sz w:val="16"/>
          <w:szCs w:val="16"/>
        </w:rPr>
      </w:pPr>
      <w:r w:rsidRPr="00320E33">
        <w:rPr>
          <w:color w:val="1C1C1C"/>
          <w:position w:val="7"/>
          <w:sz w:val="16"/>
          <w:szCs w:val="16"/>
        </w:rPr>
        <w:t>7</w:t>
      </w:r>
      <w:r w:rsidRPr="00320E33">
        <w:rPr>
          <w:color w:val="1C1C1C"/>
          <w:position w:val="7"/>
          <w:sz w:val="16"/>
          <w:szCs w:val="16"/>
        </w:rPr>
        <w:tab/>
        <w:t>Mr. Clarke served as a director from July 16, 2018 until April 24, 2019</w:t>
      </w:r>
      <w:r w:rsidR="004464AE" w:rsidRPr="00320E33">
        <w:rPr>
          <w:color w:val="1C1C1C"/>
          <w:position w:val="7"/>
          <w:sz w:val="16"/>
          <w:szCs w:val="16"/>
        </w:rPr>
        <w:t>. Mr. Clarke’s options expired on July 23, 2019</w:t>
      </w:r>
      <w:r w:rsidR="00786FD2">
        <w:rPr>
          <w:color w:val="1C1C1C"/>
          <w:position w:val="7"/>
          <w:sz w:val="16"/>
          <w:szCs w:val="16"/>
        </w:rPr>
        <w:t>.</w:t>
      </w:r>
    </w:p>
    <w:p w14:paraId="5458AB05" w14:textId="327E3DC3" w:rsidR="00F52686" w:rsidRPr="00320E33" w:rsidRDefault="009455A1" w:rsidP="004464AE">
      <w:pPr>
        <w:pStyle w:val="BodyText"/>
        <w:tabs>
          <w:tab w:val="left" w:pos="610"/>
        </w:tabs>
        <w:spacing w:before="2"/>
        <w:ind w:left="261"/>
        <w:rPr>
          <w:color w:val="1C1C1C"/>
          <w:position w:val="7"/>
          <w:sz w:val="16"/>
          <w:szCs w:val="16"/>
        </w:rPr>
      </w:pPr>
      <w:r w:rsidRPr="00320E33">
        <w:rPr>
          <w:color w:val="1C1C1C"/>
          <w:position w:val="7"/>
          <w:sz w:val="16"/>
          <w:szCs w:val="16"/>
        </w:rPr>
        <w:t>8</w:t>
      </w:r>
      <w:r w:rsidRPr="00320E33">
        <w:rPr>
          <w:color w:val="1C1C1C"/>
          <w:position w:val="7"/>
          <w:sz w:val="16"/>
          <w:szCs w:val="16"/>
        </w:rPr>
        <w:tab/>
      </w:r>
      <w:r w:rsidR="004464AE" w:rsidRPr="00320E33">
        <w:rPr>
          <w:color w:val="1C1C1C"/>
          <w:position w:val="7"/>
          <w:sz w:val="16"/>
          <w:szCs w:val="16"/>
        </w:rPr>
        <w:t xml:space="preserve">Ms. El </w:t>
      </w:r>
      <w:proofErr w:type="spellStart"/>
      <w:r w:rsidR="004464AE" w:rsidRPr="00320E33">
        <w:rPr>
          <w:color w:val="1C1C1C"/>
          <w:position w:val="7"/>
          <w:sz w:val="16"/>
          <w:szCs w:val="16"/>
        </w:rPr>
        <w:t>Amri</w:t>
      </w:r>
      <w:proofErr w:type="spellEnd"/>
      <w:r w:rsidR="004464AE" w:rsidRPr="00320E33">
        <w:rPr>
          <w:color w:val="1C1C1C"/>
          <w:position w:val="7"/>
          <w:sz w:val="16"/>
          <w:szCs w:val="16"/>
        </w:rPr>
        <w:t xml:space="preserve"> served as a director from October 26, 2018 until April 18, 2018. Ms. El </w:t>
      </w:r>
      <w:proofErr w:type="spellStart"/>
      <w:r w:rsidR="004464AE" w:rsidRPr="00320E33">
        <w:rPr>
          <w:color w:val="1C1C1C"/>
          <w:position w:val="7"/>
          <w:sz w:val="16"/>
          <w:szCs w:val="16"/>
        </w:rPr>
        <w:t>Amri’s</w:t>
      </w:r>
      <w:proofErr w:type="spellEnd"/>
      <w:r w:rsidR="004464AE" w:rsidRPr="00320E33">
        <w:rPr>
          <w:color w:val="1C1C1C"/>
          <w:position w:val="7"/>
          <w:sz w:val="16"/>
          <w:szCs w:val="16"/>
        </w:rPr>
        <w:t xml:space="preserve"> options expired on July 17, 2019</w:t>
      </w:r>
      <w:r w:rsidR="00786FD2">
        <w:rPr>
          <w:color w:val="1C1C1C"/>
          <w:position w:val="7"/>
          <w:sz w:val="16"/>
          <w:szCs w:val="16"/>
        </w:rPr>
        <w:t>.</w:t>
      </w:r>
    </w:p>
    <w:p w14:paraId="58C59BB3" w14:textId="2FF3163E" w:rsidR="004464AE" w:rsidRPr="00320E33" w:rsidRDefault="004464AE" w:rsidP="004464AE">
      <w:pPr>
        <w:pStyle w:val="BodyText"/>
        <w:tabs>
          <w:tab w:val="left" w:pos="610"/>
        </w:tabs>
        <w:spacing w:before="2"/>
        <w:ind w:left="261"/>
        <w:rPr>
          <w:color w:val="1C1C1C"/>
          <w:sz w:val="16"/>
          <w:szCs w:val="16"/>
          <w:vertAlign w:val="superscript"/>
        </w:rPr>
      </w:pPr>
    </w:p>
    <w:p w14:paraId="1BA917CD" w14:textId="77777777" w:rsidR="004464AE" w:rsidRPr="004464AE" w:rsidRDefault="004464AE" w:rsidP="004464AE">
      <w:pPr>
        <w:pStyle w:val="BodyText"/>
        <w:tabs>
          <w:tab w:val="left" w:pos="610"/>
        </w:tabs>
        <w:spacing w:before="2"/>
        <w:ind w:left="261"/>
        <w:rPr>
          <w:color w:val="1C1C1C"/>
          <w:vertAlign w:val="superscript"/>
        </w:rPr>
      </w:pPr>
    </w:p>
    <w:p w14:paraId="68A5C64A" w14:textId="5A40238B" w:rsidR="00F52686" w:rsidRDefault="00F52686" w:rsidP="00F52686">
      <w:pPr>
        <w:ind w:left="261"/>
        <w:rPr>
          <w:b/>
          <w:color w:val="1C1C1C"/>
          <w:sz w:val="18"/>
          <w:szCs w:val="18"/>
          <w:u w:val="single" w:color="1C1C1C"/>
        </w:rPr>
      </w:pPr>
      <w:r w:rsidRPr="005D098E">
        <w:rPr>
          <w:b/>
          <w:color w:val="1C1C1C"/>
          <w:sz w:val="18"/>
          <w:szCs w:val="18"/>
          <w:u w:val="single" w:color="1C1C1C"/>
        </w:rPr>
        <w:t>Outstanding Share-Based Awards and Option-Based Awards</w:t>
      </w:r>
    </w:p>
    <w:p w14:paraId="0521EBD9" w14:textId="77777777" w:rsidR="00CE69BE" w:rsidRPr="005D098E" w:rsidRDefault="00CE69BE" w:rsidP="00F52686">
      <w:pPr>
        <w:ind w:left="261"/>
        <w:rPr>
          <w:b/>
          <w:color w:val="1C1C1C"/>
          <w:sz w:val="18"/>
          <w:szCs w:val="18"/>
          <w:u w:val="single" w:color="1C1C1C"/>
        </w:rPr>
      </w:pPr>
    </w:p>
    <w:p w14:paraId="103929E5" w14:textId="11F4183E" w:rsidR="00CE69BE" w:rsidRPr="00260751" w:rsidRDefault="00CE69BE" w:rsidP="00CE69BE">
      <w:pPr>
        <w:spacing w:before="240"/>
        <w:jc w:val="both"/>
        <w:rPr>
          <w:sz w:val="20"/>
          <w:szCs w:val="20"/>
        </w:rPr>
      </w:pPr>
      <w:r w:rsidRPr="00260751">
        <w:rPr>
          <w:sz w:val="20"/>
          <w:szCs w:val="20"/>
        </w:rPr>
        <w:t xml:space="preserve">The following table sets forth information concerning all </w:t>
      </w:r>
      <w:r>
        <w:rPr>
          <w:sz w:val="20"/>
          <w:szCs w:val="20"/>
        </w:rPr>
        <w:t xml:space="preserve">incentive plan </w:t>
      </w:r>
      <w:r w:rsidRPr="00260751">
        <w:rPr>
          <w:sz w:val="20"/>
          <w:szCs w:val="20"/>
        </w:rPr>
        <w:t>awards outstanding at the end of the financial year ended December 31, 201</w:t>
      </w:r>
      <w:r>
        <w:rPr>
          <w:sz w:val="20"/>
          <w:szCs w:val="20"/>
        </w:rPr>
        <w:t>8</w:t>
      </w:r>
      <w:r w:rsidRPr="00260751">
        <w:rPr>
          <w:sz w:val="20"/>
          <w:szCs w:val="20"/>
        </w:rPr>
        <w:t xml:space="preserve"> for each </w:t>
      </w:r>
      <w:r>
        <w:rPr>
          <w:sz w:val="20"/>
          <w:szCs w:val="20"/>
        </w:rPr>
        <w:t>Director of the Corporation.</w:t>
      </w:r>
    </w:p>
    <w:p w14:paraId="4CADD8E1" w14:textId="35074614" w:rsidR="00F52686" w:rsidRDefault="00F52686" w:rsidP="00F52686">
      <w:pPr>
        <w:pStyle w:val="BodyText"/>
        <w:spacing w:before="64" w:line="244" w:lineRule="auto"/>
        <w:ind w:left="261" w:right="626"/>
        <w:rPr>
          <w:color w:val="1C1C1C"/>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980"/>
        <w:gridCol w:w="866"/>
        <w:gridCol w:w="1129"/>
        <w:gridCol w:w="1177"/>
        <w:gridCol w:w="932"/>
        <w:gridCol w:w="881"/>
        <w:gridCol w:w="1148"/>
      </w:tblGrid>
      <w:tr w:rsidR="00CE69BE" w:rsidRPr="00260751" w14:paraId="00127CC2" w14:textId="77777777" w:rsidTr="00FB12AA">
        <w:trPr>
          <w:tblHeader/>
          <w:jc w:val="center"/>
        </w:trPr>
        <w:tc>
          <w:tcPr>
            <w:tcW w:w="1217" w:type="dxa"/>
            <w:vMerge w:val="restart"/>
            <w:tcBorders>
              <w:top w:val="double" w:sz="4" w:space="0" w:color="auto"/>
              <w:left w:val="double" w:sz="4" w:space="0" w:color="auto"/>
            </w:tcBorders>
            <w:vAlign w:val="bottom"/>
          </w:tcPr>
          <w:p w14:paraId="06C9BCE6" w14:textId="5C52C283" w:rsidR="00CE69BE" w:rsidRPr="00260751" w:rsidRDefault="00CE69BE" w:rsidP="00FB12AA">
            <w:pPr>
              <w:keepNext/>
              <w:spacing w:before="60" w:after="60"/>
              <w:rPr>
                <w:b/>
                <w:sz w:val="19"/>
                <w:szCs w:val="19"/>
              </w:rPr>
            </w:pPr>
            <w:r w:rsidRPr="00260751">
              <w:rPr>
                <w:b/>
                <w:bCs/>
                <w:sz w:val="19"/>
                <w:szCs w:val="19"/>
              </w:rPr>
              <w:t>Name</w:t>
            </w:r>
          </w:p>
        </w:tc>
        <w:tc>
          <w:tcPr>
            <w:tcW w:w="5152" w:type="dxa"/>
            <w:gridSpan w:val="4"/>
            <w:tcBorders>
              <w:top w:val="double" w:sz="4" w:space="0" w:color="auto"/>
            </w:tcBorders>
          </w:tcPr>
          <w:p w14:paraId="04607D7A" w14:textId="77777777" w:rsidR="00CE69BE" w:rsidRPr="00260751" w:rsidRDefault="00CE69BE" w:rsidP="00FB12AA">
            <w:pPr>
              <w:keepNext/>
              <w:spacing w:before="60" w:after="60"/>
              <w:jc w:val="center"/>
              <w:rPr>
                <w:b/>
                <w:sz w:val="19"/>
                <w:szCs w:val="19"/>
              </w:rPr>
            </w:pPr>
            <w:r w:rsidRPr="00260751">
              <w:rPr>
                <w:b/>
                <w:sz w:val="19"/>
                <w:szCs w:val="19"/>
              </w:rPr>
              <w:t>Option-based Awards</w:t>
            </w:r>
          </w:p>
        </w:tc>
        <w:tc>
          <w:tcPr>
            <w:tcW w:w="2961" w:type="dxa"/>
            <w:gridSpan w:val="3"/>
            <w:tcBorders>
              <w:top w:val="double" w:sz="4" w:space="0" w:color="auto"/>
              <w:right w:val="double" w:sz="4" w:space="0" w:color="auto"/>
            </w:tcBorders>
          </w:tcPr>
          <w:p w14:paraId="04BA7476" w14:textId="77777777" w:rsidR="00CE69BE" w:rsidRPr="00260751" w:rsidRDefault="00CE69BE" w:rsidP="00FB12AA">
            <w:pPr>
              <w:keepNext/>
              <w:spacing w:before="60" w:after="60"/>
              <w:jc w:val="center"/>
              <w:rPr>
                <w:b/>
                <w:sz w:val="19"/>
                <w:szCs w:val="19"/>
              </w:rPr>
            </w:pPr>
            <w:r w:rsidRPr="00260751">
              <w:rPr>
                <w:b/>
                <w:sz w:val="19"/>
                <w:szCs w:val="19"/>
              </w:rPr>
              <w:t>Share-based Awards</w:t>
            </w:r>
            <w:r w:rsidRPr="00260751">
              <w:rPr>
                <w:sz w:val="19"/>
                <w:szCs w:val="19"/>
              </w:rPr>
              <w:t xml:space="preserve"> </w:t>
            </w:r>
            <w:r w:rsidRPr="00260751">
              <w:rPr>
                <w:sz w:val="19"/>
                <w:szCs w:val="19"/>
                <w:vertAlign w:val="superscript"/>
              </w:rPr>
              <w:t>(1)</w:t>
            </w:r>
          </w:p>
        </w:tc>
      </w:tr>
      <w:tr w:rsidR="00CE69BE" w:rsidRPr="00260751" w14:paraId="69964CA4" w14:textId="77777777" w:rsidTr="00FB12AA">
        <w:trPr>
          <w:tblHeader/>
          <w:jc w:val="center"/>
        </w:trPr>
        <w:tc>
          <w:tcPr>
            <w:tcW w:w="1217" w:type="dxa"/>
            <w:vMerge/>
            <w:tcBorders>
              <w:left w:val="double" w:sz="4" w:space="0" w:color="auto"/>
              <w:bottom w:val="double" w:sz="4" w:space="0" w:color="auto"/>
            </w:tcBorders>
          </w:tcPr>
          <w:p w14:paraId="6048C031" w14:textId="77777777" w:rsidR="00CE69BE" w:rsidRPr="00260751" w:rsidRDefault="00CE69BE" w:rsidP="00FB12AA">
            <w:pPr>
              <w:keepNext/>
              <w:spacing w:before="60" w:after="60"/>
              <w:rPr>
                <w:b/>
                <w:sz w:val="19"/>
                <w:szCs w:val="19"/>
              </w:rPr>
            </w:pPr>
          </w:p>
        </w:tc>
        <w:tc>
          <w:tcPr>
            <w:tcW w:w="1980" w:type="dxa"/>
            <w:tcBorders>
              <w:bottom w:val="double" w:sz="4" w:space="0" w:color="auto"/>
            </w:tcBorders>
            <w:vAlign w:val="bottom"/>
          </w:tcPr>
          <w:p w14:paraId="62020DF6" w14:textId="77777777" w:rsidR="00CE69BE" w:rsidRPr="00260751" w:rsidRDefault="00CE69BE" w:rsidP="00FB12AA">
            <w:pPr>
              <w:keepNext/>
              <w:spacing w:before="60" w:after="60"/>
              <w:jc w:val="center"/>
              <w:rPr>
                <w:b/>
                <w:sz w:val="19"/>
                <w:szCs w:val="19"/>
                <w:vertAlign w:val="superscript"/>
              </w:rPr>
            </w:pPr>
            <w:r w:rsidRPr="00260751">
              <w:rPr>
                <w:b/>
                <w:sz w:val="19"/>
                <w:szCs w:val="19"/>
              </w:rPr>
              <w:t>Number of securities underlying unexercised options</w:t>
            </w:r>
            <w:r w:rsidRPr="00260751">
              <w:rPr>
                <w:b/>
                <w:sz w:val="19"/>
                <w:szCs w:val="19"/>
              </w:rPr>
              <w:br/>
              <w:t>(#)</w:t>
            </w:r>
          </w:p>
        </w:tc>
        <w:tc>
          <w:tcPr>
            <w:tcW w:w="866" w:type="dxa"/>
            <w:tcBorders>
              <w:bottom w:val="double" w:sz="4" w:space="0" w:color="auto"/>
            </w:tcBorders>
            <w:vAlign w:val="bottom"/>
          </w:tcPr>
          <w:p w14:paraId="03DE8F01" w14:textId="01E7628D" w:rsidR="00CE69BE" w:rsidRPr="00320E33" w:rsidRDefault="00CE69BE" w:rsidP="00FB12AA">
            <w:pPr>
              <w:keepNext/>
              <w:spacing w:before="60" w:after="60"/>
              <w:jc w:val="center"/>
              <w:rPr>
                <w:b/>
                <w:sz w:val="19"/>
                <w:szCs w:val="19"/>
                <w:vertAlign w:val="superscript"/>
              </w:rPr>
            </w:pPr>
            <w:r w:rsidRPr="00260751">
              <w:rPr>
                <w:b/>
                <w:sz w:val="19"/>
                <w:szCs w:val="19"/>
              </w:rPr>
              <w:t>Option exercise price</w:t>
            </w:r>
            <w:r w:rsidRPr="00260751">
              <w:rPr>
                <w:b/>
                <w:sz w:val="19"/>
                <w:szCs w:val="19"/>
              </w:rPr>
              <w:br/>
              <w:t>($)</w:t>
            </w:r>
            <w:r w:rsidR="00320E33">
              <w:rPr>
                <w:b/>
                <w:sz w:val="19"/>
                <w:szCs w:val="19"/>
                <w:vertAlign w:val="superscript"/>
              </w:rPr>
              <w:t>1</w:t>
            </w:r>
          </w:p>
        </w:tc>
        <w:tc>
          <w:tcPr>
            <w:tcW w:w="1129" w:type="dxa"/>
            <w:tcBorders>
              <w:bottom w:val="double" w:sz="4" w:space="0" w:color="auto"/>
            </w:tcBorders>
            <w:vAlign w:val="bottom"/>
          </w:tcPr>
          <w:p w14:paraId="0C20DDC7" w14:textId="77777777" w:rsidR="00CE69BE" w:rsidRPr="00260751" w:rsidRDefault="00CE69BE" w:rsidP="00FB12AA">
            <w:pPr>
              <w:keepNext/>
              <w:spacing w:before="60" w:after="60"/>
              <w:jc w:val="center"/>
              <w:rPr>
                <w:b/>
                <w:sz w:val="19"/>
                <w:szCs w:val="19"/>
              </w:rPr>
            </w:pPr>
            <w:r w:rsidRPr="00260751">
              <w:rPr>
                <w:b/>
                <w:sz w:val="19"/>
                <w:szCs w:val="19"/>
              </w:rPr>
              <w:t>Option expiration date</w:t>
            </w:r>
          </w:p>
        </w:tc>
        <w:tc>
          <w:tcPr>
            <w:tcW w:w="1177" w:type="dxa"/>
            <w:tcBorders>
              <w:bottom w:val="double" w:sz="4" w:space="0" w:color="auto"/>
            </w:tcBorders>
            <w:vAlign w:val="bottom"/>
          </w:tcPr>
          <w:p w14:paraId="63E8C88C" w14:textId="24BC5EF7" w:rsidR="00CE69BE" w:rsidRPr="00320E33" w:rsidRDefault="00CE69BE" w:rsidP="00FB12AA">
            <w:pPr>
              <w:keepNext/>
              <w:spacing w:before="60" w:after="60"/>
              <w:jc w:val="center"/>
              <w:rPr>
                <w:b/>
                <w:sz w:val="19"/>
                <w:szCs w:val="19"/>
                <w:vertAlign w:val="superscript"/>
              </w:rPr>
            </w:pPr>
            <w:r w:rsidRPr="00260751">
              <w:rPr>
                <w:b/>
                <w:sz w:val="19"/>
                <w:szCs w:val="19"/>
              </w:rPr>
              <w:t>Value of unexercised in-the-money options</w:t>
            </w:r>
            <w:r w:rsidRPr="00260751">
              <w:rPr>
                <w:b/>
                <w:sz w:val="19"/>
                <w:szCs w:val="19"/>
              </w:rPr>
              <w:br/>
              <w:t>($)</w:t>
            </w:r>
            <w:r w:rsidR="00320E33">
              <w:rPr>
                <w:b/>
                <w:sz w:val="19"/>
                <w:szCs w:val="19"/>
                <w:vertAlign w:val="superscript"/>
              </w:rPr>
              <w:t>1</w:t>
            </w:r>
          </w:p>
        </w:tc>
        <w:tc>
          <w:tcPr>
            <w:tcW w:w="932" w:type="dxa"/>
            <w:tcBorders>
              <w:bottom w:val="double" w:sz="4" w:space="0" w:color="auto"/>
            </w:tcBorders>
            <w:vAlign w:val="bottom"/>
          </w:tcPr>
          <w:p w14:paraId="746297F8" w14:textId="77777777" w:rsidR="00CE69BE" w:rsidRPr="00260751" w:rsidRDefault="00CE69BE" w:rsidP="00FB12AA">
            <w:pPr>
              <w:keepNext/>
              <w:spacing w:before="60" w:after="60"/>
              <w:jc w:val="center"/>
              <w:rPr>
                <w:b/>
                <w:sz w:val="19"/>
                <w:szCs w:val="19"/>
              </w:rPr>
            </w:pPr>
            <w:r w:rsidRPr="00260751">
              <w:rPr>
                <w:b/>
                <w:sz w:val="19"/>
                <w:szCs w:val="19"/>
              </w:rPr>
              <w:t>Number of shares or units of shares that have not vested</w:t>
            </w:r>
            <w:r w:rsidRPr="00260751">
              <w:rPr>
                <w:b/>
                <w:sz w:val="19"/>
                <w:szCs w:val="19"/>
              </w:rPr>
              <w:br/>
              <w:t>(#)</w:t>
            </w:r>
          </w:p>
        </w:tc>
        <w:tc>
          <w:tcPr>
            <w:tcW w:w="881" w:type="dxa"/>
            <w:tcBorders>
              <w:bottom w:val="double" w:sz="4" w:space="0" w:color="auto"/>
            </w:tcBorders>
            <w:vAlign w:val="bottom"/>
          </w:tcPr>
          <w:p w14:paraId="056D01A1" w14:textId="77777777" w:rsidR="00CE69BE" w:rsidRPr="00260751" w:rsidRDefault="00CE69BE" w:rsidP="00FB12AA">
            <w:pPr>
              <w:keepNext/>
              <w:spacing w:before="60" w:after="60"/>
              <w:jc w:val="center"/>
              <w:rPr>
                <w:b/>
                <w:sz w:val="19"/>
                <w:szCs w:val="19"/>
              </w:rPr>
            </w:pPr>
            <w:r w:rsidRPr="00260751">
              <w:rPr>
                <w:b/>
                <w:sz w:val="19"/>
                <w:szCs w:val="19"/>
              </w:rPr>
              <w:t>Market or payout value of share-based awards that have not vested ($)</w:t>
            </w:r>
          </w:p>
        </w:tc>
        <w:tc>
          <w:tcPr>
            <w:tcW w:w="1148" w:type="dxa"/>
            <w:tcBorders>
              <w:bottom w:val="double" w:sz="4" w:space="0" w:color="auto"/>
              <w:right w:val="double" w:sz="4" w:space="0" w:color="auto"/>
            </w:tcBorders>
            <w:vAlign w:val="bottom"/>
          </w:tcPr>
          <w:p w14:paraId="41E42CC5" w14:textId="77777777" w:rsidR="00CE69BE" w:rsidRPr="00260751" w:rsidRDefault="00CE69BE" w:rsidP="00FB12AA">
            <w:pPr>
              <w:keepNext/>
              <w:spacing w:before="60" w:after="60"/>
              <w:jc w:val="center"/>
              <w:rPr>
                <w:b/>
                <w:sz w:val="19"/>
                <w:szCs w:val="19"/>
              </w:rPr>
            </w:pPr>
            <w:r w:rsidRPr="00260751">
              <w:rPr>
                <w:b/>
                <w:sz w:val="19"/>
                <w:szCs w:val="19"/>
              </w:rPr>
              <w:t>Market or payout value of vested share-based awards not paid out or distributed ($)</w:t>
            </w:r>
          </w:p>
        </w:tc>
      </w:tr>
      <w:tr w:rsidR="00CE69BE" w:rsidRPr="00260751" w14:paraId="0E225CCF" w14:textId="77777777" w:rsidTr="00FB12AA">
        <w:trPr>
          <w:cantSplit/>
          <w:jc w:val="center"/>
        </w:trPr>
        <w:tc>
          <w:tcPr>
            <w:tcW w:w="1217" w:type="dxa"/>
            <w:tcBorders>
              <w:left w:val="double" w:sz="4" w:space="0" w:color="auto"/>
            </w:tcBorders>
            <w:vAlign w:val="center"/>
          </w:tcPr>
          <w:p w14:paraId="46072FEE" w14:textId="1837E1CA" w:rsidR="00CE69BE" w:rsidRPr="00260751" w:rsidRDefault="00F045F4" w:rsidP="00FB12AA">
            <w:pPr>
              <w:rPr>
                <w:sz w:val="17"/>
                <w:szCs w:val="17"/>
              </w:rPr>
            </w:pPr>
            <w:r>
              <w:rPr>
                <w:sz w:val="17"/>
                <w:szCs w:val="17"/>
              </w:rPr>
              <w:t>John Michael</w:t>
            </w:r>
            <w:r w:rsidR="00B0459D">
              <w:rPr>
                <w:sz w:val="17"/>
                <w:szCs w:val="17"/>
              </w:rPr>
              <w:t xml:space="preserve"> Mackey</w:t>
            </w:r>
          </w:p>
        </w:tc>
        <w:tc>
          <w:tcPr>
            <w:tcW w:w="1980" w:type="dxa"/>
            <w:vAlign w:val="center"/>
          </w:tcPr>
          <w:p w14:paraId="2A5549D2" w14:textId="77777777" w:rsidR="00CE69BE" w:rsidRDefault="00F045F4" w:rsidP="00FB12AA">
            <w:pPr>
              <w:keepNext/>
              <w:spacing w:before="60"/>
              <w:ind w:left="506" w:right="263"/>
              <w:rPr>
                <w:sz w:val="17"/>
                <w:szCs w:val="17"/>
              </w:rPr>
            </w:pPr>
            <w:r>
              <w:rPr>
                <w:sz w:val="17"/>
                <w:szCs w:val="17"/>
              </w:rPr>
              <w:t>20,000</w:t>
            </w:r>
          </w:p>
          <w:p w14:paraId="1CC69D12" w14:textId="59785B18" w:rsidR="00F045F4" w:rsidRPr="00260751" w:rsidRDefault="00F045F4" w:rsidP="00FB12AA">
            <w:pPr>
              <w:keepNext/>
              <w:spacing w:before="60"/>
              <w:ind w:left="506" w:right="263"/>
              <w:rPr>
                <w:sz w:val="17"/>
                <w:szCs w:val="17"/>
              </w:rPr>
            </w:pPr>
            <w:r>
              <w:rPr>
                <w:sz w:val="17"/>
                <w:szCs w:val="17"/>
              </w:rPr>
              <w:t>50,000</w:t>
            </w:r>
          </w:p>
        </w:tc>
        <w:tc>
          <w:tcPr>
            <w:tcW w:w="866" w:type="dxa"/>
            <w:vAlign w:val="center"/>
          </w:tcPr>
          <w:p w14:paraId="543A115B" w14:textId="77777777" w:rsidR="00CE69BE" w:rsidRDefault="00F045F4" w:rsidP="00FB12AA">
            <w:pPr>
              <w:keepNext/>
              <w:spacing w:before="60"/>
              <w:jc w:val="center"/>
              <w:rPr>
                <w:sz w:val="17"/>
                <w:szCs w:val="17"/>
              </w:rPr>
            </w:pPr>
            <w:r>
              <w:rPr>
                <w:sz w:val="17"/>
                <w:szCs w:val="17"/>
              </w:rPr>
              <w:t>1.00</w:t>
            </w:r>
          </w:p>
          <w:p w14:paraId="0A848CB1" w14:textId="248DF5DE" w:rsidR="00F045F4" w:rsidRPr="00260751" w:rsidRDefault="00F045F4" w:rsidP="00FB12AA">
            <w:pPr>
              <w:keepNext/>
              <w:spacing w:before="60"/>
              <w:jc w:val="center"/>
              <w:rPr>
                <w:sz w:val="17"/>
                <w:szCs w:val="17"/>
              </w:rPr>
            </w:pPr>
            <w:r>
              <w:rPr>
                <w:sz w:val="17"/>
                <w:szCs w:val="17"/>
              </w:rPr>
              <w:t>0.85</w:t>
            </w:r>
          </w:p>
        </w:tc>
        <w:tc>
          <w:tcPr>
            <w:tcW w:w="1129" w:type="dxa"/>
          </w:tcPr>
          <w:p w14:paraId="351F4316" w14:textId="77777777" w:rsidR="00F045F4" w:rsidRPr="005D098E" w:rsidRDefault="00F045F4" w:rsidP="00F045F4">
            <w:pPr>
              <w:keepNext/>
              <w:spacing w:before="60"/>
              <w:jc w:val="center"/>
              <w:rPr>
                <w:sz w:val="16"/>
                <w:szCs w:val="16"/>
              </w:rPr>
            </w:pPr>
            <w:r w:rsidRPr="005D098E">
              <w:rPr>
                <w:sz w:val="16"/>
                <w:szCs w:val="16"/>
              </w:rPr>
              <w:t>March 9, 2023</w:t>
            </w:r>
          </w:p>
          <w:p w14:paraId="1A160AEA" w14:textId="0B5D6635" w:rsidR="00CE69BE" w:rsidRPr="00260751" w:rsidRDefault="00F045F4" w:rsidP="00F045F4">
            <w:pPr>
              <w:keepNext/>
              <w:spacing w:before="60"/>
              <w:jc w:val="center"/>
              <w:rPr>
                <w:sz w:val="17"/>
                <w:szCs w:val="17"/>
              </w:rPr>
            </w:pPr>
            <w:r w:rsidRPr="005D098E">
              <w:rPr>
                <w:sz w:val="16"/>
                <w:szCs w:val="16"/>
              </w:rPr>
              <w:t>Oct. 25,2023</w:t>
            </w:r>
          </w:p>
        </w:tc>
        <w:tc>
          <w:tcPr>
            <w:tcW w:w="1177" w:type="dxa"/>
          </w:tcPr>
          <w:p w14:paraId="5AAD77B7" w14:textId="32837C83" w:rsidR="00CE69BE" w:rsidRPr="00260751" w:rsidRDefault="00CE69BE" w:rsidP="00FB12AA">
            <w:pPr>
              <w:keepNext/>
              <w:spacing w:before="60"/>
              <w:jc w:val="center"/>
              <w:rPr>
                <w:sz w:val="18"/>
                <w:szCs w:val="18"/>
              </w:rPr>
            </w:pPr>
            <w:r w:rsidRPr="00FB3C96">
              <w:rPr>
                <w:sz w:val="18"/>
                <w:szCs w:val="18"/>
              </w:rPr>
              <w:t>Nil</w:t>
            </w:r>
            <w:r w:rsidRPr="00260751">
              <w:rPr>
                <w:sz w:val="18"/>
                <w:szCs w:val="18"/>
              </w:rPr>
              <w:t xml:space="preserve"> </w:t>
            </w:r>
          </w:p>
        </w:tc>
        <w:tc>
          <w:tcPr>
            <w:tcW w:w="932" w:type="dxa"/>
          </w:tcPr>
          <w:p w14:paraId="4BD696F9" w14:textId="1C69D918" w:rsidR="00CE69BE" w:rsidRPr="00260751" w:rsidRDefault="00CE69BE" w:rsidP="00FB12AA">
            <w:pPr>
              <w:keepNext/>
              <w:spacing w:before="60"/>
              <w:jc w:val="center"/>
              <w:rPr>
                <w:sz w:val="18"/>
                <w:szCs w:val="18"/>
              </w:rPr>
            </w:pPr>
            <w:r>
              <w:rPr>
                <w:sz w:val="18"/>
                <w:szCs w:val="18"/>
              </w:rPr>
              <w:t>Nil</w:t>
            </w:r>
          </w:p>
        </w:tc>
        <w:tc>
          <w:tcPr>
            <w:tcW w:w="881" w:type="dxa"/>
          </w:tcPr>
          <w:p w14:paraId="026AB317" w14:textId="58446EA7" w:rsidR="00CE69BE" w:rsidRPr="00260751" w:rsidRDefault="00CE69BE" w:rsidP="00FB12AA">
            <w:pPr>
              <w:keepNext/>
              <w:spacing w:before="60"/>
              <w:jc w:val="center"/>
              <w:rPr>
                <w:sz w:val="18"/>
                <w:szCs w:val="18"/>
              </w:rPr>
            </w:pPr>
            <w:r>
              <w:rPr>
                <w:sz w:val="18"/>
                <w:szCs w:val="18"/>
              </w:rPr>
              <w:t>Nil</w:t>
            </w:r>
          </w:p>
        </w:tc>
        <w:tc>
          <w:tcPr>
            <w:tcW w:w="1148" w:type="dxa"/>
            <w:tcBorders>
              <w:right w:val="double" w:sz="4" w:space="0" w:color="auto"/>
            </w:tcBorders>
          </w:tcPr>
          <w:p w14:paraId="52652AA8" w14:textId="2E8B937C" w:rsidR="00CE69BE" w:rsidRPr="00260751" w:rsidRDefault="00CE69BE" w:rsidP="00FB12AA">
            <w:pPr>
              <w:keepNext/>
              <w:spacing w:before="60"/>
              <w:jc w:val="center"/>
              <w:rPr>
                <w:sz w:val="17"/>
                <w:szCs w:val="17"/>
              </w:rPr>
            </w:pPr>
            <w:r>
              <w:rPr>
                <w:sz w:val="18"/>
                <w:szCs w:val="18"/>
              </w:rPr>
              <w:t>Nil</w:t>
            </w:r>
          </w:p>
        </w:tc>
      </w:tr>
      <w:tr w:rsidR="00CE69BE" w:rsidRPr="00260751" w14:paraId="364C2FBD" w14:textId="77777777" w:rsidTr="00FB12AA">
        <w:trPr>
          <w:cantSplit/>
          <w:jc w:val="center"/>
        </w:trPr>
        <w:tc>
          <w:tcPr>
            <w:tcW w:w="1217" w:type="dxa"/>
            <w:tcBorders>
              <w:left w:val="double" w:sz="4" w:space="0" w:color="auto"/>
            </w:tcBorders>
            <w:vAlign w:val="center"/>
          </w:tcPr>
          <w:p w14:paraId="574F1949" w14:textId="512942F5" w:rsidR="00CE69BE" w:rsidRDefault="00B0459D" w:rsidP="00FB12AA">
            <w:pPr>
              <w:rPr>
                <w:sz w:val="17"/>
                <w:szCs w:val="17"/>
              </w:rPr>
            </w:pPr>
            <w:r>
              <w:rPr>
                <w:sz w:val="17"/>
                <w:szCs w:val="17"/>
              </w:rPr>
              <w:t>Harold Davidson</w:t>
            </w:r>
          </w:p>
        </w:tc>
        <w:tc>
          <w:tcPr>
            <w:tcW w:w="1980" w:type="dxa"/>
            <w:vAlign w:val="center"/>
          </w:tcPr>
          <w:p w14:paraId="1089E62E" w14:textId="7E6209BE" w:rsidR="00CE69BE" w:rsidRDefault="00F045F4" w:rsidP="00FB12AA">
            <w:pPr>
              <w:keepNext/>
              <w:spacing w:before="60"/>
              <w:ind w:left="506" w:right="263"/>
              <w:rPr>
                <w:sz w:val="17"/>
                <w:szCs w:val="17"/>
              </w:rPr>
            </w:pPr>
            <w:r>
              <w:rPr>
                <w:sz w:val="17"/>
                <w:szCs w:val="17"/>
              </w:rPr>
              <w:t>40,000</w:t>
            </w:r>
          </w:p>
        </w:tc>
        <w:tc>
          <w:tcPr>
            <w:tcW w:w="866" w:type="dxa"/>
            <w:vAlign w:val="center"/>
          </w:tcPr>
          <w:p w14:paraId="15503254" w14:textId="01AEF97D" w:rsidR="00CE69BE" w:rsidRDefault="00F045F4" w:rsidP="00FB12AA">
            <w:pPr>
              <w:keepNext/>
              <w:spacing w:before="60"/>
              <w:jc w:val="center"/>
              <w:rPr>
                <w:sz w:val="17"/>
                <w:szCs w:val="17"/>
              </w:rPr>
            </w:pPr>
            <w:r>
              <w:rPr>
                <w:sz w:val="17"/>
                <w:szCs w:val="17"/>
              </w:rPr>
              <w:t>1.00</w:t>
            </w:r>
          </w:p>
        </w:tc>
        <w:tc>
          <w:tcPr>
            <w:tcW w:w="1129" w:type="dxa"/>
          </w:tcPr>
          <w:p w14:paraId="40A77C29" w14:textId="23BBC782" w:rsidR="00CE69BE" w:rsidRPr="00F045F4" w:rsidRDefault="00F045F4" w:rsidP="00F045F4">
            <w:pPr>
              <w:keepNext/>
              <w:spacing w:before="60"/>
              <w:jc w:val="center"/>
              <w:rPr>
                <w:sz w:val="16"/>
                <w:szCs w:val="16"/>
              </w:rPr>
            </w:pPr>
            <w:r w:rsidRPr="005D098E">
              <w:rPr>
                <w:sz w:val="16"/>
                <w:szCs w:val="16"/>
              </w:rPr>
              <w:t>March 9, 2023</w:t>
            </w:r>
          </w:p>
        </w:tc>
        <w:tc>
          <w:tcPr>
            <w:tcW w:w="1177" w:type="dxa"/>
          </w:tcPr>
          <w:p w14:paraId="7452FAD9" w14:textId="5B882AAF" w:rsidR="00CE69BE" w:rsidRPr="00FB3C96" w:rsidRDefault="00CE69BE" w:rsidP="00FB12AA">
            <w:pPr>
              <w:keepNext/>
              <w:spacing w:before="60"/>
              <w:jc w:val="center"/>
              <w:rPr>
                <w:sz w:val="18"/>
                <w:szCs w:val="18"/>
              </w:rPr>
            </w:pPr>
            <w:r w:rsidRPr="00FB3C96">
              <w:rPr>
                <w:sz w:val="18"/>
                <w:szCs w:val="18"/>
              </w:rPr>
              <w:t>Nil</w:t>
            </w:r>
          </w:p>
        </w:tc>
        <w:tc>
          <w:tcPr>
            <w:tcW w:w="932" w:type="dxa"/>
          </w:tcPr>
          <w:p w14:paraId="2E6E3B63" w14:textId="23BA2DDC" w:rsidR="00CE69BE" w:rsidRPr="006213F5" w:rsidRDefault="00CE69BE" w:rsidP="00FB12AA">
            <w:pPr>
              <w:keepNext/>
              <w:spacing w:before="60"/>
              <w:jc w:val="center"/>
              <w:rPr>
                <w:sz w:val="18"/>
                <w:szCs w:val="18"/>
              </w:rPr>
            </w:pPr>
            <w:r>
              <w:rPr>
                <w:sz w:val="18"/>
                <w:szCs w:val="18"/>
              </w:rPr>
              <w:t>Nil</w:t>
            </w:r>
          </w:p>
        </w:tc>
        <w:tc>
          <w:tcPr>
            <w:tcW w:w="881" w:type="dxa"/>
          </w:tcPr>
          <w:p w14:paraId="55E915D0" w14:textId="5455E3D8" w:rsidR="00CE69BE" w:rsidRPr="00CA338E" w:rsidRDefault="00CE69BE" w:rsidP="00FB12AA">
            <w:pPr>
              <w:keepNext/>
              <w:spacing w:before="60"/>
              <w:jc w:val="center"/>
              <w:rPr>
                <w:sz w:val="18"/>
                <w:szCs w:val="18"/>
              </w:rPr>
            </w:pPr>
            <w:r>
              <w:rPr>
                <w:sz w:val="18"/>
                <w:szCs w:val="18"/>
              </w:rPr>
              <w:t>Nil</w:t>
            </w:r>
          </w:p>
        </w:tc>
        <w:tc>
          <w:tcPr>
            <w:tcW w:w="1148" w:type="dxa"/>
            <w:tcBorders>
              <w:right w:val="double" w:sz="4" w:space="0" w:color="auto"/>
            </w:tcBorders>
          </w:tcPr>
          <w:p w14:paraId="69F6A606" w14:textId="3BA5C04F" w:rsidR="00CE69BE" w:rsidRPr="006F198C" w:rsidRDefault="00CE69BE" w:rsidP="00FB12AA">
            <w:pPr>
              <w:keepNext/>
              <w:spacing w:before="60"/>
              <w:jc w:val="center"/>
              <w:rPr>
                <w:sz w:val="18"/>
                <w:szCs w:val="18"/>
              </w:rPr>
            </w:pPr>
            <w:r>
              <w:rPr>
                <w:sz w:val="18"/>
                <w:szCs w:val="18"/>
              </w:rPr>
              <w:t>Nil</w:t>
            </w:r>
          </w:p>
        </w:tc>
      </w:tr>
      <w:tr w:rsidR="00CE69BE" w:rsidRPr="00260751" w14:paraId="1CE8930E" w14:textId="77777777" w:rsidTr="00FB12AA">
        <w:trPr>
          <w:cantSplit/>
          <w:jc w:val="center"/>
        </w:trPr>
        <w:tc>
          <w:tcPr>
            <w:tcW w:w="1217" w:type="dxa"/>
            <w:tcBorders>
              <w:left w:val="double" w:sz="4" w:space="0" w:color="auto"/>
            </w:tcBorders>
            <w:vAlign w:val="center"/>
          </w:tcPr>
          <w:p w14:paraId="23D02D4B" w14:textId="47543858" w:rsidR="00CE69BE" w:rsidRPr="00260751" w:rsidRDefault="00B0459D" w:rsidP="00FB12AA">
            <w:pPr>
              <w:keepNext/>
              <w:rPr>
                <w:sz w:val="17"/>
                <w:szCs w:val="17"/>
              </w:rPr>
            </w:pPr>
            <w:r>
              <w:rPr>
                <w:sz w:val="17"/>
                <w:szCs w:val="17"/>
              </w:rPr>
              <w:t>Thomas Clarke</w:t>
            </w:r>
          </w:p>
        </w:tc>
        <w:tc>
          <w:tcPr>
            <w:tcW w:w="1980" w:type="dxa"/>
            <w:vAlign w:val="center"/>
          </w:tcPr>
          <w:p w14:paraId="0466629A" w14:textId="4AFC27A1" w:rsidR="00CE69BE" w:rsidRPr="00260751" w:rsidRDefault="00F045F4" w:rsidP="00FB12AA">
            <w:pPr>
              <w:keepNext/>
              <w:spacing w:before="60"/>
              <w:ind w:left="506" w:right="263"/>
              <w:rPr>
                <w:sz w:val="17"/>
                <w:szCs w:val="17"/>
              </w:rPr>
            </w:pPr>
            <w:r>
              <w:rPr>
                <w:sz w:val="17"/>
                <w:szCs w:val="17"/>
              </w:rPr>
              <w:t>50,000</w:t>
            </w:r>
          </w:p>
        </w:tc>
        <w:tc>
          <w:tcPr>
            <w:tcW w:w="866" w:type="dxa"/>
            <w:vAlign w:val="center"/>
          </w:tcPr>
          <w:p w14:paraId="66E164F1" w14:textId="08C21EF8" w:rsidR="00CE69BE" w:rsidRPr="00260751" w:rsidRDefault="00F045F4" w:rsidP="00FB12AA">
            <w:pPr>
              <w:keepNext/>
              <w:spacing w:before="60"/>
              <w:jc w:val="center"/>
              <w:rPr>
                <w:sz w:val="17"/>
                <w:szCs w:val="17"/>
              </w:rPr>
            </w:pPr>
            <w:r>
              <w:rPr>
                <w:sz w:val="17"/>
                <w:szCs w:val="17"/>
              </w:rPr>
              <w:t>0.85</w:t>
            </w:r>
          </w:p>
        </w:tc>
        <w:tc>
          <w:tcPr>
            <w:tcW w:w="1129" w:type="dxa"/>
          </w:tcPr>
          <w:p w14:paraId="6FEA57D3" w14:textId="54DC3E80" w:rsidR="00CE69BE" w:rsidRPr="00260751" w:rsidRDefault="00F045F4" w:rsidP="00FB12AA">
            <w:pPr>
              <w:keepNext/>
              <w:spacing w:before="60"/>
              <w:jc w:val="center"/>
              <w:rPr>
                <w:sz w:val="17"/>
                <w:szCs w:val="17"/>
              </w:rPr>
            </w:pPr>
            <w:r w:rsidRPr="005D098E">
              <w:rPr>
                <w:sz w:val="16"/>
                <w:szCs w:val="16"/>
              </w:rPr>
              <w:t>Oct. 25,2023</w:t>
            </w:r>
          </w:p>
        </w:tc>
        <w:tc>
          <w:tcPr>
            <w:tcW w:w="1177" w:type="dxa"/>
          </w:tcPr>
          <w:p w14:paraId="0C383789" w14:textId="7F9E5F66" w:rsidR="00CE69BE" w:rsidRPr="00260751" w:rsidRDefault="00CE69BE" w:rsidP="00FB12AA">
            <w:pPr>
              <w:keepNext/>
              <w:spacing w:before="60"/>
              <w:jc w:val="center"/>
              <w:rPr>
                <w:sz w:val="18"/>
                <w:szCs w:val="18"/>
              </w:rPr>
            </w:pPr>
            <w:r w:rsidRPr="00FB3C96">
              <w:rPr>
                <w:sz w:val="18"/>
                <w:szCs w:val="18"/>
              </w:rPr>
              <w:t>Nil</w:t>
            </w:r>
          </w:p>
        </w:tc>
        <w:tc>
          <w:tcPr>
            <w:tcW w:w="932" w:type="dxa"/>
          </w:tcPr>
          <w:p w14:paraId="63B73C3D" w14:textId="387E16FB" w:rsidR="00CE69BE" w:rsidRPr="00260751" w:rsidRDefault="00CE69BE" w:rsidP="00FB12AA">
            <w:pPr>
              <w:keepNext/>
              <w:spacing w:before="60"/>
              <w:jc w:val="center"/>
              <w:rPr>
                <w:sz w:val="18"/>
                <w:szCs w:val="18"/>
              </w:rPr>
            </w:pPr>
            <w:r>
              <w:rPr>
                <w:sz w:val="18"/>
                <w:szCs w:val="18"/>
              </w:rPr>
              <w:t>Nil</w:t>
            </w:r>
          </w:p>
        </w:tc>
        <w:tc>
          <w:tcPr>
            <w:tcW w:w="881" w:type="dxa"/>
          </w:tcPr>
          <w:p w14:paraId="078ED637" w14:textId="3DFE22B3" w:rsidR="00CE69BE" w:rsidRPr="00260751" w:rsidRDefault="00F045F4" w:rsidP="00FB12AA">
            <w:pPr>
              <w:keepNext/>
              <w:spacing w:before="60"/>
              <w:jc w:val="center"/>
              <w:rPr>
                <w:sz w:val="18"/>
                <w:szCs w:val="18"/>
              </w:rPr>
            </w:pPr>
            <w:r>
              <w:rPr>
                <w:sz w:val="18"/>
                <w:szCs w:val="18"/>
              </w:rPr>
              <w:t>Nil</w:t>
            </w:r>
          </w:p>
        </w:tc>
        <w:tc>
          <w:tcPr>
            <w:tcW w:w="1148" w:type="dxa"/>
            <w:tcBorders>
              <w:right w:val="double" w:sz="4" w:space="0" w:color="auto"/>
            </w:tcBorders>
          </w:tcPr>
          <w:p w14:paraId="0DBCBE98" w14:textId="60CF5C61" w:rsidR="00CE69BE" w:rsidRPr="00260751" w:rsidRDefault="00CE69BE" w:rsidP="00FB12AA">
            <w:pPr>
              <w:keepNext/>
              <w:spacing w:before="60"/>
              <w:jc w:val="center"/>
              <w:rPr>
                <w:sz w:val="17"/>
                <w:szCs w:val="17"/>
              </w:rPr>
            </w:pPr>
            <w:r>
              <w:rPr>
                <w:sz w:val="18"/>
                <w:szCs w:val="18"/>
              </w:rPr>
              <w:t>Nil</w:t>
            </w:r>
          </w:p>
        </w:tc>
      </w:tr>
      <w:tr w:rsidR="00F045F4" w:rsidRPr="00260751" w14:paraId="10B403EA" w14:textId="77777777" w:rsidTr="00FB12AA">
        <w:trPr>
          <w:cantSplit/>
          <w:jc w:val="center"/>
        </w:trPr>
        <w:tc>
          <w:tcPr>
            <w:tcW w:w="1217" w:type="dxa"/>
            <w:tcBorders>
              <w:left w:val="double" w:sz="4" w:space="0" w:color="auto"/>
            </w:tcBorders>
            <w:vAlign w:val="center"/>
          </w:tcPr>
          <w:p w14:paraId="6E6C03D5" w14:textId="5DAC8F1F" w:rsidR="00F045F4" w:rsidRDefault="00F045F4" w:rsidP="00F045F4">
            <w:pPr>
              <w:keepNext/>
              <w:rPr>
                <w:sz w:val="17"/>
                <w:szCs w:val="17"/>
              </w:rPr>
            </w:pPr>
            <w:proofErr w:type="spellStart"/>
            <w:r>
              <w:rPr>
                <w:sz w:val="17"/>
                <w:szCs w:val="17"/>
              </w:rPr>
              <w:t>Chaimae</w:t>
            </w:r>
            <w:proofErr w:type="spellEnd"/>
            <w:r>
              <w:rPr>
                <w:sz w:val="17"/>
                <w:szCs w:val="17"/>
              </w:rPr>
              <w:t xml:space="preserve"> El </w:t>
            </w:r>
            <w:proofErr w:type="spellStart"/>
            <w:r>
              <w:rPr>
                <w:sz w:val="17"/>
                <w:szCs w:val="17"/>
              </w:rPr>
              <w:t>Amri</w:t>
            </w:r>
            <w:proofErr w:type="spellEnd"/>
          </w:p>
        </w:tc>
        <w:tc>
          <w:tcPr>
            <w:tcW w:w="1980" w:type="dxa"/>
            <w:vAlign w:val="center"/>
          </w:tcPr>
          <w:p w14:paraId="40DC0787" w14:textId="5C113392" w:rsidR="00F045F4" w:rsidRPr="00260751" w:rsidRDefault="00F045F4" w:rsidP="00F045F4">
            <w:pPr>
              <w:keepNext/>
              <w:spacing w:before="60"/>
              <w:ind w:left="506" w:right="263"/>
              <w:rPr>
                <w:sz w:val="17"/>
                <w:szCs w:val="17"/>
              </w:rPr>
            </w:pPr>
            <w:r>
              <w:rPr>
                <w:sz w:val="17"/>
                <w:szCs w:val="17"/>
              </w:rPr>
              <w:t>50,000</w:t>
            </w:r>
          </w:p>
        </w:tc>
        <w:tc>
          <w:tcPr>
            <w:tcW w:w="866" w:type="dxa"/>
            <w:vAlign w:val="center"/>
          </w:tcPr>
          <w:p w14:paraId="54199757" w14:textId="4C01FD4A" w:rsidR="00F045F4" w:rsidRPr="00260751" w:rsidRDefault="00F045F4" w:rsidP="00F045F4">
            <w:pPr>
              <w:keepNext/>
              <w:spacing w:before="60"/>
              <w:jc w:val="center"/>
              <w:rPr>
                <w:sz w:val="17"/>
                <w:szCs w:val="17"/>
              </w:rPr>
            </w:pPr>
            <w:r>
              <w:rPr>
                <w:sz w:val="17"/>
                <w:szCs w:val="17"/>
              </w:rPr>
              <w:t>0.85</w:t>
            </w:r>
          </w:p>
        </w:tc>
        <w:tc>
          <w:tcPr>
            <w:tcW w:w="1129" w:type="dxa"/>
          </w:tcPr>
          <w:p w14:paraId="74CFC183" w14:textId="20569409" w:rsidR="00F045F4" w:rsidRPr="00260751" w:rsidRDefault="00F045F4" w:rsidP="00F045F4">
            <w:pPr>
              <w:keepNext/>
              <w:spacing w:before="60"/>
              <w:jc w:val="center"/>
              <w:rPr>
                <w:sz w:val="17"/>
                <w:szCs w:val="17"/>
              </w:rPr>
            </w:pPr>
            <w:r w:rsidRPr="005D098E">
              <w:rPr>
                <w:sz w:val="16"/>
                <w:szCs w:val="16"/>
              </w:rPr>
              <w:t>Oct. 25,2023</w:t>
            </w:r>
          </w:p>
        </w:tc>
        <w:tc>
          <w:tcPr>
            <w:tcW w:w="1177" w:type="dxa"/>
          </w:tcPr>
          <w:p w14:paraId="613FC7C8" w14:textId="57AC9746" w:rsidR="00F045F4" w:rsidRPr="00FB3C96" w:rsidRDefault="00F045F4" w:rsidP="00F045F4">
            <w:pPr>
              <w:keepNext/>
              <w:spacing w:before="60"/>
              <w:jc w:val="center"/>
              <w:rPr>
                <w:sz w:val="18"/>
                <w:szCs w:val="18"/>
              </w:rPr>
            </w:pPr>
            <w:r w:rsidRPr="00E62A34">
              <w:rPr>
                <w:sz w:val="18"/>
                <w:szCs w:val="18"/>
              </w:rPr>
              <w:t xml:space="preserve">Nil </w:t>
            </w:r>
          </w:p>
        </w:tc>
        <w:tc>
          <w:tcPr>
            <w:tcW w:w="932" w:type="dxa"/>
          </w:tcPr>
          <w:p w14:paraId="66E033F9" w14:textId="51A05071" w:rsidR="00F045F4" w:rsidRDefault="00F045F4" w:rsidP="00F045F4">
            <w:pPr>
              <w:keepNext/>
              <w:spacing w:before="60"/>
              <w:jc w:val="center"/>
              <w:rPr>
                <w:sz w:val="18"/>
                <w:szCs w:val="18"/>
              </w:rPr>
            </w:pPr>
            <w:r w:rsidRPr="00E62A34">
              <w:rPr>
                <w:sz w:val="18"/>
                <w:szCs w:val="18"/>
              </w:rPr>
              <w:t xml:space="preserve">Nil </w:t>
            </w:r>
          </w:p>
        </w:tc>
        <w:tc>
          <w:tcPr>
            <w:tcW w:w="881" w:type="dxa"/>
          </w:tcPr>
          <w:p w14:paraId="4236BC03" w14:textId="704F166E" w:rsidR="00F045F4" w:rsidRPr="00260751" w:rsidRDefault="00F045F4" w:rsidP="00F045F4">
            <w:pPr>
              <w:keepNext/>
              <w:spacing w:before="60"/>
              <w:jc w:val="center"/>
              <w:rPr>
                <w:sz w:val="18"/>
                <w:szCs w:val="18"/>
              </w:rPr>
            </w:pPr>
            <w:r w:rsidRPr="00E62A34">
              <w:rPr>
                <w:sz w:val="18"/>
                <w:szCs w:val="18"/>
              </w:rPr>
              <w:t xml:space="preserve">Nil </w:t>
            </w:r>
          </w:p>
        </w:tc>
        <w:tc>
          <w:tcPr>
            <w:tcW w:w="1148" w:type="dxa"/>
            <w:tcBorders>
              <w:right w:val="double" w:sz="4" w:space="0" w:color="auto"/>
            </w:tcBorders>
          </w:tcPr>
          <w:p w14:paraId="48D78FCA" w14:textId="1C45EEC2" w:rsidR="00F045F4" w:rsidRDefault="00F045F4" w:rsidP="00F045F4">
            <w:pPr>
              <w:keepNext/>
              <w:spacing w:before="60"/>
              <w:jc w:val="center"/>
              <w:rPr>
                <w:sz w:val="18"/>
                <w:szCs w:val="18"/>
              </w:rPr>
            </w:pPr>
            <w:r w:rsidRPr="00E62A34">
              <w:rPr>
                <w:sz w:val="18"/>
                <w:szCs w:val="18"/>
              </w:rPr>
              <w:t xml:space="preserve">Nil </w:t>
            </w:r>
          </w:p>
        </w:tc>
      </w:tr>
      <w:tr w:rsidR="00F045F4" w:rsidRPr="00260751" w14:paraId="551C62D5" w14:textId="77777777" w:rsidTr="00FB12AA">
        <w:trPr>
          <w:cantSplit/>
          <w:jc w:val="center"/>
        </w:trPr>
        <w:tc>
          <w:tcPr>
            <w:tcW w:w="1217" w:type="dxa"/>
            <w:tcBorders>
              <w:left w:val="double" w:sz="4" w:space="0" w:color="auto"/>
            </w:tcBorders>
            <w:vAlign w:val="center"/>
          </w:tcPr>
          <w:p w14:paraId="43A01F69" w14:textId="7BAB19F1" w:rsidR="00F045F4" w:rsidRDefault="00F045F4" w:rsidP="00F045F4">
            <w:pPr>
              <w:keepNext/>
              <w:rPr>
                <w:sz w:val="17"/>
                <w:szCs w:val="17"/>
              </w:rPr>
            </w:pPr>
            <w:r>
              <w:rPr>
                <w:sz w:val="17"/>
                <w:szCs w:val="17"/>
              </w:rPr>
              <w:t xml:space="preserve">Barry </w:t>
            </w:r>
            <w:proofErr w:type="spellStart"/>
            <w:r>
              <w:rPr>
                <w:sz w:val="17"/>
                <w:szCs w:val="17"/>
              </w:rPr>
              <w:t>Hemsworth</w:t>
            </w:r>
            <w:proofErr w:type="spellEnd"/>
          </w:p>
        </w:tc>
        <w:tc>
          <w:tcPr>
            <w:tcW w:w="1980" w:type="dxa"/>
            <w:vAlign w:val="center"/>
          </w:tcPr>
          <w:p w14:paraId="70E1E1E6" w14:textId="6C5F9072" w:rsidR="00F045F4" w:rsidRDefault="00F045F4" w:rsidP="00F045F4">
            <w:pPr>
              <w:keepNext/>
              <w:spacing w:before="60"/>
              <w:ind w:left="506" w:right="263"/>
              <w:rPr>
                <w:sz w:val="17"/>
                <w:szCs w:val="17"/>
              </w:rPr>
            </w:pPr>
            <w:r>
              <w:rPr>
                <w:sz w:val="17"/>
                <w:szCs w:val="17"/>
              </w:rPr>
              <w:t>40,000</w:t>
            </w:r>
          </w:p>
        </w:tc>
        <w:tc>
          <w:tcPr>
            <w:tcW w:w="866" w:type="dxa"/>
            <w:vAlign w:val="center"/>
          </w:tcPr>
          <w:p w14:paraId="24A41DD5" w14:textId="2A8D2D1E" w:rsidR="00F045F4" w:rsidRDefault="00F045F4" w:rsidP="00F045F4">
            <w:pPr>
              <w:keepNext/>
              <w:spacing w:before="60"/>
              <w:jc w:val="center"/>
              <w:rPr>
                <w:sz w:val="17"/>
                <w:szCs w:val="17"/>
              </w:rPr>
            </w:pPr>
            <w:r>
              <w:rPr>
                <w:sz w:val="17"/>
                <w:szCs w:val="17"/>
              </w:rPr>
              <w:t>1.00</w:t>
            </w:r>
          </w:p>
        </w:tc>
        <w:tc>
          <w:tcPr>
            <w:tcW w:w="1129" w:type="dxa"/>
          </w:tcPr>
          <w:p w14:paraId="47192FCC" w14:textId="5C882DCD" w:rsidR="00F045F4" w:rsidRPr="00F045F4" w:rsidRDefault="00F045F4" w:rsidP="00F045F4">
            <w:pPr>
              <w:keepNext/>
              <w:spacing w:before="60"/>
              <w:jc w:val="center"/>
              <w:rPr>
                <w:sz w:val="16"/>
                <w:szCs w:val="16"/>
              </w:rPr>
            </w:pPr>
            <w:r w:rsidRPr="005D098E">
              <w:rPr>
                <w:sz w:val="16"/>
                <w:szCs w:val="16"/>
              </w:rPr>
              <w:t>March 9, 2023</w:t>
            </w:r>
          </w:p>
        </w:tc>
        <w:tc>
          <w:tcPr>
            <w:tcW w:w="1177" w:type="dxa"/>
          </w:tcPr>
          <w:p w14:paraId="2C4B8086" w14:textId="13344A79" w:rsidR="00F045F4" w:rsidRPr="00FB3C96" w:rsidRDefault="00F045F4" w:rsidP="00F045F4">
            <w:pPr>
              <w:keepNext/>
              <w:spacing w:before="60"/>
              <w:jc w:val="center"/>
              <w:rPr>
                <w:sz w:val="18"/>
                <w:szCs w:val="18"/>
              </w:rPr>
            </w:pPr>
            <w:r w:rsidRPr="00E62A34">
              <w:rPr>
                <w:sz w:val="18"/>
                <w:szCs w:val="18"/>
              </w:rPr>
              <w:t xml:space="preserve">Nil </w:t>
            </w:r>
          </w:p>
        </w:tc>
        <w:tc>
          <w:tcPr>
            <w:tcW w:w="932" w:type="dxa"/>
          </w:tcPr>
          <w:p w14:paraId="678E5F3B" w14:textId="0E3AD84B" w:rsidR="00F045F4" w:rsidRDefault="00F045F4" w:rsidP="00F045F4">
            <w:pPr>
              <w:keepNext/>
              <w:spacing w:before="60"/>
              <w:jc w:val="center"/>
              <w:rPr>
                <w:sz w:val="18"/>
                <w:szCs w:val="18"/>
              </w:rPr>
            </w:pPr>
            <w:r w:rsidRPr="00E62A34">
              <w:rPr>
                <w:sz w:val="18"/>
                <w:szCs w:val="18"/>
              </w:rPr>
              <w:t xml:space="preserve">Nil </w:t>
            </w:r>
          </w:p>
        </w:tc>
        <w:tc>
          <w:tcPr>
            <w:tcW w:w="881" w:type="dxa"/>
          </w:tcPr>
          <w:p w14:paraId="5BE8505F" w14:textId="251C78E4" w:rsidR="00F045F4" w:rsidRPr="00260751" w:rsidRDefault="00F045F4" w:rsidP="00F045F4">
            <w:pPr>
              <w:keepNext/>
              <w:spacing w:before="60"/>
              <w:jc w:val="center"/>
              <w:rPr>
                <w:sz w:val="18"/>
                <w:szCs w:val="18"/>
              </w:rPr>
            </w:pPr>
            <w:r w:rsidRPr="00E62A34">
              <w:rPr>
                <w:sz w:val="18"/>
                <w:szCs w:val="18"/>
              </w:rPr>
              <w:t xml:space="preserve">Nil </w:t>
            </w:r>
          </w:p>
        </w:tc>
        <w:tc>
          <w:tcPr>
            <w:tcW w:w="1148" w:type="dxa"/>
            <w:tcBorders>
              <w:right w:val="double" w:sz="4" w:space="0" w:color="auto"/>
            </w:tcBorders>
          </w:tcPr>
          <w:p w14:paraId="7A60229A" w14:textId="41E5441F" w:rsidR="00F045F4" w:rsidRDefault="00F045F4" w:rsidP="00F045F4">
            <w:pPr>
              <w:keepNext/>
              <w:spacing w:before="60"/>
              <w:jc w:val="center"/>
              <w:rPr>
                <w:sz w:val="18"/>
                <w:szCs w:val="18"/>
              </w:rPr>
            </w:pPr>
            <w:r w:rsidRPr="00E62A34">
              <w:rPr>
                <w:sz w:val="18"/>
                <w:szCs w:val="18"/>
              </w:rPr>
              <w:t xml:space="preserve">Nil </w:t>
            </w:r>
          </w:p>
        </w:tc>
      </w:tr>
      <w:tr w:rsidR="00F045F4" w:rsidRPr="00260751" w14:paraId="02B64AF1" w14:textId="77777777" w:rsidTr="00FB12AA">
        <w:trPr>
          <w:cantSplit/>
          <w:jc w:val="center"/>
        </w:trPr>
        <w:tc>
          <w:tcPr>
            <w:tcW w:w="1217" w:type="dxa"/>
            <w:tcBorders>
              <w:left w:val="double" w:sz="4" w:space="0" w:color="auto"/>
            </w:tcBorders>
            <w:vAlign w:val="center"/>
          </w:tcPr>
          <w:p w14:paraId="4A9B54AB" w14:textId="17A7355F" w:rsidR="00F045F4" w:rsidRDefault="00F045F4" w:rsidP="00F045F4">
            <w:pPr>
              <w:keepNext/>
              <w:rPr>
                <w:sz w:val="17"/>
                <w:szCs w:val="17"/>
              </w:rPr>
            </w:pPr>
            <w:r>
              <w:rPr>
                <w:sz w:val="17"/>
                <w:szCs w:val="17"/>
              </w:rPr>
              <w:t xml:space="preserve">William </w:t>
            </w:r>
            <w:proofErr w:type="spellStart"/>
            <w:r>
              <w:rPr>
                <w:sz w:val="17"/>
                <w:szCs w:val="17"/>
              </w:rPr>
              <w:t>Grossholz</w:t>
            </w:r>
            <w:proofErr w:type="spellEnd"/>
          </w:p>
        </w:tc>
        <w:tc>
          <w:tcPr>
            <w:tcW w:w="1980" w:type="dxa"/>
            <w:vAlign w:val="center"/>
          </w:tcPr>
          <w:p w14:paraId="440BF318" w14:textId="6982CA87" w:rsidR="00F045F4" w:rsidRDefault="00F045F4" w:rsidP="00F045F4">
            <w:pPr>
              <w:keepNext/>
              <w:spacing w:before="60"/>
              <w:ind w:left="506" w:right="263"/>
              <w:rPr>
                <w:sz w:val="17"/>
                <w:szCs w:val="17"/>
              </w:rPr>
            </w:pPr>
            <w:r>
              <w:rPr>
                <w:sz w:val="17"/>
                <w:szCs w:val="17"/>
              </w:rPr>
              <w:t>30,000</w:t>
            </w:r>
          </w:p>
        </w:tc>
        <w:tc>
          <w:tcPr>
            <w:tcW w:w="866" w:type="dxa"/>
            <w:vAlign w:val="center"/>
          </w:tcPr>
          <w:p w14:paraId="1979CACB" w14:textId="11049365" w:rsidR="00F045F4" w:rsidRDefault="00F045F4" w:rsidP="00F045F4">
            <w:pPr>
              <w:keepNext/>
              <w:spacing w:before="60"/>
              <w:jc w:val="center"/>
              <w:rPr>
                <w:sz w:val="17"/>
                <w:szCs w:val="17"/>
              </w:rPr>
            </w:pPr>
            <w:r>
              <w:rPr>
                <w:sz w:val="17"/>
                <w:szCs w:val="17"/>
              </w:rPr>
              <w:t>1.00</w:t>
            </w:r>
          </w:p>
        </w:tc>
        <w:tc>
          <w:tcPr>
            <w:tcW w:w="1129" w:type="dxa"/>
          </w:tcPr>
          <w:p w14:paraId="706596E0" w14:textId="7F35C192" w:rsidR="00F045F4" w:rsidRPr="00F045F4" w:rsidRDefault="00F045F4" w:rsidP="00F045F4">
            <w:pPr>
              <w:keepNext/>
              <w:spacing w:before="60"/>
              <w:jc w:val="center"/>
              <w:rPr>
                <w:sz w:val="16"/>
                <w:szCs w:val="16"/>
              </w:rPr>
            </w:pPr>
            <w:r w:rsidRPr="005D098E">
              <w:rPr>
                <w:sz w:val="16"/>
                <w:szCs w:val="16"/>
              </w:rPr>
              <w:t>March 9, 2023</w:t>
            </w:r>
          </w:p>
        </w:tc>
        <w:tc>
          <w:tcPr>
            <w:tcW w:w="1177" w:type="dxa"/>
          </w:tcPr>
          <w:p w14:paraId="0459F402" w14:textId="5819C8F7" w:rsidR="00F045F4" w:rsidRPr="00FB3C96" w:rsidRDefault="00F045F4" w:rsidP="00F045F4">
            <w:pPr>
              <w:keepNext/>
              <w:spacing w:before="60"/>
              <w:jc w:val="center"/>
              <w:rPr>
                <w:sz w:val="18"/>
                <w:szCs w:val="18"/>
              </w:rPr>
            </w:pPr>
            <w:r w:rsidRPr="00E62A34">
              <w:rPr>
                <w:sz w:val="18"/>
                <w:szCs w:val="18"/>
              </w:rPr>
              <w:t xml:space="preserve">Nil </w:t>
            </w:r>
          </w:p>
        </w:tc>
        <w:tc>
          <w:tcPr>
            <w:tcW w:w="932" w:type="dxa"/>
          </w:tcPr>
          <w:p w14:paraId="09F2A21C" w14:textId="0288758A" w:rsidR="00F045F4" w:rsidRDefault="00F045F4" w:rsidP="00F045F4">
            <w:pPr>
              <w:keepNext/>
              <w:spacing w:before="60"/>
              <w:jc w:val="center"/>
              <w:rPr>
                <w:sz w:val="18"/>
                <w:szCs w:val="18"/>
              </w:rPr>
            </w:pPr>
            <w:r w:rsidRPr="00E62A34">
              <w:rPr>
                <w:sz w:val="18"/>
                <w:szCs w:val="18"/>
              </w:rPr>
              <w:t xml:space="preserve">Nil </w:t>
            </w:r>
          </w:p>
        </w:tc>
        <w:tc>
          <w:tcPr>
            <w:tcW w:w="881" w:type="dxa"/>
          </w:tcPr>
          <w:p w14:paraId="3C41B42F" w14:textId="50569147" w:rsidR="00F045F4" w:rsidRPr="00260751" w:rsidRDefault="00F045F4" w:rsidP="00F045F4">
            <w:pPr>
              <w:keepNext/>
              <w:spacing w:before="60"/>
              <w:jc w:val="center"/>
              <w:rPr>
                <w:sz w:val="18"/>
                <w:szCs w:val="18"/>
              </w:rPr>
            </w:pPr>
            <w:r w:rsidRPr="00E62A34">
              <w:rPr>
                <w:sz w:val="18"/>
                <w:szCs w:val="18"/>
              </w:rPr>
              <w:t xml:space="preserve">Nil </w:t>
            </w:r>
          </w:p>
        </w:tc>
        <w:tc>
          <w:tcPr>
            <w:tcW w:w="1148" w:type="dxa"/>
            <w:tcBorders>
              <w:right w:val="double" w:sz="4" w:space="0" w:color="auto"/>
            </w:tcBorders>
          </w:tcPr>
          <w:p w14:paraId="3FAA48C4" w14:textId="13732338" w:rsidR="00F045F4" w:rsidRDefault="00F045F4" w:rsidP="00F045F4">
            <w:pPr>
              <w:keepNext/>
              <w:spacing w:before="60"/>
              <w:jc w:val="center"/>
              <w:rPr>
                <w:sz w:val="18"/>
                <w:szCs w:val="18"/>
              </w:rPr>
            </w:pPr>
            <w:r w:rsidRPr="00E62A34">
              <w:rPr>
                <w:sz w:val="18"/>
                <w:szCs w:val="18"/>
              </w:rPr>
              <w:t xml:space="preserve">Nil </w:t>
            </w:r>
          </w:p>
        </w:tc>
      </w:tr>
      <w:tr w:rsidR="00F045F4" w:rsidRPr="00260751" w14:paraId="56A4D628" w14:textId="77777777" w:rsidTr="00FB12AA">
        <w:trPr>
          <w:cantSplit/>
          <w:jc w:val="center"/>
        </w:trPr>
        <w:tc>
          <w:tcPr>
            <w:tcW w:w="1217" w:type="dxa"/>
            <w:tcBorders>
              <w:left w:val="double" w:sz="4" w:space="0" w:color="auto"/>
            </w:tcBorders>
            <w:vAlign w:val="center"/>
          </w:tcPr>
          <w:p w14:paraId="45E5F164" w14:textId="202F5FBE" w:rsidR="00F045F4" w:rsidRDefault="00F045F4" w:rsidP="00F045F4">
            <w:pPr>
              <w:keepNext/>
              <w:rPr>
                <w:sz w:val="17"/>
                <w:szCs w:val="17"/>
              </w:rPr>
            </w:pPr>
            <w:r>
              <w:rPr>
                <w:sz w:val="17"/>
                <w:szCs w:val="17"/>
              </w:rPr>
              <w:t>Kenneth Philippe</w:t>
            </w:r>
          </w:p>
        </w:tc>
        <w:tc>
          <w:tcPr>
            <w:tcW w:w="1980" w:type="dxa"/>
            <w:vAlign w:val="center"/>
          </w:tcPr>
          <w:p w14:paraId="216A5455" w14:textId="2117D853" w:rsidR="00F045F4" w:rsidRDefault="00F045F4" w:rsidP="00F045F4">
            <w:pPr>
              <w:keepNext/>
              <w:spacing w:before="60"/>
              <w:ind w:left="506" w:right="263"/>
              <w:rPr>
                <w:sz w:val="17"/>
                <w:szCs w:val="17"/>
              </w:rPr>
            </w:pPr>
            <w:r>
              <w:rPr>
                <w:sz w:val="17"/>
                <w:szCs w:val="17"/>
              </w:rPr>
              <w:t>20,000</w:t>
            </w:r>
          </w:p>
        </w:tc>
        <w:tc>
          <w:tcPr>
            <w:tcW w:w="866" w:type="dxa"/>
            <w:vAlign w:val="center"/>
          </w:tcPr>
          <w:p w14:paraId="073213E7" w14:textId="0180B849" w:rsidR="00F045F4" w:rsidRDefault="00F045F4" w:rsidP="00F045F4">
            <w:pPr>
              <w:keepNext/>
              <w:spacing w:before="60"/>
              <w:jc w:val="center"/>
              <w:rPr>
                <w:sz w:val="17"/>
                <w:szCs w:val="17"/>
              </w:rPr>
            </w:pPr>
            <w:r>
              <w:rPr>
                <w:sz w:val="17"/>
                <w:szCs w:val="17"/>
              </w:rPr>
              <w:t>1.00</w:t>
            </w:r>
          </w:p>
        </w:tc>
        <w:tc>
          <w:tcPr>
            <w:tcW w:w="1129" w:type="dxa"/>
          </w:tcPr>
          <w:p w14:paraId="27324249" w14:textId="0E771A51" w:rsidR="00F045F4" w:rsidRPr="00F045F4" w:rsidRDefault="00F045F4" w:rsidP="00F045F4">
            <w:pPr>
              <w:keepNext/>
              <w:spacing w:before="60"/>
              <w:jc w:val="center"/>
              <w:rPr>
                <w:sz w:val="16"/>
                <w:szCs w:val="16"/>
              </w:rPr>
            </w:pPr>
            <w:r w:rsidRPr="005D098E">
              <w:rPr>
                <w:sz w:val="16"/>
                <w:szCs w:val="16"/>
              </w:rPr>
              <w:t>March 9, 2023</w:t>
            </w:r>
          </w:p>
        </w:tc>
        <w:tc>
          <w:tcPr>
            <w:tcW w:w="1177" w:type="dxa"/>
          </w:tcPr>
          <w:p w14:paraId="4E25BB4B" w14:textId="703F90BB" w:rsidR="00F045F4" w:rsidRPr="00FB3C96" w:rsidRDefault="00F045F4" w:rsidP="00F045F4">
            <w:pPr>
              <w:keepNext/>
              <w:spacing w:before="60"/>
              <w:jc w:val="center"/>
              <w:rPr>
                <w:sz w:val="18"/>
                <w:szCs w:val="18"/>
              </w:rPr>
            </w:pPr>
            <w:r w:rsidRPr="00E62A34">
              <w:rPr>
                <w:sz w:val="18"/>
                <w:szCs w:val="18"/>
              </w:rPr>
              <w:t xml:space="preserve">Nil </w:t>
            </w:r>
          </w:p>
        </w:tc>
        <w:tc>
          <w:tcPr>
            <w:tcW w:w="932" w:type="dxa"/>
          </w:tcPr>
          <w:p w14:paraId="188EFEBF" w14:textId="4811DCC4" w:rsidR="00F045F4" w:rsidRDefault="00F045F4" w:rsidP="00F045F4">
            <w:pPr>
              <w:keepNext/>
              <w:spacing w:before="60"/>
              <w:jc w:val="center"/>
              <w:rPr>
                <w:sz w:val="18"/>
                <w:szCs w:val="18"/>
              </w:rPr>
            </w:pPr>
            <w:r w:rsidRPr="00E62A34">
              <w:rPr>
                <w:sz w:val="18"/>
                <w:szCs w:val="18"/>
              </w:rPr>
              <w:t xml:space="preserve">Nil </w:t>
            </w:r>
          </w:p>
        </w:tc>
        <w:tc>
          <w:tcPr>
            <w:tcW w:w="881" w:type="dxa"/>
          </w:tcPr>
          <w:p w14:paraId="40CF9857" w14:textId="24103174" w:rsidR="00F045F4" w:rsidRPr="00260751" w:rsidRDefault="00F045F4" w:rsidP="00F045F4">
            <w:pPr>
              <w:keepNext/>
              <w:spacing w:before="60"/>
              <w:jc w:val="center"/>
              <w:rPr>
                <w:sz w:val="18"/>
                <w:szCs w:val="18"/>
              </w:rPr>
            </w:pPr>
            <w:r w:rsidRPr="00E62A34">
              <w:rPr>
                <w:sz w:val="18"/>
                <w:szCs w:val="18"/>
              </w:rPr>
              <w:t xml:space="preserve">Nil </w:t>
            </w:r>
          </w:p>
        </w:tc>
        <w:tc>
          <w:tcPr>
            <w:tcW w:w="1148" w:type="dxa"/>
            <w:tcBorders>
              <w:right w:val="double" w:sz="4" w:space="0" w:color="auto"/>
            </w:tcBorders>
          </w:tcPr>
          <w:p w14:paraId="771408DC" w14:textId="431AD989" w:rsidR="00F045F4" w:rsidRDefault="00F045F4" w:rsidP="00F045F4">
            <w:pPr>
              <w:keepNext/>
              <w:spacing w:before="60"/>
              <w:jc w:val="center"/>
              <w:rPr>
                <w:sz w:val="18"/>
                <w:szCs w:val="18"/>
              </w:rPr>
            </w:pPr>
            <w:r w:rsidRPr="00E62A34">
              <w:rPr>
                <w:sz w:val="18"/>
                <w:szCs w:val="18"/>
              </w:rPr>
              <w:t xml:space="preserve">Nil </w:t>
            </w:r>
          </w:p>
        </w:tc>
      </w:tr>
      <w:tr w:rsidR="00CE69BE" w:rsidRPr="00260751" w14:paraId="379659D8" w14:textId="77777777" w:rsidTr="00FB12AA">
        <w:trPr>
          <w:cantSplit/>
          <w:jc w:val="center"/>
        </w:trPr>
        <w:tc>
          <w:tcPr>
            <w:tcW w:w="9330" w:type="dxa"/>
            <w:gridSpan w:val="8"/>
            <w:tcBorders>
              <w:left w:val="double" w:sz="4" w:space="0" w:color="auto"/>
              <w:right w:val="double" w:sz="4" w:space="0" w:color="auto"/>
            </w:tcBorders>
            <w:vAlign w:val="center"/>
          </w:tcPr>
          <w:p w14:paraId="215E3EA7" w14:textId="0F03AF73" w:rsidR="00CE69BE" w:rsidRPr="00935E3A" w:rsidDel="009E3369" w:rsidRDefault="00CE69BE" w:rsidP="00FB12AA">
            <w:pPr>
              <w:keepNext/>
              <w:spacing w:before="60"/>
              <w:rPr>
                <w:b/>
                <w:sz w:val="18"/>
                <w:szCs w:val="18"/>
              </w:rPr>
            </w:pPr>
          </w:p>
        </w:tc>
      </w:tr>
    </w:tbl>
    <w:p w14:paraId="1A093E9C" w14:textId="77777777" w:rsidR="00320E33" w:rsidRDefault="00320E33" w:rsidP="00320E33">
      <w:pPr>
        <w:pStyle w:val="BodyText"/>
        <w:spacing w:before="64" w:line="244" w:lineRule="auto"/>
        <w:ind w:left="261" w:right="626"/>
        <w:rPr>
          <w:i/>
          <w:sz w:val="16"/>
          <w:szCs w:val="16"/>
          <w:vertAlign w:val="superscript"/>
          <w:lang w:val="en-CA"/>
        </w:rPr>
      </w:pPr>
    </w:p>
    <w:p w14:paraId="6A1CE990" w14:textId="0E1624B8" w:rsidR="00CE69BE" w:rsidRPr="00CE69BE" w:rsidRDefault="00320E33" w:rsidP="00320E33">
      <w:pPr>
        <w:pStyle w:val="BodyText"/>
        <w:spacing w:before="64" w:line="244" w:lineRule="auto"/>
        <w:ind w:left="720" w:right="626" w:hanging="429"/>
        <w:rPr>
          <w:i/>
          <w:sz w:val="16"/>
          <w:szCs w:val="16"/>
          <w:lang w:val="en-CA"/>
        </w:rPr>
      </w:pPr>
      <w:r>
        <w:rPr>
          <w:i/>
          <w:sz w:val="16"/>
          <w:szCs w:val="16"/>
          <w:lang w:val="en-CA"/>
        </w:rPr>
        <w:t>1</w:t>
      </w:r>
      <w:r w:rsidR="00CE69BE" w:rsidRPr="00CE69BE">
        <w:rPr>
          <w:i/>
          <w:sz w:val="16"/>
          <w:szCs w:val="16"/>
          <w:lang w:val="en-CA"/>
        </w:rPr>
        <w:tab/>
      </w:r>
      <w:r w:rsidR="00CE69BE" w:rsidRPr="00EC3C86">
        <w:rPr>
          <w:i/>
          <w:sz w:val="16"/>
          <w:szCs w:val="16"/>
          <w:lang w:val="en-CA"/>
        </w:rPr>
        <w:t>No options are "in the money" as the closing market price of the common shares of the Corporation on the Exchange on December 31, 2018 of C$0.</w:t>
      </w:r>
      <w:r w:rsidRPr="00EC3C86">
        <w:rPr>
          <w:i/>
          <w:sz w:val="16"/>
          <w:szCs w:val="16"/>
          <w:lang w:val="en-CA"/>
        </w:rPr>
        <w:t>10 (post consolidation)</w:t>
      </w:r>
      <w:r w:rsidR="00CE69BE" w:rsidRPr="00EC3C86">
        <w:rPr>
          <w:i/>
          <w:sz w:val="16"/>
          <w:szCs w:val="16"/>
          <w:lang w:val="en-CA"/>
        </w:rPr>
        <w:t xml:space="preserve"> is below the stock option exercise price.</w:t>
      </w:r>
    </w:p>
    <w:p w14:paraId="23C0CB8D" w14:textId="1D12869E" w:rsidR="00CE69BE" w:rsidRPr="00CE69BE" w:rsidRDefault="00CE69BE" w:rsidP="00F52686">
      <w:pPr>
        <w:pStyle w:val="BodyText"/>
        <w:spacing w:before="64" w:line="244" w:lineRule="auto"/>
        <w:ind w:left="261" w:right="626"/>
        <w:rPr>
          <w:sz w:val="16"/>
          <w:szCs w:val="16"/>
        </w:rPr>
      </w:pPr>
    </w:p>
    <w:p w14:paraId="44661BC9" w14:textId="77777777" w:rsidR="00F52686" w:rsidRPr="005D098E" w:rsidRDefault="00F52686" w:rsidP="00F52686">
      <w:pPr>
        <w:spacing w:before="119"/>
        <w:ind w:left="261"/>
        <w:rPr>
          <w:b/>
          <w:sz w:val="18"/>
          <w:szCs w:val="18"/>
        </w:rPr>
      </w:pPr>
      <w:r w:rsidRPr="005D098E">
        <w:rPr>
          <w:color w:val="1C1C1C"/>
          <w:w w:val="101"/>
          <w:sz w:val="18"/>
          <w:szCs w:val="18"/>
          <w:u w:val="single" w:color="1C1C1C"/>
        </w:rPr>
        <w:t xml:space="preserve"> </w:t>
      </w:r>
      <w:r w:rsidRPr="005D098E">
        <w:rPr>
          <w:b/>
          <w:color w:val="1C1C1C"/>
          <w:sz w:val="18"/>
          <w:szCs w:val="18"/>
          <w:u w:val="single" w:color="1C1C1C"/>
        </w:rPr>
        <w:t>Incentive Plan Awards – value vested or earned during the year</w:t>
      </w:r>
    </w:p>
    <w:p w14:paraId="1C44C504" w14:textId="77777777" w:rsidR="00F52686" w:rsidRPr="005D098E" w:rsidRDefault="00F52686" w:rsidP="00F52686">
      <w:pPr>
        <w:pStyle w:val="BodyText"/>
        <w:spacing w:before="1"/>
        <w:rPr>
          <w:b/>
          <w:szCs w:val="18"/>
        </w:rPr>
      </w:pPr>
    </w:p>
    <w:p w14:paraId="1546D983" w14:textId="170CA20F" w:rsidR="00F52686" w:rsidRPr="005D098E" w:rsidRDefault="00F52686" w:rsidP="00F52686">
      <w:pPr>
        <w:pStyle w:val="BodyText"/>
        <w:spacing w:before="64" w:line="244" w:lineRule="auto"/>
        <w:ind w:left="261" w:right="526"/>
        <w:jc w:val="both"/>
        <w:rPr>
          <w:color w:val="1C1C1C"/>
          <w:szCs w:val="18"/>
        </w:rPr>
      </w:pPr>
      <w:r w:rsidRPr="005D098E">
        <w:rPr>
          <w:color w:val="1C1C1C"/>
          <w:szCs w:val="18"/>
        </w:rPr>
        <w:t>There were no option−based awards or share−based awards which vested or were earned during the most recently completed financial year.</w:t>
      </w:r>
    </w:p>
    <w:p w14:paraId="7AC75F21" w14:textId="77777777" w:rsidR="00024A70" w:rsidRPr="00F52686" w:rsidRDefault="00024A70" w:rsidP="00F52686">
      <w:pPr>
        <w:pStyle w:val="BodyText"/>
        <w:spacing w:before="64" w:line="244" w:lineRule="auto"/>
        <w:ind w:left="261" w:right="526"/>
        <w:jc w:val="both"/>
      </w:pPr>
    </w:p>
    <w:p w14:paraId="5A132CC3" w14:textId="760855AE" w:rsidR="00F52686" w:rsidRDefault="00F52686" w:rsidP="00F52686">
      <w:pPr>
        <w:pStyle w:val="BodyText"/>
        <w:spacing w:before="2"/>
      </w:pPr>
    </w:p>
    <w:p w14:paraId="38CBE0DC" w14:textId="007E1A16" w:rsidR="008D7980" w:rsidRDefault="008D7980" w:rsidP="00F52686">
      <w:pPr>
        <w:pStyle w:val="BodyText"/>
        <w:spacing w:before="2"/>
      </w:pPr>
    </w:p>
    <w:p w14:paraId="00BB8062" w14:textId="3438E088" w:rsidR="008D7980" w:rsidRDefault="008D7980" w:rsidP="00F52686">
      <w:pPr>
        <w:pStyle w:val="BodyText"/>
        <w:spacing w:before="2"/>
      </w:pPr>
    </w:p>
    <w:p w14:paraId="050A97D6" w14:textId="026FB072" w:rsidR="008D7980" w:rsidRDefault="008D7980" w:rsidP="00F52686">
      <w:pPr>
        <w:pStyle w:val="BodyText"/>
        <w:spacing w:before="2"/>
      </w:pPr>
    </w:p>
    <w:p w14:paraId="11D0AA05" w14:textId="0D173E2D" w:rsidR="008D7980" w:rsidRDefault="008D7980" w:rsidP="00F52686">
      <w:pPr>
        <w:pStyle w:val="BodyText"/>
        <w:spacing w:before="2"/>
      </w:pPr>
    </w:p>
    <w:p w14:paraId="4FB90798" w14:textId="77777777" w:rsidR="008D7980" w:rsidRPr="00F52686" w:rsidRDefault="008D7980" w:rsidP="00F52686">
      <w:pPr>
        <w:pStyle w:val="BodyText"/>
        <w:spacing w:before="2"/>
      </w:pPr>
    </w:p>
    <w:p w14:paraId="2CA91B32" w14:textId="77777777" w:rsidR="00F52686" w:rsidRPr="00F52686" w:rsidRDefault="00F52686" w:rsidP="00914CFD">
      <w:pPr>
        <w:pStyle w:val="Heading3"/>
        <w:spacing w:before="1" w:line="244" w:lineRule="auto"/>
        <w:ind w:left="270" w:right="710"/>
        <w:rPr>
          <w:rFonts w:ascii="Times New Roman" w:hAnsi="Times New Roman" w:cs="Times New Roman"/>
        </w:rPr>
      </w:pPr>
      <w:r w:rsidRPr="00F52686">
        <w:rPr>
          <w:rFonts w:ascii="Times New Roman" w:hAnsi="Times New Roman" w:cs="Times New Roman"/>
          <w:color w:val="1C1C1C"/>
        </w:rPr>
        <w:t>SECURITIES AUTHORIZED FOR ISSUANCE UNDER EQUITY COMPENSATION PLANS</w:t>
      </w:r>
    </w:p>
    <w:p w14:paraId="6E850548" w14:textId="77777777" w:rsidR="00F52686" w:rsidRPr="00F52686" w:rsidRDefault="00F52686" w:rsidP="00F52686">
      <w:pPr>
        <w:pStyle w:val="BodyText"/>
        <w:rPr>
          <w:b/>
        </w:rPr>
      </w:pPr>
    </w:p>
    <w:p w14:paraId="1F03ACE9" w14:textId="7BCBDE63" w:rsidR="00F010BD" w:rsidRPr="00F010BD" w:rsidRDefault="00F52686" w:rsidP="00F010BD">
      <w:pPr>
        <w:pStyle w:val="BodyText"/>
        <w:spacing w:line="244" w:lineRule="auto"/>
        <w:ind w:left="261" w:right="520"/>
        <w:jc w:val="both"/>
        <w:rPr>
          <w:color w:val="1C1C1C"/>
          <w:lang w:val="en-CA"/>
        </w:rPr>
      </w:pPr>
      <w:r w:rsidRPr="00F52686">
        <w:rPr>
          <w:color w:val="1C1C1C"/>
        </w:rPr>
        <w:t xml:space="preserve">The only equity compensation plan which the Company has in place is </w:t>
      </w:r>
      <w:r w:rsidR="00786FD2">
        <w:rPr>
          <w:color w:val="1C1C1C"/>
        </w:rPr>
        <w:t>its s</w:t>
      </w:r>
      <w:r w:rsidRPr="00F52686">
        <w:rPr>
          <w:color w:val="1C1C1C"/>
        </w:rPr>
        <w:t xml:space="preserve">tock </w:t>
      </w:r>
      <w:r w:rsidR="00786FD2">
        <w:rPr>
          <w:color w:val="1C1C1C"/>
        </w:rPr>
        <w:t>o</w:t>
      </w:r>
      <w:r w:rsidRPr="00F52686">
        <w:rPr>
          <w:color w:val="1C1C1C"/>
        </w:rPr>
        <w:t xml:space="preserve">ption </w:t>
      </w:r>
      <w:r w:rsidR="00786FD2">
        <w:rPr>
          <w:color w:val="1C1C1C"/>
        </w:rPr>
        <w:t>p</w:t>
      </w:r>
      <w:r w:rsidRPr="00F52686">
        <w:rPr>
          <w:color w:val="1C1C1C"/>
        </w:rPr>
        <w:t>lan. The following</w:t>
      </w:r>
      <w:r w:rsidRPr="00F52686">
        <w:rPr>
          <w:color w:val="1C1C1C"/>
          <w:spacing w:val="7"/>
        </w:rPr>
        <w:t xml:space="preserve"> </w:t>
      </w:r>
      <w:r w:rsidRPr="00F52686">
        <w:rPr>
          <w:color w:val="1C1C1C"/>
        </w:rPr>
        <w:t>table</w:t>
      </w:r>
      <w:r w:rsidRPr="00F52686">
        <w:rPr>
          <w:color w:val="1C1C1C"/>
          <w:spacing w:val="9"/>
        </w:rPr>
        <w:t xml:space="preserve"> </w:t>
      </w:r>
      <w:r w:rsidRPr="00F52686">
        <w:rPr>
          <w:color w:val="1C1C1C"/>
        </w:rPr>
        <w:t>sets</w:t>
      </w:r>
      <w:r w:rsidRPr="00F52686">
        <w:rPr>
          <w:color w:val="1C1C1C"/>
          <w:spacing w:val="6"/>
        </w:rPr>
        <w:t xml:space="preserve"> </w:t>
      </w:r>
      <w:r w:rsidRPr="00F52686">
        <w:rPr>
          <w:color w:val="1C1C1C"/>
        </w:rPr>
        <w:t>out</w:t>
      </w:r>
      <w:r w:rsidRPr="00F52686">
        <w:rPr>
          <w:color w:val="1C1C1C"/>
          <w:spacing w:val="8"/>
        </w:rPr>
        <w:t xml:space="preserve"> </w:t>
      </w:r>
      <w:r w:rsidRPr="00F52686">
        <w:rPr>
          <w:color w:val="1C1C1C"/>
        </w:rPr>
        <w:t>equity</w:t>
      </w:r>
      <w:r w:rsidRPr="00F52686">
        <w:rPr>
          <w:color w:val="1C1C1C"/>
          <w:spacing w:val="7"/>
        </w:rPr>
        <w:t xml:space="preserve"> </w:t>
      </w:r>
      <w:r w:rsidRPr="00F52686">
        <w:rPr>
          <w:color w:val="1C1C1C"/>
        </w:rPr>
        <w:t>compensation</w:t>
      </w:r>
      <w:r w:rsidRPr="00F52686">
        <w:rPr>
          <w:color w:val="1C1C1C"/>
          <w:spacing w:val="8"/>
        </w:rPr>
        <w:t xml:space="preserve"> </w:t>
      </w:r>
      <w:r w:rsidRPr="00F52686">
        <w:rPr>
          <w:color w:val="1C1C1C"/>
        </w:rPr>
        <w:t>plan</w:t>
      </w:r>
      <w:r w:rsidRPr="00F52686">
        <w:rPr>
          <w:color w:val="1C1C1C"/>
          <w:spacing w:val="8"/>
        </w:rPr>
        <w:t xml:space="preserve"> </w:t>
      </w:r>
      <w:r w:rsidRPr="00F52686">
        <w:rPr>
          <w:color w:val="1C1C1C"/>
        </w:rPr>
        <w:t>information</w:t>
      </w:r>
      <w:r w:rsidRPr="00F52686">
        <w:rPr>
          <w:color w:val="1C1C1C"/>
          <w:spacing w:val="8"/>
        </w:rPr>
        <w:t xml:space="preserve"> </w:t>
      </w:r>
      <w:r w:rsidRPr="00F52686">
        <w:rPr>
          <w:color w:val="1C1C1C"/>
        </w:rPr>
        <w:t>as</w:t>
      </w:r>
      <w:r w:rsidRPr="00F52686">
        <w:rPr>
          <w:color w:val="1C1C1C"/>
          <w:spacing w:val="5"/>
        </w:rPr>
        <w:t xml:space="preserve"> </w:t>
      </w:r>
      <w:r w:rsidRPr="00F52686">
        <w:rPr>
          <w:color w:val="1C1C1C"/>
        </w:rPr>
        <w:t>at</w:t>
      </w:r>
      <w:r w:rsidRPr="00F52686">
        <w:rPr>
          <w:color w:val="1C1C1C"/>
          <w:spacing w:val="7"/>
        </w:rPr>
        <w:t xml:space="preserve"> </w:t>
      </w:r>
      <w:r w:rsidRPr="00F52686">
        <w:rPr>
          <w:color w:val="1C1C1C"/>
        </w:rPr>
        <w:t>the</w:t>
      </w:r>
      <w:r w:rsidRPr="00F52686">
        <w:rPr>
          <w:color w:val="1C1C1C"/>
          <w:spacing w:val="7"/>
        </w:rPr>
        <w:t xml:space="preserve"> </w:t>
      </w:r>
      <w:r w:rsidRPr="00F52686">
        <w:rPr>
          <w:color w:val="1C1C1C"/>
        </w:rPr>
        <w:t>end</w:t>
      </w:r>
      <w:r w:rsidRPr="00F52686">
        <w:rPr>
          <w:color w:val="1C1C1C"/>
          <w:spacing w:val="8"/>
        </w:rPr>
        <w:t xml:space="preserve"> </w:t>
      </w:r>
      <w:r w:rsidRPr="00F52686">
        <w:rPr>
          <w:color w:val="1C1C1C"/>
        </w:rPr>
        <w:t>of</w:t>
      </w:r>
      <w:r w:rsidRPr="00F52686">
        <w:rPr>
          <w:color w:val="1C1C1C"/>
          <w:spacing w:val="6"/>
        </w:rPr>
        <w:t xml:space="preserve"> </w:t>
      </w:r>
      <w:r w:rsidRPr="00F52686">
        <w:rPr>
          <w:color w:val="1C1C1C"/>
        </w:rPr>
        <w:t>the</w:t>
      </w:r>
      <w:r w:rsidRPr="00F52686">
        <w:rPr>
          <w:color w:val="1C1C1C"/>
          <w:spacing w:val="7"/>
        </w:rPr>
        <w:t xml:space="preserve"> </w:t>
      </w:r>
      <w:r w:rsidRPr="00F52686">
        <w:rPr>
          <w:color w:val="1C1C1C"/>
        </w:rPr>
        <w:t>financial</w:t>
      </w:r>
      <w:r w:rsidRPr="00F52686">
        <w:rPr>
          <w:color w:val="1C1C1C"/>
          <w:spacing w:val="7"/>
        </w:rPr>
        <w:t xml:space="preserve"> </w:t>
      </w:r>
      <w:r w:rsidRPr="00F52686">
        <w:rPr>
          <w:color w:val="1C1C1C"/>
        </w:rPr>
        <w:t>year</w:t>
      </w:r>
      <w:r w:rsidRPr="00F52686">
        <w:rPr>
          <w:color w:val="1C1C1C"/>
          <w:spacing w:val="7"/>
        </w:rPr>
        <w:t xml:space="preserve"> </w:t>
      </w:r>
      <w:r w:rsidRPr="00F52686">
        <w:rPr>
          <w:color w:val="1C1C1C"/>
        </w:rPr>
        <w:t>ended</w:t>
      </w:r>
      <w:r w:rsidRPr="00F52686">
        <w:rPr>
          <w:color w:val="1C1C1C"/>
          <w:spacing w:val="14"/>
        </w:rPr>
        <w:t xml:space="preserve"> </w:t>
      </w:r>
      <w:r w:rsidRPr="00F52686">
        <w:rPr>
          <w:color w:val="1C1C1C"/>
        </w:rPr>
        <w:t>December</w:t>
      </w:r>
      <w:r w:rsidRPr="00F52686">
        <w:rPr>
          <w:color w:val="1C1C1C"/>
          <w:spacing w:val="10"/>
        </w:rPr>
        <w:t xml:space="preserve"> </w:t>
      </w:r>
      <w:r w:rsidRPr="00F52686">
        <w:rPr>
          <w:color w:val="1C1C1C"/>
        </w:rPr>
        <w:t>31,</w:t>
      </w:r>
      <w:r w:rsidRPr="00F52686">
        <w:rPr>
          <w:color w:val="1C1C1C"/>
          <w:spacing w:val="7"/>
        </w:rPr>
        <w:t xml:space="preserve"> </w:t>
      </w:r>
      <w:r w:rsidRPr="00F52686">
        <w:rPr>
          <w:color w:val="1C1C1C"/>
        </w:rPr>
        <w:t>201</w:t>
      </w:r>
      <w:r w:rsidR="001C41E4">
        <w:rPr>
          <w:color w:val="1C1C1C"/>
        </w:rPr>
        <w:t>8</w:t>
      </w:r>
      <w:r w:rsidRPr="00F52686">
        <w:rPr>
          <w:color w:val="1C1C1C"/>
        </w:rPr>
        <w:t>.</w:t>
      </w:r>
      <w:r w:rsidR="00F010BD">
        <w:rPr>
          <w:color w:val="1C1C1C"/>
        </w:rPr>
        <w:t xml:space="preserve"> </w:t>
      </w:r>
      <w:r w:rsidR="00F010BD" w:rsidRPr="00F010BD">
        <w:rPr>
          <w:color w:val="1C1C1C"/>
        </w:rPr>
        <w:t xml:space="preserve">The Corporation completed a share consolidation of one post-consolidation common share for every ten pre-consolidation common shares on </w:t>
      </w:r>
      <w:r w:rsidR="00F010BD">
        <w:rPr>
          <w:color w:val="1C1C1C"/>
        </w:rPr>
        <w:t>February 19, 2019</w:t>
      </w:r>
      <w:r w:rsidR="00F010BD" w:rsidRPr="00F010BD">
        <w:rPr>
          <w:color w:val="1C1C1C"/>
        </w:rPr>
        <w:t>.</w:t>
      </w:r>
      <w:r w:rsidR="00F010BD" w:rsidRPr="00F010BD">
        <w:rPr>
          <w:i/>
          <w:color w:val="1C1C1C"/>
        </w:rPr>
        <w:t xml:space="preserve">  </w:t>
      </w:r>
      <w:r w:rsidR="00F010BD" w:rsidRPr="00F010BD">
        <w:rPr>
          <w:color w:val="1C1C1C"/>
        </w:rPr>
        <w:t>All figures reflect the share consolidation.</w:t>
      </w:r>
    </w:p>
    <w:p w14:paraId="4ABC5D12" w14:textId="77777777" w:rsidR="00F010BD" w:rsidRPr="00F52686" w:rsidRDefault="00F010BD" w:rsidP="00F52686">
      <w:pPr>
        <w:pStyle w:val="BodyText"/>
        <w:spacing w:line="244" w:lineRule="auto"/>
        <w:ind w:left="261" w:right="520"/>
        <w:jc w:val="both"/>
      </w:pPr>
    </w:p>
    <w:p w14:paraId="3124C6DD" w14:textId="77777777" w:rsidR="00F52686" w:rsidRPr="00F52686" w:rsidRDefault="00F52686" w:rsidP="00F52686">
      <w:pPr>
        <w:pStyle w:val="BodyText"/>
        <w:spacing w:before="1"/>
      </w:pPr>
    </w:p>
    <w:p w14:paraId="6AEDCB60" w14:textId="77777777" w:rsidR="00F52686" w:rsidRPr="00240EDA" w:rsidRDefault="00F52686" w:rsidP="00F52686">
      <w:pPr>
        <w:pStyle w:val="Heading4"/>
        <w:jc w:val="both"/>
        <w:rPr>
          <w:rFonts w:ascii="Times New Roman" w:hAnsi="Times New Roman" w:cs="Times New Roman"/>
          <w:i w:val="0"/>
        </w:rPr>
      </w:pPr>
      <w:r w:rsidRPr="00240EDA">
        <w:rPr>
          <w:rFonts w:ascii="Times New Roman" w:hAnsi="Times New Roman" w:cs="Times New Roman"/>
          <w:i w:val="0"/>
          <w:color w:val="1C1C1C"/>
        </w:rPr>
        <w:t>Equity Compensation Plan Information</w:t>
      </w:r>
    </w:p>
    <w:p w14:paraId="3FA007DA" w14:textId="77777777" w:rsidR="00F52686" w:rsidRPr="00F52686" w:rsidRDefault="00F52686" w:rsidP="00F52686">
      <w:pPr>
        <w:pStyle w:val="BodyText"/>
        <w:spacing w:before="1"/>
        <w:rPr>
          <w:b/>
          <w:i/>
        </w:rPr>
      </w:pPr>
    </w:p>
    <w:tbl>
      <w:tblPr>
        <w:tblW w:w="0" w:type="auto"/>
        <w:tblInd w:w="309" w:type="dxa"/>
        <w:tblBorders>
          <w:top w:val="single" w:sz="12" w:space="0" w:color="1C1C1C"/>
          <w:left w:val="single" w:sz="12" w:space="0" w:color="1C1C1C"/>
          <w:bottom w:val="single" w:sz="12" w:space="0" w:color="1C1C1C"/>
          <w:right w:val="single" w:sz="12" w:space="0" w:color="1C1C1C"/>
          <w:insideH w:val="single" w:sz="12" w:space="0" w:color="1C1C1C"/>
          <w:insideV w:val="single" w:sz="12" w:space="0" w:color="1C1C1C"/>
        </w:tblBorders>
        <w:tblLayout w:type="fixed"/>
        <w:tblCellMar>
          <w:left w:w="0" w:type="dxa"/>
          <w:right w:w="0" w:type="dxa"/>
        </w:tblCellMar>
        <w:tblLook w:val="01E0" w:firstRow="1" w:lastRow="1" w:firstColumn="1" w:lastColumn="1" w:noHBand="0" w:noVBand="0"/>
      </w:tblPr>
      <w:tblGrid>
        <w:gridCol w:w="2729"/>
        <w:gridCol w:w="2475"/>
        <w:gridCol w:w="1874"/>
        <w:gridCol w:w="2796"/>
      </w:tblGrid>
      <w:tr w:rsidR="00F52686" w:rsidRPr="00F52686" w14:paraId="65EEA432" w14:textId="77777777" w:rsidTr="00FB12AA">
        <w:trPr>
          <w:trHeight w:val="1278"/>
        </w:trPr>
        <w:tc>
          <w:tcPr>
            <w:tcW w:w="2729" w:type="dxa"/>
            <w:tcBorders>
              <w:right w:val="single" w:sz="4" w:space="0" w:color="1C1C1C"/>
            </w:tcBorders>
            <w:shd w:val="clear" w:color="auto" w:fill="DDDDDD"/>
          </w:tcPr>
          <w:p w14:paraId="795A1846" w14:textId="77777777" w:rsidR="00F52686" w:rsidRPr="00F52686" w:rsidRDefault="00F52686" w:rsidP="00FB12AA">
            <w:pPr>
              <w:pStyle w:val="TableParagraph"/>
              <w:rPr>
                <w:rFonts w:ascii="Times New Roman" w:hAnsi="Times New Roman" w:cs="Times New Roman"/>
                <w:b/>
                <w:i/>
                <w:sz w:val="16"/>
              </w:rPr>
            </w:pPr>
          </w:p>
          <w:p w14:paraId="10622CB8" w14:textId="77777777" w:rsidR="00F52686" w:rsidRPr="00F52686" w:rsidRDefault="00F52686" w:rsidP="00FB12AA">
            <w:pPr>
              <w:pStyle w:val="TableParagraph"/>
              <w:rPr>
                <w:rFonts w:ascii="Times New Roman" w:hAnsi="Times New Roman" w:cs="Times New Roman"/>
                <w:b/>
                <w:i/>
                <w:sz w:val="16"/>
              </w:rPr>
            </w:pPr>
          </w:p>
          <w:p w14:paraId="215A48EA" w14:textId="77777777" w:rsidR="00F52686" w:rsidRPr="00F52686" w:rsidRDefault="00F52686" w:rsidP="00FB12AA">
            <w:pPr>
              <w:pStyle w:val="TableParagraph"/>
              <w:rPr>
                <w:rFonts w:ascii="Times New Roman" w:hAnsi="Times New Roman" w:cs="Times New Roman"/>
                <w:b/>
                <w:i/>
                <w:sz w:val="16"/>
              </w:rPr>
            </w:pPr>
          </w:p>
          <w:p w14:paraId="1FAC0A15" w14:textId="77777777" w:rsidR="00F52686" w:rsidRPr="00F52686" w:rsidRDefault="00F52686" w:rsidP="00FB12AA">
            <w:pPr>
              <w:pStyle w:val="TableParagraph"/>
              <w:rPr>
                <w:rFonts w:ascii="Times New Roman" w:hAnsi="Times New Roman" w:cs="Times New Roman"/>
                <w:b/>
                <w:i/>
                <w:sz w:val="16"/>
              </w:rPr>
            </w:pPr>
          </w:p>
          <w:p w14:paraId="260B8FA3" w14:textId="77777777" w:rsidR="00F52686" w:rsidRPr="00F52686" w:rsidRDefault="00F52686" w:rsidP="00FB12AA">
            <w:pPr>
              <w:pStyle w:val="TableParagraph"/>
              <w:spacing w:before="9"/>
              <w:rPr>
                <w:rFonts w:ascii="Times New Roman" w:hAnsi="Times New Roman" w:cs="Times New Roman"/>
                <w:b/>
                <w:i/>
                <w:sz w:val="23"/>
              </w:rPr>
            </w:pPr>
          </w:p>
          <w:p w14:paraId="2492290C" w14:textId="77777777" w:rsidR="00F52686" w:rsidRPr="00F52686" w:rsidRDefault="00F52686" w:rsidP="00FB12AA">
            <w:pPr>
              <w:pStyle w:val="TableParagraph"/>
              <w:spacing w:line="187" w:lineRule="exact"/>
              <w:ind w:left="860"/>
              <w:rPr>
                <w:rFonts w:ascii="Times New Roman" w:hAnsi="Times New Roman" w:cs="Times New Roman"/>
                <w:b/>
                <w:sz w:val="17"/>
              </w:rPr>
            </w:pPr>
            <w:r w:rsidRPr="00F52686">
              <w:rPr>
                <w:rFonts w:ascii="Times New Roman" w:hAnsi="Times New Roman" w:cs="Times New Roman"/>
                <w:b/>
                <w:color w:val="1C1C1C"/>
                <w:w w:val="105"/>
                <w:sz w:val="17"/>
              </w:rPr>
              <w:t>Plan Category</w:t>
            </w:r>
          </w:p>
        </w:tc>
        <w:tc>
          <w:tcPr>
            <w:tcW w:w="2475" w:type="dxa"/>
            <w:tcBorders>
              <w:left w:val="single" w:sz="4" w:space="0" w:color="1C1C1C"/>
              <w:right w:val="single" w:sz="4" w:space="0" w:color="1C1C1C"/>
            </w:tcBorders>
            <w:shd w:val="clear" w:color="auto" w:fill="DDDDDD"/>
          </w:tcPr>
          <w:p w14:paraId="163D7A1E" w14:textId="77777777" w:rsidR="00F52686" w:rsidRPr="00F52686" w:rsidRDefault="00F52686" w:rsidP="00FB12AA">
            <w:pPr>
              <w:pStyle w:val="TableParagraph"/>
              <w:spacing w:before="11"/>
              <w:rPr>
                <w:rFonts w:ascii="Times New Roman" w:hAnsi="Times New Roman" w:cs="Times New Roman"/>
                <w:b/>
                <w:i/>
                <w:sz w:val="17"/>
              </w:rPr>
            </w:pPr>
          </w:p>
          <w:p w14:paraId="4F8292AF" w14:textId="77777777" w:rsidR="00F52686" w:rsidRPr="00F52686" w:rsidRDefault="00F52686" w:rsidP="00FB12AA">
            <w:pPr>
              <w:pStyle w:val="TableParagraph"/>
              <w:spacing w:before="1" w:line="244" w:lineRule="auto"/>
              <w:ind w:left="158" w:right="128"/>
              <w:jc w:val="center"/>
              <w:rPr>
                <w:rFonts w:ascii="Times New Roman" w:hAnsi="Times New Roman" w:cs="Times New Roman"/>
                <w:b/>
                <w:sz w:val="17"/>
              </w:rPr>
            </w:pPr>
            <w:r w:rsidRPr="00F52686">
              <w:rPr>
                <w:rFonts w:ascii="Times New Roman" w:hAnsi="Times New Roman" w:cs="Times New Roman"/>
                <w:b/>
                <w:color w:val="1C1C1C"/>
                <w:w w:val="105"/>
                <w:sz w:val="17"/>
              </w:rPr>
              <w:t>Number of securities to be issued upon exercise of</w:t>
            </w:r>
          </w:p>
          <w:p w14:paraId="5F422FD8" w14:textId="77777777" w:rsidR="00F52686" w:rsidRPr="00F52686" w:rsidRDefault="00F52686" w:rsidP="00FB12AA">
            <w:pPr>
              <w:pStyle w:val="TableParagraph"/>
              <w:spacing w:before="2" w:line="244" w:lineRule="auto"/>
              <w:ind w:left="158" w:right="129"/>
              <w:jc w:val="center"/>
              <w:rPr>
                <w:rFonts w:ascii="Times New Roman" w:hAnsi="Times New Roman" w:cs="Times New Roman"/>
                <w:b/>
                <w:sz w:val="17"/>
              </w:rPr>
            </w:pPr>
            <w:r w:rsidRPr="00F52686">
              <w:rPr>
                <w:rFonts w:ascii="Times New Roman" w:hAnsi="Times New Roman" w:cs="Times New Roman"/>
                <w:b/>
                <w:color w:val="1C1C1C"/>
                <w:sz w:val="17"/>
              </w:rPr>
              <w:t xml:space="preserve">outstanding options, warrants </w:t>
            </w:r>
            <w:r w:rsidRPr="00F52686">
              <w:rPr>
                <w:rFonts w:ascii="Times New Roman" w:hAnsi="Times New Roman" w:cs="Times New Roman"/>
                <w:b/>
                <w:color w:val="1C1C1C"/>
                <w:w w:val="105"/>
                <w:sz w:val="17"/>
              </w:rPr>
              <w:t>and rights</w:t>
            </w:r>
          </w:p>
          <w:p w14:paraId="09325D5F" w14:textId="77777777" w:rsidR="00F52686" w:rsidRPr="00F52686" w:rsidRDefault="00F52686" w:rsidP="00FB12AA">
            <w:pPr>
              <w:pStyle w:val="TableParagraph"/>
              <w:spacing w:before="3" w:line="187" w:lineRule="exact"/>
              <w:ind w:left="153" w:right="129"/>
              <w:jc w:val="center"/>
              <w:rPr>
                <w:rFonts w:ascii="Times New Roman" w:hAnsi="Times New Roman" w:cs="Times New Roman"/>
                <w:b/>
                <w:sz w:val="17"/>
              </w:rPr>
            </w:pPr>
            <w:r w:rsidRPr="00F52686">
              <w:rPr>
                <w:rFonts w:ascii="Times New Roman" w:hAnsi="Times New Roman" w:cs="Times New Roman"/>
                <w:b/>
                <w:color w:val="1C1C1C"/>
                <w:w w:val="105"/>
                <w:sz w:val="17"/>
              </w:rPr>
              <w:t>(a)</w:t>
            </w:r>
          </w:p>
        </w:tc>
        <w:tc>
          <w:tcPr>
            <w:tcW w:w="1874" w:type="dxa"/>
            <w:tcBorders>
              <w:left w:val="single" w:sz="4" w:space="0" w:color="1C1C1C"/>
              <w:right w:val="single" w:sz="4" w:space="0" w:color="1C1C1C"/>
            </w:tcBorders>
            <w:shd w:val="clear" w:color="auto" w:fill="DDDDDD"/>
          </w:tcPr>
          <w:p w14:paraId="6C34A833" w14:textId="77777777" w:rsidR="00F52686" w:rsidRPr="00F52686" w:rsidRDefault="00F52686" w:rsidP="00FB12AA">
            <w:pPr>
              <w:pStyle w:val="TableParagraph"/>
              <w:spacing w:before="11"/>
              <w:rPr>
                <w:rFonts w:ascii="Times New Roman" w:hAnsi="Times New Roman" w:cs="Times New Roman"/>
                <w:b/>
                <w:i/>
                <w:sz w:val="17"/>
              </w:rPr>
            </w:pPr>
          </w:p>
          <w:p w14:paraId="3B25B08D" w14:textId="77777777" w:rsidR="00F52686" w:rsidRPr="00F52686" w:rsidRDefault="00F52686" w:rsidP="00FB12AA">
            <w:pPr>
              <w:pStyle w:val="TableParagraph"/>
              <w:spacing w:before="1" w:line="244" w:lineRule="auto"/>
              <w:ind w:left="194" w:right="164"/>
              <w:jc w:val="center"/>
              <w:rPr>
                <w:rFonts w:ascii="Times New Roman" w:hAnsi="Times New Roman" w:cs="Times New Roman"/>
                <w:b/>
                <w:sz w:val="17"/>
              </w:rPr>
            </w:pPr>
            <w:r w:rsidRPr="00F52686">
              <w:rPr>
                <w:rFonts w:ascii="Times New Roman" w:hAnsi="Times New Roman" w:cs="Times New Roman"/>
                <w:b/>
                <w:color w:val="1C1C1C"/>
                <w:sz w:val="17"/>
              </w:rPr>
              <w:t xml:space="preserve">Weighted-average </w:t>
            </w:r>
            <w:r w:rsidRPr="00F52686">
              <w:rPr>
                <w:rFonts w:ascii="Times New Roman" w:hAnsi="Times New Roman" w:cs="Times New Roman"/>
                <w:b/>
                <w:color w:val="1C1C1C"/>
                <w:w w:val="105"/>
                <w:sz w:val="17"/>
              </w:rPr>
              <w:t>exercise price of</w:t>
            </w:r>
          </w:p>
          <w:p w14:paraId="2FF2ED29" w14:textId="77777777" w:rsidR="00F52686" w:rsidRPr="00F52686" w:rsidRDefault="00F52686" w:rsidP="00FB12AA">
            <w:pPr>
              <w:pStyle w:val="TableParagraph"/>
              <w:spacing w:before="2" w:line="244" w:lineRule="auto"/>
              <w:ind w:left="195" w:right="164"/>
              <w:jc w:val="center"/>
              <w:rPr>
                <w:rFonts w:ascii="Times New Roman" w:hAnsi="Times New Roman" w:cs="Times New Roman"/>
                <w:b/>
                <w:sz w:val="17"/>
              </w:rPr>
            </w:pPr>
            <w:r w:rsidRPr="00F52686">
              <w:rPr>
                <w:rFonts w:ascii="Times New Roman" w:hAnsi="Times New Roman" w:cs="Times New Roman"/>
                <w:b/>
                <w:color w:val="1C1C1C"/>
                <w:sz w:val="17"/>
              </w:rPr>
              <w:t xml:space="preserve">outstanding options, </w:t>
            </w:r>
            <w:r w:rsidRPr="00F52686">
              <w:rPr>
                <w:rFonts w:ascii="Times New Roman" w:hAnsi="Times New Roman" w:cs="Times New Roman"/>
                <w:b/>
                <w:color w:val="1C1C1C"/>
                <w:w w:val="105"/>
                <w:sz w:val="17"/>
              </w:rPr>
              <w:t>warrants and rights</w:t>
            </w:r>
          </w:p>
          <w:p w14:paraId="158112DE" w14:textId="77777777" w:rsidR="00F52686" w:rsidRPr="00F52686" w:rsidRDefault="00F52686" w:rsidP="00FB12AA">
            <w:pPr>
              <w:pStyle w:val="TableParagraph"/>
              <w:spacing w:before="3" w:line="187" w:lineRule="exact"/>
              <w:ind w:left="191" w:right="164"/>
              <w:jc w:val="center"/>
              <w:rPr>
                <w:rFonts w:ascii="Times New Roman" w:hAnsi="Times New Roman" w:cs="Times New Roman"/>
                <w:b/>
                <w:sz w:val="17"/>
              </w:rPr>
            </w:pPr>
            <w:r w:rsidRPr="00F52686">
              <w:rPr>
                <w:rFonts w:ascii="Times New Roman" w:hAnsi="Times New Roman" w:cs="Times New Roman"/>
                <w:b/>
                <w:color w:val="1C1C1C"/>
                <w:w w:val="105"/>
                <w:sz w:val="17"/>
              </w:rPr>
              <w:t>(b)</w:t>
            </w:r>
          </w:p>
        </w:tc>
        <w:tc>
          <w:tcPr>
            <w:tcW w:w="2796" w:type="dxa"/>
            <w:tcBorders>
              <w:left w:val="single" w:sz="4" w:space="0" w:color="1C1C1C"/>
            </w:tcBorders>
            <w:shd w:val="clear" w:color="auto" w:fill="DDDDDD"/>
          </w:tcPr>
          <w:p w14:paraId="13BD8161" w14:textId="77777777" w:rsidR="00F52686" w:rsidRPr="00F52686" w:rsidRDefault="00F52686" w:rsidP="00FB12AA">
            <w:pPr>
              <w:pStyle w:val="TableParagraph"/>
              <w:spacing w:before="5" w:line="247" w:lineRule="auto"/>
              <w:ind w:left="144" w:right="34" w:firstLine="118"/>
              <w:rPr>
                <w:rFonts w:ascii="Times New Roman" w:hAnsi="Times New Roman" w:cs="Times New Roman"/>
                <w:b/>
                <w:sz w:val="17"/>
              </w:rPr>
            </w:pPr>
            <w:r w:rsidRPr="00F52686">
              <w:rPr>
                <w:rFonts w:ascii="Times New Roman" w:hAnsi="Times New Roman" w:cs="Times New Roman"/>
                <w:b/>
                <w:color w:val="1C1C1C"/>
                <w:w w:val="105"/>
                <w:sz w:val="17"/>
              </w:rPr>
              <w:t>Number of securities remaining available for future issuance under</w:t>
            </w:r>
          </w:p>
          <w:p w14:paraId="68191897" w14:textId="77777777" w:rsidR="00F52686" w:rsidRPr="00F52686" w:rsidRDefault="00F52686" w:rsidP="00FB12AA">
            <w:pPr>
              <w:pStyle w:val="TableParagraph"/>
              <w:spacing w:line="247" w:lineRule="auto"/>
              <w:ind w:left="237" w:right="200" w:firstLine="1"/>
              <w:jc w:val="center"/>
              <w:rPr>
                <w:rFonts w:ascii="Times New Roman" w:hAnsi="Times New Roman" w:cs="Times New Roman"/>
                <w:b/>
                <w:sz w:val="17"/>
              </w:rPr>
            </w:pPr>
            <w:r w:rsidRPr="00F52686">
              <w:rPr>
                <w:rFonts w:ascii="Times New Roman" w:hAnsi="Times New Roman" w:cs="Times New Roman"/>
                <w:b/>
                <w:color w:val="1C1C1C"/>
                <w:w w:val="105"/>
                <w:sz w:val="17"/>
              </w:rPr>
              <w:t>equity compensation plans (excluding</w:t>
            </w:r>
            <w:r w:rsidRPr="00F52686">
              <w:rPr>
                <w:rFonts w:ascii="Times New Roman" w:hAnsi="Times New Roman" w:cs="Times New Roman"/>
                <w:b/>
                <w:color w:val="1C1C1C"/>
                <w:spacing w:val="-24"/>
                <w:w w:val="105"/>
                <w:sz w:val="17"/>
              </w:rPr>
              <w:t xml:space="preserve"> </w:t>
            </w:r>
            <w:r w:rsidRPr="00F52686">
              <w:rPr>
                <w:rFonts w:ascii="Times New Roman" w:hAnsi="Times New Roman" w:cs="Times New Roman"/>
                <w:b/>
                <w:color w:val="1C1C1C"/>
                <w:w w:val="105"/>
                <w:sz w:val="17"/>
              </w:rPr>
              <w:t>securities</w:t>
            </w:r>
            <w:r w:rsidRPr="00F52686">
              <w:rPr>
                <w:rFonts w:ascii="Times New Roman" w:hAnsi="Times New Roman" w:cs="Times New Roman"/>
                <w:b/>
                <w:color w:val="1C1C1C"/>
                <w:spacing w:val="-23"/>
                <w:w w:val="105"/>
                <w:sz w:val="17"/>
              </w:rPr>
              <w:t xml:space="preserve"> </w:t>
            </w:r>
            <w:r w:rsidRPr="00F52686">
              <w:rPr>
                <w:rFonts w:ascii="Times New Roman" w:hAnsi="Times New Roman" w:cs="Times New Roman"/>
                <w:b/>
                <w:color w:val="1C1C1C"/>
                <w:w w:val="105"/>
                <w:sz w:val="17"/>
              </w:rPr>
              <w:t>reflected</w:t>
            </w:r>
            <w:r w:rsidRPr="00F52686">
              <w:rPr>
                <w:rFonts w:ascii="Times New Roman" w:hAnsi="Times New Roman" w:cs="Times New Roman"/>
                <w:b/>
                <w:color w:val="1C1C1C"/>
                <w:spacing w:val="-24"/>
                <w:w w:val="105"/>
                <w:sz w:val="17"/>
              </w:rPr>
              <w:t xml:space="preserve"> </w:t>
            </w:r>
            <w:r w:rsidRPr="00F52686">
              <w:rPr>
                <w:rFonts w:ascii="Times New Roman" w:hAnsi="Times New Roman" w:cs="Times New Roman"/>
                <w:b/>
                <w:color w:val="1C1C1C"/>
                <w:w w:val="105"/>
                <w:sz w:val="17"/>
              </w:rPr>
              <w:t>in column</w:t>
            </w:r>
            <w:r w:rsidRPr="00F52686">
              <w:rPr>
                <w:rFonts w:ascii="Times New Roman" w:hAnsi="Times New Roman" w:cs="Times New Roman"/>
                <w:b/>
                <w:color w:val="1C1C1C"/>
                <w:spacing w:val="-4"/>
                <w:w w:val="105"/>
                <w:sz w:val="17"/>
              </w:rPr>
              <w:t xml:space="preserve"> </w:t>
            </w:r>
            <w:r w:rsidRPr="00F52686">
              <w:rPr>
                <w:rFonts w:ascii="Times New Roman" w:hAnsi="Times New Roman" w:cs="Times New Roman"/>
                <w:b/>
                <w:color w:val="1C1C1C"/>
                <w:w w:val="105"/>
                <w:sz w:val="17"/>
              </w:rPr>
              <w:t>(a))</w:t>
            </w:r>
          </w:p>
          <w:p w14:paraId="25D13518" w14:textId="77777777" w:rsidR="00F52686" w:rsidRPr="00F52686" w:rsidRDefault="00F52686" w:rsidP="00FB12AA">
            <w:pPr>
              <w:pStyle w:val="TableParagraph"/>
              <w:spacing w:line="186" w:lineRule="exact"/>
              <w:ind w:left="1292" w:right="1257"/>
              <w:jc w:val="center"/>
              <w:rPr>
                <w:rFonts w:ascii="Times New Roman" w:hAnsi="Times New Roman" w:cs="Times New Roman"/>
                <w:b/>
                <w:sz w:val="17"/>
              </w:rPr>
            </w:pPr>
            <w:r w:rsidRPr="00F52686">
              <w:rPr>
                <w:rFonts w:ascii="Times New Roman" w:hAnsi="Times New Roman" w:cs="Times New Roman"/>
                <w:b/>
                <w:color w:val="1C1C1C"/>
                <w:w w:val="105"/>
                <w:sz w:val="17"/>
              </w:rPr>
              <w:t>(c)</w:t>
            </w:r>
          </w:p>
        </w:tc>
      </w:tr>
      <w:tr w:rsidR="00F52686" w:rsidRPr="00F52686" w14:paraId="3FB3E18C" w14:textId="77777777" w:rsidTr="00FB12AA">
        <w:trPr>
          <w:trHeight w:val="426"/>
        </w:trPr>
        <w:tc>
          <w:tcPr>
            <w:tcW w:w="2729" w:type="dxa"/>
            <w:tcBorders>
              <w:left w:val="single" w:sz="4" w:space="0" w:color="1C1C1C"/>
              <w:bottom w:val="single" w:sz="4" w:space="0" w:color="1C1C1C"/>
              <w:right w:val="single" w:sz="4" w:space="0" w:color="1C1C1C"/>
            </w:tcBorders>
          </w:tcPr>
          <w:p w14:paraId="0F1E0123" w14:textId="77777777" w:rsidR="00F52686" w:rsidRPr="00F52686" w:rsidRDefault="00F52686" w:rsidP="00FB12AA">
            <w:pPr>
              <w:pStyle w:val="TableParagraph"/>
              <w:spacing w:before="4"/>
              <w:ind w:left="113"/>
              <w:rPr>
                <w:rFonts w:ascii="Times New Roman" w:hAnsi="Times New Roman" w:cs="Times New Roman"/>
                <w:sz w:val="17"/>
              </w:rPr>
            </w:pPr>
            <w:r w:rsidRPr="00F52686">
              <w:rPr>
                <w:rFonts w:ascii="Times New Roman" w:hAnsi="Times New Roman" w:cs="Times New Roman"/>
                <w:color w:val="1C1C1C"/>
                <w:w w:val="105"/>
                <w:sz w:val="17"/>
              </w:rPr>
              <w:t>Equity compensation plans</w:t>
            </w:r>
          </w:p>
          <w:p w14:paraId="0D1E4F92" w14:textId="77777777" w:rsidR="00F52686" w:rsidRPr="00F52686" w:rsidRDefault="00F52686" w:rsidP="00FB12AA">
            <w:pPr>
              <w:pStyle w:val="TableParagraph"/>
              <w:spacing w:before="7" w:line="188" w:lineRule="exact"/>
              <w:ind w:left="113"/>
              <w:rPr>
                <w:rFonts w:ascii="Times New Roman" w:hAnsi="Times New Roman" w:cs="Times New Roman"/>
                <w:sz w:val="17"/>
              </w:rPr>
            </w:pPr>
            <w:r w:rsidRPr="00F52686">
              <w:rPr>
                <w:rFonts w:ascii="Times New Roman" w:hAnsi="Times New Roman" w:cs="Times New Roman"/>
                <w:color w:val="1C1C1C"/>
                <w:w w:val="105"/>
                <w:sz w:val="17"/>
              </w:rPr>
              <w:t xml:space="preserve">approved by </w:t>
            </w:r>
            <w:proofErr w:type="spellStart"/>
            <w:r w:rsidRPr="00F52686">
              <w:rPr>
                <w:rFonts w:ascii="Times New Roman" w:hAnsi="Times New Roman" w:cs="Times New Roman"/>
                <w:color w:val="1C1C1C"/>
                <w:w w:val="105"/>
                <w:sz w:val="17"/>
              </w:rPr>
              <w:t>securityholders</w:t>
            </w:r>
            <w:proofErr w:type="spellEnd"/>
          </w:p>
        </w:tc>
        <w:tc>
          <w:tcPr>
            <w:tcW w:w="2475" w:type="dxa"/>
            <w:tcBorders>
              <w:left w:val="single" w:sz="4" w:space="0" w:color="1C1C1C"/>
              <w:bottom w:val="single" w:sz="4" w:space="0" w:color="1C1C1C"/>
              <w:right w:val="single" w:sz="4" w:space="0" w:color="1C1C1C"/>
            </w:tcBorders>
          </w:tcPr>
          <w:p w14:paraId="5EDF3BD3" w14:textId="5A9ABCF2" w:rsidR="00F52686" w:rsidRPr="00F52686" w:rsidRDefault="00F010BD" w:rsidP="00FB12AA">
            <w:pPr>
              <w:pStyle w:val="TableParagraph"/>
              <w:spacing w:before="112"/>
              <w:ind w:left="26"/>
              <w:jc w:val="center"/>
              <w:rPr>
                <w:rFonts w:ascii="Times New Roman" w:hAnsi="Times New Roman" w:cs="Times New Roman"/>
                <w:sz w:val="17"/>
              </w:rPr>
            </w:pPr>
            <w:r>
              <w:rPr>
                <w:rFonts w:ascii="Times New Roman" w:hAnsi="Times New Roman" w:cs="Times New Roman"/>
                <w:color w:val="1C1C1C"/>
                <w:w w:val="102"/>
                <w:sz w:val="17"/>
              </w:rPr>
              <w:t>816,216</w:t>
            </w:r>
          </w:p>
        </w:tc>
        <w:tc>
          <w:tcPr>
            <w:tcW w:w="1874" w:type="dxa"/>
            <w:tcBorders>
              <w:left w:val="single" w:sz="4" w:space="0" w:color="1C1C1C"/>
              <w:bottom w:val="single" w:sz="4" w:space="0" w:color="1C1C1C"/>
              <w:right w:val="single" w:sz="4" w:space="0" w:color="1C1C1C"/>
            </w:tcBorders>
          </w:tcPr>
          <w:p w14:paraId="3506F8CD" w14:textId="6DAEF228" w:rsidR="00F52686" w:rsidRPr="00F52686" w:rsidRDefault="007672C0" w:rsidP="00FB12AA">
            <w:pPr>
              <w:pStyle w:val="TableParagraph"/>
              <w:spacing w:before="112"/>
              <w:ind w:left="191" w:right="164"/>
              <w:jc w:val="center"/>
              <w:rPr>
                <w:rFonts w:ascii="Times New Roman" w:hAnsi="Times New Roman" w:cs="Times New Roman"/>
                <w:sz w:val="17"/>
              </w:rPr>
            </w:pPr>
            <w:r>
              <w:rPr>
                <w:rFonts w:ascii="Times New Roman" w:hAnsi="Times New Roman" w:cs="Times New Roman"/>
                <w:color w:val="1C1C1C"/>
                <w:w w:val="110"/>
                <w:sz w:val="17"/>
              </w:rPr>
              <w:t>$0.87</w:t>
            </w:r>
          </w:p>
        </w:tc>
        <w:tc>
          <w:tcPr>
            <w:tcW w:w="2796" w:type="dxa"/>
            <w:tcBorders>
              <w:left w:val="single" w:sz="4" w:space="0" w:color="1C1C1C"/>
              <w:bottom w:val="single" w:sz="4" w:space="0" w:color="1C1C1C"/>
              <w:right w:val="single" w:sz="4" w:space="0" w:color="1C1C1C"/>
            </w:tcBorders>
          </w:tcPr>
          <w:p w14:paraId="6783A092" w14:textId="63B0D287" w:rsidR="00F52686" w:rsidRPr="00F52686" w:rsidRDefault="00F010BD" w:rsidP="00FB12AA">
            <w:pPr>
              <w:pStyle w:val="TableParagraph"/>
              <w:spacing w:before="112"/>
              <w:ind w:left="1024" w:right="995"/>
              <w:jc w:val="center"/>
              <w:rPr>
                <w:rFonts w:ascii="Times New Roman" w:hAnsi="Times New Roman" w:cs="Times New Roman"/>
                <w:sz w:val="17"/>
              </w:rPr>
            </w:pPr>
            <w:r>
              <w:rPr>
                <w:rFonts w:ascii="Times New Roman" w:hAnsi="Times New Roman" w:cs="Times New Roman"/>
                <w:sz w:val="17"/>
              </w:rPr>
              <w:t>356,216</w:t>
            </w:r>
          </w:p>
        </w:tc>
      </w:tr>
      <w:tr w:rsidR="00F52686" w:rsidRPr="00F52686" w14:paraId="59EEA65F" w14:textId="77777777" w:rsidTr="00FB12AA">
        <w:trPr>
          <w:trHeight w:val="425"/>
        </w:trPr>
        <w:tc>
          <w:tcPr>
            <w:tcW w:w="2729" w:type="dxa"/>
            <w:tcBorders>
              <w:top w:val="single" w:sz="4" w:space="0" w:color="1C1C1C"/>
              <w:left w:val="single" w:sz="4" w:space="0" w:color="1C1C1C"/>
              <w:bottom w:val="single" w:sz="4" w:space="0" w:color="1C1C1C"/>
              <w:right w:val="single" w:sz="4" w:space="0" w:color="1C1C1C"/>
            </w:tcBorders>
          </w:tcPr>
          <w:p w14:paraId="72E08FE6" w14:textId="77777777" w:rsidR="00F52686" w:rsidRPr="00F52686" w:rsidRDefault="00F52686" w:rsidP="00FB12AA">
            <w:pPr>
              <w:pStyle w:val="TableParagraph"/>
              <w:spacing w:before="3"/>
              <w:ind w:left="113"/>
              <w:rPr>
                <w:rFonts w:ascii="Times New Roman" w:hAnsi="Times New Roman" w:cs="Times New Roman"/>
                <w:sz w:val="17"/>
              </w:rPr>
            </w:pPr>
            <w:r w:rsidRPr="00F52686">
              <w:rPr>
                <w:rFonts w:ascii="Times New Roman" w:hAnsi="Times New Roman" w:cs="Times New Roman"/>
                <w:color w:val="1C1C1C"/>
                <w:w w:val="105"/>
                <w:sz w:val="17"/>
              </w:rPr>
              <w:t>Equity compensation plans not</w:t>
            </w:r>
          </w:p>
          <w:p w14:paraId="2BFD54CE" w14:textId="77777777" w:rsidR="00F52686" w:rsidRPr="00F52686" w:rsidRDefault="00F52686" w:rsidP="00FB12AA">
            <w:pPr>
              <w:pStyle w:val="TableParagraph"/>
              <w:spacing w:before="6" w:line="188" w:lineRule="exact"/>
              <w:ind w:left="113"/>
              <w:rPr>
                <w:rFonts w:ascii="Times New Roman" w:hAnsi="Times New Roman" w:cs="Times New Roman"/>
                <w:sz w:val="17"/>
              </w:rPr>
            </w:pPr>
            <w:r w:rsidRPr="00F52686">
              <w:rPr>
                <w:rFonts w:ascii="Times New Roman" w:hAnsi="Times New Roman" w:cs="Times New Roman"/>
                <w:color w:val="1C1C1C"/>
                <w:w w:val="105"/>
                <w:sz w:val="17"/>
              </w:rPr>
              <w:t xml:space="preserve">approved by </w:t>
            </w:r>
            <w:proofErr w:type="spellStart"/>
            <w:r w:rsidRPr="00F52686">
              <w:rPr>
                <w:rFonts w:ascii="Times New Roman" w:hAnsi="Times New Roman" w:cs="Times New Roman"/>
                <w:color w:val="1C1C1C"/>
                <w:w w:val="105"/>
                <w:sz w:val="17"/>
              </w:rPr>
              <w:t>securityholders</w:t>
            </w:r>
            <w:proofErr w:type="spellEnd"/>
          </w:p>
        </w:tc>
        <w:tc>
          <w:tcPr>
            <w:tcW w:w="2475" w:type="dxa"/>
            <w:tcBorders>
              <w:top w:val="single" w:sz="4" w:space="0" w:color="1C1C1C"/>
              <w:left w:val="single" w:sz="4" w:space="0" w:color="1C1C1C"/>
              <w:bottom w:val="single" w:sz="4" w:space="0" w:color="1C1C1C"/>
              <w:right w:val="single" w:sz="4" w:space="0" w:color="1C1C1C"/>
            </w:tcBorders>
          </w:tcPr>
          <w:p w14:paraId="30AB2C31" w14:textId="6A421B7A" w:rsidR="00F52686" w:rsidRPr="00F52686" w:rsidRDefault="00F52686" w:rsidP="00FB12AA">
            <w:pPr>
              <w:pStyle w:val="TableParagraph"/>
              <w:spacing w:before="110"/>
              <w:ind w:left="155" w:right="129"/>
              <w:jc w:val="center"/>
              <w:rPr>
                <w:rFonts w:ascii="Times New Roman" w:hAnsi="Times New Roman" w:cs="Times New Roman"/>
                <w:sz w:val="17"/>
              </w:rPr>
            </w:pPr>
            <w:r>
              <w:rPr>
                <w:rFonts w:ascii="Times New Roman" w:hAnsi="Times New Roman" w:cs="Times New Roman"/>
                <w:color w:val="1C1C1C"/>
                <w:w w:val="110"/>
                <w:sz w:val="17"/>
              </w:rPr>
              <w:t>N/A</w:t>
            </w:r>
          </w:p>
        </w:tc>
        <w:tc>
          <w:tcPr>
            <w:tcW w:w="1874" w:type="dxa"/>
            <w:tcBorders>
              <w:top w:val="single" w:sz="4" w:space="0" w:color="1C1C1C"/>
              <w:left w:val="single" w:sz="4" w:space="0" w:color="1C1C1C"/>
              <w:bottom w:val="single" w:sz="4" w:space="0" w:color="1C1C1C"/>
              <w:right w:val="single" w:sz="4" w:space="0" w:color="1C1C1C"/>
            </w:tcBorders>
          </w:tcPr>
          <w:p w14:paraId="31CB26F9" w14:textId="76109A62" w:rsidR="00F52686" w:rsidRPr="00F52686" w:rsidRDefault="00F52686" w:rsidP="00FB12AA">
            <w:pPr>
              <w:pStyle w:val="TableParagraph"/>
              <w:spacing w:before="110"/>
              <w:ind w:left="191" w:right="164"/>
              <w:jc w:val="center"/>
              <w:rPr>
                <w:rFonts w:ascii="Times New Roman" w:hAnsi="Times New Roman" w:cs="Times New Roman"/>
                <w:sz w:val="17"/>
              </w:rPr>
            </w:pPr>
            <w:r>
              <w:rPr>
                <w:rFonts w:ascii="Times New Roman" w:hAnsi="Times New Roman" w:cs="Times New Roman"/>
                <w:color w:val="1C1C1C"/>
                <w:w w:val="110"/>
                <w:sz w:val="17"/>
              </w:rPr>
              <w:t>N/A</w:t>
            </w:r>
          </w:p>
        </w:tc>
        <w:tc>
          <w:tcPr>
            <w:tcW w:w="2796" w:type="dxa"/>
            <w:tcBorders>
              <w:top w:val="single" w:sz="4" w:space="0" w:color="1C1C1C"/>
              <w:left w:val="single" w:sz="4" w:space="0" w:color="1C1C1C"/>
              <w:bottom w:val="single" w:sz="4" w:space="0" w:color="1C1C1C"/>
              <w:right w:val="single" w:sz="4" w:space="0" w:color="1C1C1C"/>
            </w:tcBorders>
          </w:tcPr>
          <w:p w14:paraId="59A2E9C2" w14:textId="674337CC" w:rsidR="00F52686" w:rsidRPr="00F52686" w:rsidRDefault="00F52686" w:rsidP="00FB12AA">
            <w:pPr>
              <w:pStyle w:val="TableParagraph"/>
              <w:spacing w:before="110"/>
              <w:ind w:left="1024" w:right="995"/>
              <w:jc w:val="center"/>
              <w:rPr>
                <w:rFonts w:ascii="Times New Roman" w:hAnsi="Times New Roman" w:cs="Times New Roman"/>
                <w:sz w:val="17"/>
              </w:rPr>
            </w:pPr>
            <w:r>
              <w:rPr>
                <w:rFonts w:ascii="Times New Roman" w:hAnsi="Times New Roman" w:cs="Times New Roman"/>
                <w:color w:val="1C1C1C"/>
                <w:w w:val="110"/>
                <w:sz w:val="17"/>
              </w:rPr>
              <w:t>N/A</w:t>
            </w:r>
          </w:p>
        </w:tc>
      </w:tr>
      <w:tr w:rsidR="00F52686" w:rsidRPr="00F52686" w14:paraId="203D69B4" w14:textId="77777777" w:rsidTr="00FB12AA">
        <w:trPr>
          <w:trHeight w:val="213"/>
        </w:trPr>
        <w:tc>
          <w:tcPr>
            <w:tcW w:w="2729" w:type="dxa"/>
            <w:tcBorders>
              <w:top w:val="single" w:sz="4" w:space="0" w:color="1C1C1C"/>
              <w:left w:val="single" w:sz="4" w:space="0" w:color="1C1C1C"/>
              <w:bottom w:val="single" w:sz="4" w:space="0" w:color="1C1C1C"/>
              <w:right w:val="single" w:sz="4" w:space="0" w:color="1C1C1C"/>
            </w:tcBorders>
          </w:tcPr>
          <w:p w14:paraId="33715DC2" w14:textId="77777777" w:rsidR="00F52686" w:rsidRPr="00F52686" w:rsidRDefault="00F52686" w:rsidP="00FB12AA">
            <w:pPr>
              <w:pStyle w:val="TableParagraph"/>
              <w:spacing w:before="5" w:line="188" w:lineRule="exact"/>
              <w:ind w:left="113"/>
              <w:rPr>
                <w:rFonts w:ascii="Times New Roman" w:hAnsi="Times New Roman" w:cs="Times New Roman"/>
                <w:b/>
                <w:sz w:val="17"/>
              </w:rPr>
            </w:pPr>
            <w:r w:rsidRPr="00F52686">
              <w:rPr>
                <w:rFonts w:ascii="Times New Roman" w:hAnsi="Times New Roman" w:cs="Times New Roman"/>
                <w:b/>
                <w:color w:val="1C1C1C"/>
                <w:w w:val="105"/>
                <w:sz w:val="17"/>
              </w:rPr>
              <w:t>Total</w:t>
            </w:r>
          </w:p>
        </w:tc>
        <w:tc>
          <w:tcPr>
            <w:tcW w:w="2475" w:type="dxa"/>
            <w:tcBorders>
              <w:top w:val="single" w:sz="4" w:space="0" w:color="1C1C1C"/>
              <w:left w:val="single" w:sz="4" w:space="0" w:color="1C1C1C"/>
              <w:bottom w:val="single" w:sz="4" w:space="0" w:color="1C1C1C"/>
              <w:right w:val="single" w:sz="4" w:space="0" w:color="1C1C1C"/>
            </w:tcBorders>
          </w:tcPr>
          <w:p w14:paraId="1F26ADC0" w14:textId="624DEFCF" w:rsidR="00F52686" w:rsidRPr="00F52686" w:rsidRDefault="00FE0366" w:rsidP="00FB12AA">
            <w:pPr>
              <w:pStyle w:val="TableParagraph"/>
              <w:spacing w:before="5" w:line="188" w:lineRule="exact"/>
              <w:ind w:left="26"/>
              <w:jc w:val="center"/>
              <w:rPr>
                <w:rFonts w:ascii="Times New Roman" w:hAnsi="Times New Roman" w:cs="Times New Roman"/>
                <w:b/>
                <w:sz w:val="17"/>
              </w:rPr>
            </w:pPr>
            <w:r>
              <w:rPr>
                <w:rFonts w:ascii="Times New Roman" w:hAnsi="Times New Roman" w:cs="Times New Roman"/>
                <w:b/>
                <w:color w:val="1C1C1C"/>
                <w:w w:val="102"/>
                <w:sz w:val="17"/>
              </w:rPr>
              <w:t>816,216</w:t>
            </w:r>
          </w:p>
        </w:tc>
        <w:tc>
          <w:tcPr>
            <w:tcW w:w="1874" w:type="dxa"/>
            <w:tcBorders>
              <w:top w:val="single" w:sz="4" w:space="0" w:color="1C1C1C"/>
              <w:left w:val="single" w:sz="4" w:space="0" w:color="1C1C1C"/>
              <w:bottom w:val="single" w:sz="4" w:space="0" w:color="1C1C1C"/>
              <w:right w:val="single" w:sz="4" w:space="0" w:color="1C1C1C"/>
            </w:tcBorders>
          </w:tcPr>
          <w:p w14:paraId="29E46329" w14:textId="77777777" w:rsidR="00F52686" w:rsidRPr="00F52686" w:rsidRDefault="00F52686" w:rsidP="00FB12AA">
            <w:pPr>
              <w:pStyle w:val="TableParagraph"/>
              <w:spacing w:before="5" w:line="188" w:lineRule="exact"/>
              <w:ind w:left="191" w:right="164"/>
              <w:jc w:val="center"/>
              <w:rPr>
                <w:rFonts w:ascii="Times New Roman" w:hAnsi="Times New Roman" w:cs="Times New Roman"/>
                <w:b/>
                <w:sz w:val="17"/>
              </w:rPr>
            </w:pPr>
            <w:r w:rsidRPr="00F52686">
              <w:rPr>
                <w:rFonts w:ascii="Times New Roman" w:hAnsi="Times New Roman" w:cs="Times New Roman"/>
                <w:b/>
                <w:color w:val="1C1C1C"/>
                <w:w w:val="105"/>
                <w:sz w:val="17"/>
              </w:rPr>
              <w:t>N/A</w:t>
            </w:r>
          </w:p>
        </w:tc>
        <w:tc>
          <w:tcPr>
            <w:tcW w:w="2796" w:type="dxa"/>
            <w:tcBorders>
              <w:top w:val="single" w:sz="4" w:space="0" w:color="1C1C1C"/>
              <w:left w:val="single" w:sz="4" w:space="0" w:color="1C1C1C"/>
              <w:bottom w:val="single" w:sz="4" w:space="0" w:color="1C1C1C"/>
              <w:right w:val="single" w:sz="4" w:space="0" w:color="1C1C1C"/>
            </w:tcBorders>
          </w:tcPr>
          <w:p w14:paraId="39BCEF84" w14:textId="3CD5F52F" w:rsidR="00F52686" w:rsidRPr="00F52686" w:rsidRDefault="00F010BD" w:rsidP="00FB12AA">
            <w:pPr>
              <w:pStyle w:val="TableParagraph"/>
              <w:spacing w:before="5" w:line="188" w:lineRule="exact"/>
              <w:ind w:left="1024" w:right="996"/>
              <w:jc w:val="center"/>
              <w:rPr>
                <w:rFonts w:ascii="Times New Roman" w:hAnsi="Times New Roman" w:cs="Times New Roman"/>
                <w:b/>
                <w:sz w:val="17"/>
              </w:rPr>
            </w:pPr>
            <w:r>
              <w:rPr>
                <w:rFonts w:ascii="Times New Roman" w:hAnsi="Times New Roman" w:cs="Times New Roman"/>
                <w:b/>
                <w:color w:val="1C1C1C"/>
                <w:w w:val="105"/>
                <w:sz w:val="17"/>
              </w:rPr>
              <w:t>356,216</w:t>
            </w:r>
          </w:p>
        </w:tc>
      </w:tr>
    </w:tbl>
    <w:p w14:paraId="26443076" w14:textId="77777777" w:rsidR="005B29AE" w:rsidRPr="00F52686" w:rsidRDefault="005B29AE" w:rsidP="005B29AE">
      <w:pPr>
        <w:keepNext/>
        <w:jc w:val="both"/>
        <w:rPr>
          <w:b/>
          <w:bCs/>
          <w:sz w:val="20"/>
          <w:u w:val="single"/>
        </w:rPr>
      </w:pPr>
    </w:p>
    <w:p w14:paraId="59F26BF1" w14:textId="77777777" w:rsidR="00F52686" w:rsidRPr="00F52686" w:rsidRDefault="00F52686">
      <w:pPr>
        <w:keepNext/>
        <w:jc w:val="both"/>
        <w:rPr>
          <w:b/>
          <w:bCs/>
          <w:sz w:val="20"/>
          <w:u w:val="single"/>
        </w:rPr>
      </w:pPr>
    </w:p>
    <w:sectPr w:rsidR="00F52686" w:rsidRPr="00F52686" w:rsidSect="00F52686">
      <w:footerReference w:type="default" r:id="rId14"/>
      <w:pgSz w:w="12240" w:h="15840"/>
      <w:pgMar w:top="880" w:right="640" w:bottom="280" w:left="900" w:header="691"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94016" w16cid:durableId="20E97371"/>
  <w16cid:commentId w16cid:paraId="314E7A94" w16cid:durableId="20E973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B015" w14:textId="77777777" w:rsidR="00DC106C" w:rsidRDefault="00DC106C">
      <w:r>
        <w:separator/>
      </w:r>
    </w:p>
  </w:endnote>
  <w:endnote w:type="continuationSeparator" w:id="0">
    <w:p w14:paraId="226722BE" w14:textId="77777777" w:rsidR="00DC106C" w:rsidRDefault="00DC106C">
      <w:r>
        <w:continuationSeparator/>
      </w:r>
    </w:p>
  </w:endnote>
  <w:endnote w:type="continuationNotice" w:id="1">
    <w:p w14:paraId="1BDBA0B9" w14:textId="77777777" w:rsidR="00DC106C" w:rsidRDefault="00DC1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9A07" w14:textId="77777777" w:rsidR="00FB12AA" w:rsidRDefault="00FB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2C24" w14:textId="7C6EC1CF" w:rsidR="00FB12AA" w:rsidRDefault="00E825CB">
    <w:pPr>
      <w:pStyle w:val="Footer"/>
    </w:pPr>
    <w:r>
      <w:rPr>
        <w:noProof/>
      </w:rPr>
      <w:pict w14:anchorId="2584749D">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2423A6C5" w14:textId="521FD8AA" w:rsidR="00FB12AA" w:rsidRDefault="00FB12AA">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4F25" w14:textId="67EB3DA0" w:rsidR="00FB12AA" w:rsidRDefault="00E825CB">
    <w:pPr>
      <w:pStyle w:val="Footer"/>
    </w:pPr>
    <w:r>
      <w:rPr>
        <w:noProof/>
      </w:rPr>
      <w:pict w14:anchorId="43D2DB44">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0B328E62" w14:textId="0E457CDE" w:rsidR="00FB12AA" w:rsidRDefault="00FB12AA">
                <w:pPr>
                  <w:pStyle w:val="MacPacTrailer"/>
                </w:pPr>
                <w:r>
                  <w:t>LEGAL*48529767.1</w:t>
                </w:r>
              </w:p>
              <w:p w14:paraId="2D8CEE70" w14:textId="7A57FCC4" w:rsidR="00FB12AA" w:rsidRDefault="00FB12AA">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D72B" w14:textId="0E5E7D1D" w:rsidR="00FB12AA" w:rsidRDefault="00FB12AA" w:rsidP="00F52686">
    <w:pPr>
      <w:pStyle w:val="Footer"/>
    </w:pPr>
  </w:p>
  <w:p w14:paraId="21CFF856" w14:textId="77777777" w:rsidR="00FB12AA" w:rsidRDefault="00E825CB" w:rsidP="00FB12AA">
    <w:pPr>
      <w:pStyle w:val="Footer"/>
    </w:pPr>
    <w:r>
      <w:rPr>
        <w:noProof/>
      </w:rPr>
      <w:pict w14:anchorId="09410B34">
        <v:shapetype id="_x0000_t202" coordsize="21600,21600" o:spt="202" path="m,l,21600r21600,l21600,xe">
          <v:stroke joinstyle="miter"/>
          <v:path gradientshapeok="t" o:connecttype="rect"/>
        </v:shapetype>
        <v:shape id="zzmpTrailer_1078_29" o:spid="_x0000_s2051" type="#_x0000_t202" style="position:absolute;margin-left:0;margin-top:0;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7937FEEA" w14:textId="77777777" w:rsidR="00FB12AA" w:rsidRDefault="00FB12AA" w:rsidP="00FB12A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16A01" w14:textId="77777777" w:rsidR="00DC106C" w:rsidRDefault="00DC106C">
      <w:r>
        <w:separator/>
      </w:r>
    </w:p>
  </w:footnote>
  <w:footnote w:type="continuationSeparator" w:id="0">
    <w:p w14:paraId="5A480415" w14:textId="77777777" w:rsidR="00DC106C" w:rsidRDefault="00DC106C">
      <w:r>
        <w:continuationSeparator/>
      </w:r>
    </w:p>
  </w:footnote>
  <w:footnote w:type="continuationNotice" w:id="1">
    <w:p w14:paraId="5DE21F3E" w14:textId="77777777" w:rsidR="00DC106C" w:rsidRDefault="00DC10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F9E4" w14:textId="77777777" w:rsidR="00FB12AA" w:rsidRDefault="00FB1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4BC7" w14:textId="77777777" w:rsidR="00FB12AA" w:rsidRDefault="00FB1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D6F7" w14:textId="77777777" w:rsidR="00FB12AA" w:rsidRDefault="00FB1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36BACBD8"/>
    <w:name w:val="Gen2"/>
    <w:lvl w:ilvl="0" w:tplc="10090001">
      <w:start w:val="1"/>
      <w:numFmt w:val="bullet"/>
      <w:lvlText w:val=""/>
      <w:lvlJc w:val="left"/>
      <w:pPr>
        <w:tabs>
          <w:tab w:val="num" w:pos="1800"/>
        </w:tabs>
        <w:ind w:left="1800" w:hanging="360"/>
      </w:pPr>
      <w:rPr>
        <w:rFonts w:ascii="Symbol" w:hAnsi="Symbol" w:hint="default"/>
        <w:spacing w:val="0"/>
      </w:rPr>
    </w:lvl>
    <w:lvl w:ilvl="1" w:tplc="10090003">
      <w:start w:val="1"/>
      <w:numFmt w:val="bullet"/>
      <w:lvlText w:val="o"/>
      <w:lvlJc w:val="left"/>
      <w:pPr>
        <w:tabs>
          <w:tab w:val="num" w:pos="2520"/>
        </w:tabs>
        <w:ind w:left="2520" w:hanging="360"/>
      </w:pPr>
      <w:rPr>
        <w:rFonts w:ascii="Courier New" w:hAnsi="Courier New" w:hint="default"/>
        <w:spacing w:val="0"/>
      </w:rPr>
    </w:lvl>
    <w:lvl w:ilvl="2" w:tplc="10090005">
      <w:start w:val="1"/>
      <w:numFmt w:val="bullet"/>
      <w:lvlText w:val=""/>
      <w:lvlJc w:val="left"/>
      <w:pPr>
        <w:tabs>
          <w:tab w:val="num" w:pos="3240"/>
        </w:tabs>
        <w:ind w:left="3240" w:hanging="360"/>
      </w:pPr>
      <w:rPr>
        <w:rFonts w:ascii="Wingdings" w:hAnsi="Wingdings" w:hint="default"/>
        <w:spacing w:val="0"/>
      </w:rPr>
    </w:lvl>
    <w:lvl w:ilvl="3" w:tplc="10090001">
      <w:start w:val="1"/>
      <w:numFmt w:val="bullet"/>
      <w:lvlText w:val=""/>
      <w:lvlJc w:val="left"/>
      <w:pPr>
        <w:tabs>
          <w:tab w:val="num" w:pos="3960"/>
        </w:tabs>
        <w:ind w:left="3960" w:hanging="360"/>
      </w:pPr>
      <w:rPr>
        <w:rFonts w:ascii="Symbol" w:hAnsi="Symbol" w:hint="default"/>
        <w:spacing w:val="0"/>
      </w:rPr>
    </w:lvl>
    <w:lvl w:ilvl="4" w:tplc="10090003">
      <w:start w:val="1"/>
      <w:numFmt w:val="bullet"/>
      <w:lvlText w:val="o"/>
      <w:lvlJc w:val="left"/>
      <w:pPr>
        <w:tabs>
          <w:tab w:val="num" w:pos="4680"/>
        </w:tabs>
        <w:ind w:left="4680" w:hanging="360"/>
      </w:pPr>
      <w:rPr>
        <w:rFonts w:ascii="Courier New" w:hAnsi="Courier New" w:hint="default"/>
        <w:spacing w:val="0"/>
      </w:rPr>
    </w:lvl>
    <w:lvl w:ilvl="5" w:tplc="10090005">
      <w:start w:val="1"/>
      <w:numFmt w:val="bullet"/>
      <w:lvlText w:val=""/>
      <w:lvlJc w:val="left"/>
      <w:pPr>
        <w:tabs>
          <w:tab w:val="num" w:pos="5400"/>
        </w:tabs>
        <w:ind w:left="5400" w:hanging="360"/>
      </w:pPr>
      <w:rPr>
        <w:rFonts w:ascii="Wingdings" w:hAnsi="Wingdings" w:hint="default"/>
        <w:spacing w:val="0"/>
      </w:rPr>
    </w:lvl>
    <w:lvl w:ilvl="6" w:tplc="10090001">
      <w:start w:val="1"/>
      <w:numFmt w:val="bullet"/>
      <w:lvlText w:val=""/>
      <w:lvlJc w:val="left"/>
      <w:pPr>
        <w:tabs>
          <w:tab w:val="num" w:pos="6120"/>
        </w:tabs>
        <w:ind w:left="6120" w:hanging="360"/>
      </w:pPr>
      <w:rPr>
        <w:rFonts w:ascii="Symbol" w:hAnsi="Symbol" w:hint="default"/>
        <w:spacing w:val="0"/>
      </w:rPr>
    </w:lvl>
    <w:lvl w:ilvl="7" w:tplc="10090003">
      <w:start w:val="1"/>
      <w:numFmt w:val="bullet"/>
      <w:lvlText w:val="o"/>
      <w:lvlJc w:val="left"/>
      <w:pPr>
        <w:tabs>
          <w:tab w:val="num" w:pos="6840"/>
        </w:tabs>
        <w:ind w:left="6840" w:hanging="360"/>
      </w:pPr>
      <w:rPr>
        <w:rFonts w:ascii="Courier New" w:hAnsi="Courier New" w:hint="default"/>
        <w:spacing w:val="0"/>
      </w:rPr>
    </w:lvl>
    <w:lvl w:ilvl="8" w:tplc="10090005">
      <w:start w:val="1"/>
      <w:numFmt w:val="bullet"/>
      <w:lvlText w:val=""/>
      <w:lvlJc w:val="left"/>
      <w:pPr>
        <w:tabs>
          <w:tab w:val="num" w:pos="7560"/>
        </w:tabs>
        <w:ind w:left="7560" w:hanging="360"/>
      </w:pPr>
      <w:rPr>
        <w:rFonts w:ascii="Wingdings" w:hAnsi="Wingdings" w:hint="default"/>
        <w:spacing w:val="0"/>
      </w:rPr>
    </w:lvl>
  </w:abstractNum>
  <w:abstractNum w:abstractNumId="1" w15:restartNumberingAfterBreak="0">
    <w:nsid w:val="0000003D"/>
    <w:multiLevelType w:val="hybridMultilevel"/>
    <w:tmpl w:val="31B8E87C"/>
    <w:name w:val="Gen"/>
    <w:lvl w:ilvl="0" w:tplc="10090001">
      <w:start w:val="1"/>
      <w:numFmt w:val="bullet"/>
      <w:lvlText w:val=""/>
      <w:lvlJc w:val="left"/>
      <w:pPr>
        <w:tabs>
          <w:tab w:val="num" w:pos="1800"/>
        </w:tabs>
        <w:ind w:left="1800" w:hanging="360"/>
      </w:pPr>
      <w:rPr>
        <w:rFonts w:ascii="Symbol" w:hAnsi="Symbol" w:hint="default"/>
        <w:spacing w:val="0"/>
      </w:rPr>
    </w:lvl>
    <w:lvl w:ilvl="1" w:tplc="10090003">
      <w:start w:val="1"/>
      <w:numFmt w:val="bullet"/>
      <w:lvlText w:val="o"/>
      <w:lvlJc w:val="left"/>
      <w:pPr>
        <w:tabs>
          <w:tab w:val="num" w:pos="2520"/>
        </w:tabs>
        <w:ind w:left="2520" w:hanging="360"/>
      </w:pPr>
      <w:rPr>
        <w:rFonts w:ascii="Courier New" w:hAnsi="Courier New" w:hint="default"/>
        <w:spacing w:val="0"/>
      </w:rPr>
    </w:lvl>
    <w:lvl w:ilvl="2" w:tplc="10090005">
      <w:start w:val="1"/>
      <w:numFmt w:val="bullet"/>
      <w:lvlText w:val=""/>
      <w:lvlJc w:val="left"/>
      <w:pPr>
        <w:tabs>
          <w:tab w:val="num" w:pos="3240"/>
        </w:tabs>
        <w:ind w:left="3240" w:hanging="360"/>
      </w:pPr>
      <w:rPr>
        <w:rFonts w:ascii="Wingdings" w:hAnsi="Wingdings" w:hint="default"/>
        <w:spacing w:val="0"/>
      </w:rPr>
    </w:lvl>
    <w:lvl w:ilvl="3" w:tplc="10090001">
      <w:start w:val="1"/>
      <w:numFmt w:val="bullet"/>
      <w:lvlText w:val=""/>
      <w:lvlJc w:val="left"/>
      <w:pPr>
        <w:tabs>
          <w:tab w:val="num" w:pos="3960"/>
        </w:tabs>
        <w:ind w:left="3960" w:hanging="360"/>
      </w:pPr>
      <w:rPr>
        <w:rFonts w:ascii="Symbol" w:hAnsi="Symbol" w:hint="default"/>
        <w:spacing w:val="0"/>
      </w:rPr>
    </w:lvl>
    <w:lvl w:ilvl="4" w:tplc="10090003">
      <w:start w:val="1"/>
      <w:numFmt w:val="bullet"/>
      <w:lvlText w:val="o"/>
      <w:lvlJc w:val="left"/>
      <w:pPr>
        <w:tabs>
          <w:tab w:val="num" w:pos="4680"/>
        </w:tabs>
        <w:ind w:left="4680" w:hanging="360"/>
      </w:pPr>
      <w:rPr>
        <w:rFonts w:ascii="Courier New" w:hAnsi="Courier New" w:hint="default"/>
        <w:spacing w:val="0"/>
      </w:rPr>
    </w:lvl>
    <w:lvl w:ilvl="5" w:tplc="10090005">
      <w:start w:val="1"/>
      <w:numFmt w:val="bullet"/>
      <w:lvlText w:val=""/>
      <w:lvlJc w:val="left"/>
      <w:pPr>
        <w:tabs>
          <w:tab w:val="num" w:pos="5400"/>
        </w:tabs>
        <w:ind w:left="5400" w:hanging="360"/>
      </w:pPr>
      <w:rPr>
        <w:rFonts w:ascii="Wingdings" w:hAnsi="Wingdings" w:hint="default"/>
        <w:spacing w:val="0"/>
      </w:rPr>
    </w:lvl>
    <w:lvl w:ilvl="6" w:tplc="10090001">
      <w:start w:val="1"/>
      <w:numFmt w:val="bullet"/>
      <w:lvlText w:val=""/>
      <w:lvlJc w:val="left"/>
      <w:pPr>
        <w:tabs>
          <w:tab w:val="num" w:pos="6120"/>
        </w:tabs>
        <w:ind w:left="6120" w:hanging="360"/>
      </w:pPr>
      <w:rPr>
        <w:rFonts w:ascii="Symbol" w:hAnsi="Symbol" w:hint="default"/>
        <w:spacing w:val="0"/>
      </w:rPr>
    </w:lvl>
    <w:lvl w:ilvl="7" w:tplc="10090003">
      <w:start w:val="1"/>
      <w:numFmt w:val="bullet"/>
      <w:lvlText w:val="o"/>
      <w:lvlJc w:val="left"/>
      <w:pPr>
        <w:tabs>
          <w:tab w:val="num" w:pos="6840"/>
        </w:tabs>
        <w:ind w:left="6840" w:hanging="360"/>
      </w:pPr>
      <w:rPr>
        <w:rFonts w:ascii="Courier New" w:hAnsi="Courier New" w:hint="default"/>
        <w:spacing w:val="0"/>
      </w:rPr>
    </w:lvl>
    <w:lvl w:ilvl="8" w:tplc="10090005">
      <w:start w:val="1"/>
      <w:numFmt w:val="bullet"/>
      <w:lvlText w:val=""/>
      <w:lvlJc w:val="left"/>
      <w:pPr>
        <w:tabs>
          <w:tab w:val="num" w:pos="7560"/>
        </w:tabs>
        <w:ind w:left="7560" w:hanging="360"/>
      </w:pPr>
      <w:rPr>
        <w:rFonts w:ascii="Wingdings" w:hAnsi="Wingdings" w:hint="default"/>
        <w:spacing w:val="0"/>
      </w:rPr>
    </w:lvl>
  </w:abstractNum>
  <w:abstractNum w:abstractNumId="2" w15:restartNumberingAfterBreak="0">
    <w:nsid w:val="0EC972C1"/>
    <w:multiLevelType w:val="hybridMultilevel"/>
    <w:tmpl w:val="9B5A48D4"/>
    <w:lvl w:ilvl="0" w:tplc="823E187C">
      <w:start w:val="1"/>
      <w:numFmt w:val="decimal"/>
      <w:lvlText w:val="%1."/>
      <w:lvlJc w:val="left"/>
      <w:pPr>
        <w:ind w:left="611" w:hanging="350"/>
      </w:pPr>
      <w:rPr>
        <w:rFonts w:ascii="Calibri" w:eastAsia="Calibri" w:hAnsi="Calibri" w:cs="Calibri" w:hint="default"/>
        <w:color w:val="1C1C1C"/>
        <w:w w:val="102"/>
        <w:sz w:val="17"/>
        <w:szCs w:val="17"/>
        <w:lang w:val="en-US" w:eastAsia="en-US" w:bidi="en-US"/>
      </w:rPr>
    </w:lvl>
    <w:lvl w:ilvl="1" w:tplc="C8C24BCE">
      <w:numFmt w:val="bullet"/>
      <w:lvlText w:val="•"/>
      <w:lvlJc w:val="left"/>
      <w:pPr>
        <w:ind w:left="1628" w:hanging="350"/>
      </w:pPr>
      <w:rPr>
        <w:rFonts w:hint="default"/>
        <w:lang w:val="en-US" w:eastAsia="en-US" w:bidi="en-US"/>
      </w:rPr>
    </w:lvl>
    <w:lvl w:ilvl="2" w:tplc="92A40D9A">
      <w:numFmt w:val="bullet"/>
      <w:lvlText w:val="•"/>
      <w:lvlJc w:val="left"/>
      <w:pPr>
        <w:ind w:left="2636" w:hanging="350"/>
      </w:pPr>
      <w:rPr>
        <w:rFonts w:hint="default"/>
        <w:lang w:val="en-US" w:eastAsia="en-US" w:bidi="en-US"/>
      </w:rPr>
    </w:lvl>
    <w:lvl w:ilvl="3" w:tplc="0A7220B2">
      <w:numFmt w:val="bullet"/>
      <w:lvlText w:val="•"/>
      <w:lvlJc w:val="left"/>
      <w:pPr>
        <w:ind w:left="3644" w:hanging="350"/>
      </w:pPr>
      <w:rPr>
        <w:rFonts w:hint="default"/>
        <w:lang w:val="en-US" w:eastAsia="en-US" w:bidi="en-US"/>
      </w:rPr>
    </w:lvl>
    <w:lvl w:ilvl="4" w:tplc="9B3AAE66">
      <w:numFmt w:val="bullet"/>
      <w:lvlText w:val="•"/>
      <w:lvlJc w:val="left"/>
      <w:pPr>
        <w:ind w:left="4652" w:hanging="350"/>
      </w:pPr>
      <w:rPr>
        <w:rFonts w:hint="default"/>
        <w:lang w:val="en-US" w:eastAsia="en-US" w:bidi="en-US"/>
      </w:rPr>
    </w:lvl>
    <w:lvl w:ilvl="5" w:tplc="FD68464C">
      <w:numFmt w:val="bullet"/>
      <w:lvlText w:val="•"/>
      <w:lvlJc w:val="left"/>
      <w:pPr>
        <w:ind w:left="5660" w:hanging="350"/>
      </w:pPr>
      <w:rPr>
        <w:rFonts w:hint="default"/>
        <w:lang w:val="en-US" w:eastAsia="en-US" w:bidi="en-US"/>
      </w:rPr>
    </w:lvl>
    <w:lvl w:ilvl="6" w:tplc="64B015D2">
      <w:numFmt w:val="bullet"/>
      <w:lvlText w:val="•"/>
      <w:lvlJc w:val="left"/>
      <w:pPr>
        <w:ind w:left="6668" w:hanging="350"/>
      </w:pPr>
      <w:rPr>
        <w:rFonts w:hint="default"/>
        <w:lang w:val="en-US" w:eastAsia="en-US" w:bidi="en-US"/>
      </w:rPr>
    </w:lvl>
    <w:lvl w:ilvl="7" w:tplc="A086D8DC">
      <w:numFmt w:val="bullet"/>
      <w:lvlText w:val="•"/>
      <w:lvlJc w:val="left"/>
      <w:pPr>
        <w:ind w:left="7676" w:hanging="350"/>
      </w:pPr>
      <w:rPr>
        <w:rFonts w:hint="default"/>
        <w:lang w:val="en-US" w:eastAsia="en-US" w:bidi="en-US"/>
      </w:rPr>
    </w:lvl>
    <w:lvl w:ilvl="8" w:tplc="ECFE7E72">
      <w:numFmt w:val="bullet"/>
      <w:lvlText w:val="•"/>
      <w:lvlJc w:val="left"/>
      <w:pPr>
        <w:ind w:left="8684" w:hanging="350"/>
      </w:pPr>
      <w:rPr>
        <w:rFonts w:hint="default"/>
        <w:lang w:val="en-US" w:eastAsia="en-US" w:bidi="en-US"/>
      </w:rPr>
    </w:lvl>
  </w:abstractNum>
  <w:abstractNum w:abstractNumId="3" w15:restartNumberingAfterBreak="0">
    <w:nsid w:val="12336458"/>
    <w:multiLevelType w:val="hybridMultilevel"/>
    <w:tmpl w:val="B9187308"/>
    <w:lvl w:ilvl="0" w:tplc="8CBECCF8">
      <w:start w:val="1"/>
      <w:numFmt w:val="decimal"/>
      <w:lvlText w:val="%1."/>
      <w:lvlJc w:val="left"/>
      <w:pPr>
        <w:ind w:left="611" w:hanging="350"/>
      </w:pPr>
      <w:rPr>
        <w:rFonts w:ascii="Calibri" w:eastAsia="Calibri" w:hAnsi="Calibri" w:cs="Calibri" w:hint="default"/>
        <w:color w:val="1C1C1C"/>
        <w:w w:val="102"/>
        <w:sz w:val="17"/>
        <w:szCs w:val="17"/>
        <w:lang w:val="en-US" w:eastAsia="en-US" w:bidi="en-US"/>
      </w:rPr>
    </w:lvl>
    <w:lvl w:ilvl="1" w:tplc="F46A4A24">
      <w:numFmt w:val="bullet"/>
      <w:lvlText w:val="•"/>
      <w:lvlJc w:val="left"/>
      <w:pPr>
        <w:ind w:left="1628" w:hanging="350"/>
      </w:pPr>
      <w:rPr>
        <w:rFonts w:hint="default"/>
        <w:lang w:val="en-US" w:eastAsia="en-US" w:bidi="en-US"/>
      </w:rPr>
    </w:lvl>
    <w:lvl w:ilvl="2" w:tplc="A860E4DC">
      <w:numFmt w:val="bullet"/>
      <w:lvlText w:val="•"/>
      <w:lvlJc w:val="left"/>
      <w:pPr>
        <w:ind w:left="2636" w:hanging="350"/>
      </w:pPr>
      <w:rPr>
        <w:rFonts w:hint="default"/>
        <w:lang w:val="en-US" w:eastAsia="en-US" w:bidi="en-US"/>
      </w:rPr>
    </w:lvl>
    <w:lvl w:ilvl="3" w:tplc="7984364C">
      <w:numFmt w:val="bullet"/>
      <w:lvlText w:val="•"/>
      <w:lvlJc w:val="left"/>
      <w:pPr>
        <w:ind w:left="3644" w:hanging="350"/>
      </w:pPr>
      <w:rPr>
        <w:rFonts w:hint="default"/>
        <w:lang w:val="en-US" w:eastAsia="en-US" w:bidi="en-US"/>
      </w:rPr>
    </w:lvl>
    <w:lvl w:ilvl="4" w:tplc="4B0CA420">
      <w:numFmt w:val="bullet"/>
      <w:lvlText w:val="•"/>
      <w:lvlJc w:val="left"/>
      <w:pPr>
        <w:ind w:left="4652" w:hanging="350"/>
      </w:pPr>
      <w:rPr>
        <w:rFonts w:hint="default"/>
        <w:lang w:val="en-US" w:eastAsia="en-US" w:bidi="en-US"/>
      </w:rPr>
    </w:lvl>
    <w:lvl w:ilvl="5" w:tplc="DD102AF8">
      <w:numFmt w:val="bullet"/>
      <w:lvlText w:val="•"/>
      <w:lvlJc w:val="left"/>
      <w:pPr>
        <w:ind w:left="5660" w:hanging="350"/>
      </w:pPr>
      <w:rPr>
        <w:rFonts w:hint="default"/>
        <w:lang w:val="en-US" w:eastAsia="en-US" w:bidi="en-US"/>
      </w:rPr>
    </w:lvl>
    <w:lvl w:ilvl="6" w:tplc="F67A269E">
      <w:numFmt w:val="bullet"/>
      <w:lvlText w:val="•"/>
      <w:lvlJc w:val="left"/>
      <w:pPr>
        <w:ind w:left="6668" w:hanging="350"/>
      </w:pPr>
      <w:rPr>
        <w:rFonts w:hint="default"/>
        <w:lang w:val="en-US" w:eastAsia="en-US" w:bidi="en-US"/>
      </w:rPr>
    </w:lvl>
    <w:lvl w:ilvl="7" w:tplc="E3D85E40">
      <w:numFmt w:val="bullet"/>
      <w:lvlText w:val="•"/>
      <w:lvlJc w:val="left"/>
      <w:pPr>
        <w:ind w:left="7676" w:hanging="350"/>
      </w:pPr>
      <w:rPr>
        <w:rFonts w:hint="default"/>
        <w:lang w:val="en-US" w:eastAsia="en-US" w:bidi="en-US"/>
      </w:rPr>
    </w:lvl>
    <w:lvl w:ilvl="8" w:tplc="3B64E730">
      <w:numFmt w:val="bullet"/>
      <w:lvlText w:val="•"/>
      <w:lvlJc w:val="left"/>
      <w:pPr>
        <w:ind w:left="8684" w:hanging="350"/>
      </w:pPr>
      <w:rPr>
        <w:rFonts w:hint="default"/>
        <w:lang w:val="en-US" w:eastAsia="en-US" w:bidi="en-US"/>
      </w:rPr>
    </w:lvl>
  </w:abstractNum>
  <w:abstractNum w:abstractNumId="4" w15:restartNumberingAfterBreak="0">
    <w:nsid w:val="2A890D8C"/>
    <w:multiLevelType w:val="hybridMultilevel"/>
    <w:tmpl w:val="F2204132"/>
    <w:lvl w:ilvl="0" w:tplc="AF3652B2">
      <w:start w:val="1"/>
      <w:numFmt w:val="lowerLetter"/>
      <w:lvlText w:val="(%1)"/>
      <w:lvlJc w:val="left"/>
      <w:pPr>
        <w:ind w:left="960" w:hanging="699"/>
      </w:pPr>
      <w:rPr>
        <w:rFonts w:ascii="Calibri" w:eastAsia="Calibri" w:hAnsi="Calibri" w:cs="Calibri" w:hint="default"/>
        <w:color w:val="1C1C1C"/>
        <w:spacing w:val="-1"/>
        <w:w w:val="101"/>
        <w:sz w:val="19"/>
        <w:szCs w:val="19"/>
        <w:lang w:val="en-US" w:eastAsia="en-US" w:bidi="en-US"/>
      </w:rPr>
    </w:lvl>
    <w:lvl w:ilvl="1" w:tplc="CFAEE83A">
      <w:numFmt w:val="bullet"/>
      <w:lvlText w:val="•"/>
      <w:lvlJc w:val="left"/>
      <w:pPr>
        <w:ind w:left="1934" w:hanging="699"/>
      </w:pPr>
      <w:rPr>
        <w:rFonts w:hint="default"/>
        <w:lang w:val="en-US" w:eastAsia="en-US" w:bidi="en-US"/>
      </w:rPr>
    </w:lvl>
    <w:lvl w:ilvl="2" w:tplc="78FCC3D2">
      <w:numFmt w:val="bullet"/>
      <w:lvlText w:val="•"/>
      <w:lvlJc w:val="left"/>
      <w:pPr>
        <w:ind w:left="2908" w:hanging="699"/>
      </w:pPr>
      <w:rPr>
        <w:rFonts w:hint="default"/>
        <w:lang w:val="en-US" w:eastAsia="en-US" w:bidi="en-US"/>
      </w:rPr>
    </w:lvl>
    <w:lvl w:ilvl="3" w:tplc="E7A2DFB0">
      <w:numFmt w:val="bullet"/>
      <w:lvlText w:val="•"/>
      <w:lvlJc w:val="left"/>
      <w:pPr>
        <w:ind w:left="3882" w:hanging="699"/>
      </w:pPr>
      <w:rPr>
        <w:rFonts w:hint="default"/>
        <w:lang w:val="en-US" w:eastAsia="en-US" w:bidi="en-US"/>
      </w:rPr>
    </w:lvl>
    <w:lvl w:ilvl="4" w:tplc="17DEF4E0">
      <w:numFmt w:val="bullet"/>
      <w:lvlText w:val="•"/>
      <w:lvlJc w:val="left"/>
      <w:pPr>
        <w:ind w:left="4856" w:hanging="699"/>
      </w:pPr>
      <w:rPr>
        <w:rFonts w:hint="default"/>
        <w:lang w:val="en-US" w:eastAsia="en-US" w:bidi="en-US"/>
      </w:rPr>
    </w:lvl>
    <w:lvl w:ilvl="5" w:tplc="F9C6BA7C">
      <w:numFmt w:val="bullet"/>
      <w:lvlText w:val="•"/>
      <w:lvlJc w:val="left"/>
      <w:pPr>
        <w:ind w:left="5830" w:hanging="699"/>
      </w:pPr>
      <w:rPr>
        <w:rFonts w:hint="default"/>
        <w:lang w:val="en-US" w:eastAsia="en-US" w:bidi="en-US"/>
      </w:rPr>
    </w:lvl>
    <w:lvl w:ilvl="6" w:tplc="A7B42868">
      <w:numFmt w:val="bullet"/>
      <w:lvlText w:val="•"/>
      <w:lvlJc w:val="left"/>
      <w:pPr>
        <w:ind w:left="6804" w:hanging="699"/>
      </w:pPr>
      <w:rPr>
        <w:rFonts w:hint="default"/>
        <w:lang w:val="en-US" w:eastAsia="en-US" w:bidi="en-US"/>
      </w:rPr>
    </w:lvl>
    <w:lvl w:ilvl="7" w:tplc="6236395C">
      <w:numFmt w:val="bullet"/>
      <w:lvlText w:val="•"/>
      <w:lvlJc w:val="left"/>
      <w:pPr>
        <w:ind w:left="7778" w:hanging="699"/>
      </w:pPr>
      <w:rPr>
        <w:rFonts w:hint="default"/>
        <w:lang w:val="en-US" w:eastAsia="en-US" w:bidi="en-US"/>
      </w:rPr>
    </w:lvl>
    <w:lvl w:ilvl="8" w:tplc="DEC818BE">
      <w:numFmt w:val="bullet"/>
      <w:lvlText w:val="•"/>
      <w:lvlJc w:val="left"/>
      <w:pPr>
        <w:ind w:left="8752" w:hanging="699"/>
      </w:pPr>
      <w:rPr>
        <w:rFonts w:hint="default"/>
        <w:lang w:val="en-US" w:eastAsia="en-US" w:bidi="en-US"/>
      </w:rPr>
    </w:lvl>
  </w:abstractNum>
  <w:abstractNum w:abstractNumId="5" w15:restartNumberingAfterBreak="0">
    <w:nsid w:val="2C794F55"/>
    <w:multiLevelType w:val="hybridMultilevel"/>
    <w:tmpl w:val="16869038"/>
    <w:lvl w:ilvl="0" w:tplc="598A550C">
      <w:start w:val="1"/>
      <w:numFmt w:val="decimal"/>
      <w:lvlText w:val="%1."/>
      <w:lvlJc w:val="left"/>
      <w:pPr>
        <w:ind w:left="611" w:hanging="350"/>
      </w:pPr>
      <w:rPr>
        <w:rFonts w:ascii="Calibri" w:eastAsia="Calibri" w:hAnsi="Calibri" w:cs="Calibri" w:hint="default"/>
        <w:color w:val="1C1C1C"/>
        <w:w w:val="102"/>
        <w:sz w:val="16"/>
        <w:szCs w:val="16"/>
        <w:lang w:val="en-US" w:eastAsia="en-US" w:bidi="en-US"/>
      </w:rPr>
    </w:lvl>
    <w:lvl w:ilvl="1" w:tplc="C8C24BCE">
      <w:numFmt w:val="bullet"/>
      <w:lvlText w:val="•"/>
      <w:lvlJc w:val="left"/>
      <w:pPr>
        <w:ind w:left="1628" w:hanging="350"/>
      </w:pPr>
      <w:rPr>
        <w:rFonts w:hint="default"/>
        <w:lang w:val="en-US" w:eastAsia="en-US" w:bidi="en-US"/>
      </w:rPr>
    </w:lvl>
    <w:lvl w:ilvl="2" w:tplc="92A40D9A">
      <w:numFmt w:val="bullet"/>
      <w:lvlText w:val="•"/>
      <w:lvlJc w:val="left"/>
      <w:pPr>
        <w:ind w:left="2636" w:hanging="350"/>
      </w:pPr>
      <w:rPr>
        <w:rFonts w:hint="default"/>
        <w:lang w:val="en-US" w:eastAsia="en-US" w:bidi="en-US"/>
      </w:rPr>
    </w:lvl>
    <w:lvl w:ilvl="3" w:tplc="0A7220B2">
      <w:numFmt w:val="bullet"/>
      <w:lvlText w:val="•"/>
      <w:lvlJc w:val="left"/>
      <w:pPr>
        <w:ind w:left="3644" w:hanging="350"/>
      </w:pPr>
      <w:rPr>
        <w:rFonts w:hint="default"/>
        <w:lang w:val="en-US" w:eastAsia="en-US" w:bidi="en-US"/>
      </w:rPr>
    </w:lvl>
    <w:lvl w:ilvl="4" w:tplc="9B3AAE66">
      <w:numFmt w:val="bullet"/>
      <w:lvlText w:val="•"/>
      <w:lvlJc w:val="left"/>
      <w:pPr>
        <w:ind w:left="4652" w:hanging="350"/>
      </w:pPr>
      <w:rPr>
        <w:rFonts w:hint="default"/>
        <w:lang w:val="en-US" w:eastAsia="en-US" w:bidi="en-US"/>
      </w:rPr>
    </w:lvl>
    <w:lvl w:ilvl="5" w:tplc="FD68464C">
      <w:numFmt w:val="bullet"/>
      <w:lvlText w:val="•"/>
      <w:lvlJc w:val="left"/>
      <w:pPr>
        <w:ind w:left="5660" w:hanging="350"/>
      </w:pPr>
      <w:rPr>
        <w:rFonts w:hint="default"/>
        <w:lang w:val="en-US" w:eastAsia="en-US" w:bidi="en-US"/>
      </w:rPr>
    </w:lvl>
    <w:lvl w:ilvl="6" w:tplc="64B015D2">
      <w:numFmt w:val="bullet"/>
      <w:lvlText w:val="•"/>
      <w:lvlJc w:val="left"/>
      <w:pPr>
        <w:ind w:left="6668" w:hanging="350"/>
      </w:pPr>
      <w:rPr>
        <w:rFonts w:hint="default"/>
        <w:lang w:val="en-US" w:eastAsia="en-US" w:bidi="en-US"/>
      </w:rPr>
    </w:lvl>
    <w:lvl w:ilvl="7" w:tplc="A086D8DC">
      <w:numFmt w:val="bullet"/>
      <w:lvlText w:val="•"/>
      <w:lvlJc w:val="left"/>
      <w:pPr>
        <w:ind w:left="7676" w:hanging="350"/>
      </w:pPr>
      <w:rPr>
        <w:rFonts w:hint="default"/>
        <w:lang w:val="en-US" w:eastAsia="en-US" w:bidi="en-US"/>
      </w:rPr>
    </w:lvl>
    <w:lvl w:ilvl="8" w:tplc="ECFE7E72">
      <w:numFmt w:val="bullet"/>
      <w:lvlText w:val="•"/>
      <w:lvlJc w:val="left"/>
      <w:pPr>
        <w:ind w:left="8684" w:hanging="350"/>
      </w:pPr>
      <w:rPr>
        <w:rFonts w:hint="default"/>
        <w:lang w:val="en-US" w:eastAsia="en-US" w:bidi="en-US"/>
      </w:rPr>
    </w:lvl>
  </w:abstractNum>
  <w:abstractNum w:abstractNumId="6" w15:restartNumberingAfterBreak="0">
    <w:nsid w:val="3A441099"/>
    <w:multiLevelType w:val="hybridMultilevel"/>
    <w:tmpl w:val="FF4EF6EC"/>
    <w:lvl w:ilvl="0" w:tplc="5FBE787A">
      <w:start w:val="1"/>
      <w:numFmt w:val="lowerLetter"/>
      <w:lvlText w:val="(%1)"/>
      <w:lvlJc w:val="left"/>
      <w:pPr>
        <w:ind w:left="959" w:hanging="699"/>
      </w:pPr>
      <w:rPr>
        <w:rFonts w:ascii="Calibri" w:eastAsia="Calibri" w:hAnsi="Calibri" w:cs="Calibri" w:hint="default"/>
        <w:color w:val="1C1C1C"/>
        <w:w w:val="101"/>
        <w:sz w:val="19"/>
        <w:szCs w:val="19"/>
        <w:lang w:val="en-US" w:eastAsia="en-US" w:bidi="en-US"/>
      </w:rPr>
    </w:lvl>
    <w:lvl w:ilvl="1" w:tplc="4E4C50FC">
      <w:numFmt w:val="bullet"/>
      <w:lvlText w:val="•"/>
      <w:lvlJc w:val="left"/>
      <w:pPr>
        <w:ind w:left="1934" w:hanging="699"/>
      </w:pPr>
      <w:rPr>
        <w:rFonts w:hint="default"/>
        <w:lang w:val="en-US" w:eastAsia="en-US" w:bidi="en-US"/>
      </w:rPr>
    </w:lvl>
    <w:lvl w:ilvl="2" w:tplc="6816B33E">
      <w:numFmt w:val="bullet"/>
      <w:lvlText w:val="•"/>
      <w:lvlJc w:val="left"/>
      <w:pPr>
        <w:ind w:left="2908" w:hanging="699"/>
      </w:pPr>
      <w:rPr>
        <w:rFonts w:hint="default"/>
        <w:lang w:val="en-US" w:eastAsia="en-US" w:bidi="en-US"/>
      </w:rPr>
    </w:lvl>
    <w:lvl w:ilvl="3" w:tplc="EAAA0EFC">
      <w:numFmt w:val="bullet"/>
      <w:lvlText w:val="•"/>
      <w:lvlJc w:val="left"/>
      <w:pPr>
        <w:ind w:left="3882" w:hanging="699"/>
      </w:pPr>
      <w:rPr>
        <w:rFonts w:hint="default"/>
        <w:lang w:val="en-US" w:eastAsia="en-US" w:bidi="en-US"/>
      </w:rPr>
    </w:lvl>
    <w:lvl w:ilvl="4" w:tplc="4560C03E">
      <w:numFmt w:val="bullet"/>
      <w:lvlText w:val="•"/>
      <w:lvlJc w:val="left"/>
      <w:pPr>
        <w:ind w:left="4856" w:hanging="699"/>
      </w:pPr>
      <w:rPr>
        <w:rFonts w:hint="default"/>
        <w:lang w:val="en-US" w:eastAsia="en-US" w:bidi="en-US"/>
      </w:rPr>
    </w:lvl>
    <w:lvl w:ilvl="5" w:tplc="C26E9DB0">
      <w:numFmt w:val="bullet"/>
      <w:lvlText w:val="•"/>
      <w:lvlJc w:val="left"/>
      <w:pPr>
        <w:ind w:left="5830" w:hanging="699"/>
      </w:pPr>
      <w:rPr>
        <w:rFonts w:hint="default"/>
        <w:lang w:val="en-US" w:eastAsia="en-US" w:bidi="en-US"/>
      </w:rPr>
    </w:lvl>
    <w:lvl w:ilvl="6" w:tplc="D07CBB02">
      <w:numFmt w:val="bullet"/>
      <w:lvlText w:val="•"/>
      <w:lvlJc w:val="left"/>
      <w:pPr>
        <w:ind w:left="6804" w:hanging="699"/>
      </w:pPr>
      <w:rPr>
        <w:rFonts w:hint="default"/>
        <w:lang w:val="en-US" w:eastAsia="en-US" w:bidi="en-US"/>
      </w:rPr>
    </w:lvl>
    <w:lvl w:ilvl="7" w:tplc="DBD8A168">
      <w:numFmt w:val="bullet"/>
      <w:lvlText w:val="•"/>
      <w:lvlJc w:val="left"/>
      <w:pPr>
        <w:ind w:left="7778" w:hanging="699"/>
      </w:pPr>
      <w:rPr>
        <w:rFonts w:hint="default"/>
        <w:lang w:val="en-US" w:eastAsia="en-US" w:bidi="en-US"/>
      </w:rPr>
    </w:lvl>
    <w:lvl w:ilvl="8" w:tplc="BDEA631E">
      <w:numFmt w:val="bullet"/>
      <w:lvlText w:val="•"/>
      <w:lvlJc w:val="left"/>
      <w:pPr>
        <w:ind w:left="8752" w:hanging="699"/>
      </w:pPr>
      <w:rPr>
        <w:rFonts w:hint="default"/>
        <w:lang w:val="en-US" w:eastAsia="en-US" w:bidi="en-US"/>
      </w:rPr>
    </w:lvl>
  </w:abstractNum>
  <w:abstractNum w:abstractNumId="7" w15:restartNumberingAfterBreak="0">
    <w:nsid w:val="3C315677"/>
    <w:multiLevelType w:val="hybridMultilevel"/>
    <w:tmpl w:val="B0FA0804"/>
    <w:lvl w:ilvl="0" w:tplc="F924987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59C236A"/>
    <w:multiLevelType w:val="hybridMultilevel"/>
    <w:tmpl w:val="9B5A48D4"/>
    <w:lvl w:ilvl="0" w:tplc="823E187C">
      <w:start w:val="1"/>
      <w:numFmt w:val="decimal"/>
      <w:lvlText w:val="%1."/>
      <w:lvlJc w:val="left"/>
      <w:pPr>
        <w:ind w:left="611" w:hanging="350"/>
      </w:pPr>
      <w:rPr>
        <w:rFonts w:ascii="Calibri" w:eastAsia="Calibri" w:hAnsi="Calibri" w:cs="Calibri" w:hint="default"/>
        <w:color w:val="1C1C1C"/>
        <w:w w:val="102"/>
        <w:sz w:val="17"/>
        <w:szCs w:val="17"/>
        <w:lang w:val="en-US" w:eastAsia="en-US" w:bidi="en-US"/>
      </w:rPr>
    </w:lvl>
    <w:lvl w:ilvl="1" w:tplc="C8C24BCE">
      <w:numFmt w:val="bullet"/>
      <w:lvlText w:val="•"/>
      <w:lvlJc w:val="left"/>
      <w:pPr>
        <w:ind w:left="1628" w:hanging="350"/>
      </w:pPr>
      <w:rPr>
        <w:rFonts w:hint="default"/>
        <w:lang w:val="en-US" w:eastAsia="en-US" w:bidi="en-US"/>
      </w:rPr>
    </w:lvl>
    <w:lvl w:ilvl="2" w:tplc="92A40D9A">
      <w:numFmt w:val="bullet"/>
      <w:lvlText w:val="•"/>
      <w:lvlJc w:val="left"/>
      <w:pPr>
        <w:ind w:left="2636" w:hanging="350"/>
      </w:pPr>
      <w:rPr>
        <w:rFonts w:hint="default"/>
        <w:lang w:val="en-US" w:eastAsia="en-US" w:bidi="en-US"/>
      </w:rPr>
    </w:lvl>
    <w:lvl w:ilvl="3" w:tplc="0A7220B2">
      <w:numFmt w:val="bullet"/>
      <w:lvlText w:val="•"/>
      <w:lvlJc w:val="left"/>
      <w:pPr>
        <w:ind w:left="3644" w:hanging="350"/>
      </w:pPr>
      <w:rPr>
        <w:rFonts w:hint="default"/>
        <w:lang w:val="en-US" w:eastAsia="en-US" w:bidi="en-US"/>
      </w:rPr>
    </w:lvl>
    <w:lvl w:ilvl="4" w:tplc="9B3AAE66">
      <w:numFmt w:val="bullet"/>
      <w:lvlText w:val="•"/>
      <w:lvlJc w:val="left"/>
      <w:pPr>
        <w:ind w:left="4652" w:hanging="350"/>
      </w:pPr>
      <w:rPr>
        <w:rFonts w:hint="default"/>
        <w:lang w:val="en-US" w:eastAsia="en-US" w:bidi="en-US"/>
      </w:rPr>
    </w:lvl>
    <w:lvl w:ilvl="5" w:tplc="FD68464C">
      <w:numFmt w:val="bullet"/>
      <w:lvlText w:val="•"/>
      <w:lvlJc w:val="left"/>
      <w:pPr>
        <w:ind w:left="5660" w:hanging="350"/>
      </w:pPr>
      <w:rPr>
        <w:rFonts w:hint="default"/>
        <w:lang w:val="en-US" w:eastAsia="en-US" w:bidi="en-US"/>
      </w:rPr>
    </w:lvl>
    <w:lvl w:ilvl="6" w:tplc="64B015D2">
      <w:numFmt w:val="bullet"/>
      <w:lvlText w:val="•"/>
      <w:lvlJc w:val="left"/>
      <w:pPr>
        <w:ind w:left="6668" w:hanging="350"/>
      </w:pPr>
      <w:rPr>
        <w:rFonts w:hint="default"/>
        <w:lang w:val="en-US" w:eastAsia="en-US" w:bidi="en-US"/>
      </w:rPr>
    </w:lvl>
    <w:lvl w:ilvl="7" w:tplc="A086D8DC">
      <w:numFmt w:val="bullet"/>
      <w:lvlText w:val="•"/>
      <w:lvlJc w:val="left"/>
      <w:pPr>
        <w:ind w:left="7676" w:hanging="350"/>
      </w:pPr>
      <w:rPr>
        <w:rFonts w:hint="default"/>
        <w:lang w:val="en-US" w:eastAsia="en-US" w:bidi="en-US"/>
      </w:rPr>
    </w:lvl>
    <w:lvl w:ilvl="8" w:tplc="ECFE7E72">
      <w:numFmt w:val="bullet"/>
      <w:lvlText w:val="•"/>
      <w:lvlJc w:val="left"/>
      <w:pPr>
        <w:ind w:left="8684" w:hanging="350"/>
      </w:pPr>
      <w:rPr>
        <w:rFonts w:hint="default"/>
        <w:lang w:val="en-US" w:eastAsia="en-US" w:bidi="en-US"/>
      </w:rPr>
    </w:lvl>
  </w:abstractNum>
  <w:abstractNum w:abstractNumId="9" w15:restartNumberingAfterBreak="0">
    <w:nsid w:val="68345413"/>
    <w:multiLevelType w:val="hybridMultilevel"/>
    <w:tmpl w:val="5974465A"/>
    <w:lvl w:ilvl="0" w:tplc="7EC6F848">
      <w:start w:val="1"/>
      <w:numFmt w:val="lowerLetter"/>
      <w:lvlText w:val="(%1)"/>
      <w:lvlJc w:val="left"/>
      <w:pPr>
        <w:ind w:left="960" w:hanging="699"/>
      </w:pPr>
      <w:rPr>
        <w:rFonts w:ascii="Times New Roman" w:eastAsia="Calibri" w:hAnsi="Times New Roman" w:cs="Calibri" w:hint="default"/>
        <w:color w:val="1C1C1C"/>
        <w:spacing w:val="-1"/>
        <w:w w:val="101"/>
        <w:sz w:val="19"/>
        <w:szCs w:val="19"/>
        <w:lang w:val="en-US" w:eastAsia="en-US" w:bidi="en-US"/>
      </w:rPr>
    </w:lvl>
    <w:lvl w:ilvl="1" w:tplc="F9DC0E80">
      <w:numFmt w:val="bullet"/>
      <w:lvlText w:val="•"/>
      <w:lvlJc w:val="left"/>
      <w:pPr>
        <w:ind w:left="1934" w:hanging="699"/>
      </w:pPr>
      <w:rPr>
        <w:rFonts w:hint="default"/>
        <w:lang w:val="en-US" w:eastAsia="en-US" w:bidi="en-US"/>
      </w:rPr>
    </w:lvl>
    <w:lvl w:ilvl="2" w:tplc="AB14CCA0">
      <w:numFmt w:val="bullet"/>
      <w:lvlText w:val="•"/>
      <w:lvlJc w:val="left"/>
      <w:pPr>
        <w:ind w:left="2908" w:hanging="699"/>
      </w:pPr>
      <w:rPr>
        <w:rFonts w:hint="default"/>
        <w:lang w:val="en-US" w:eastAsia="en-US" w:bidi="en-US"/>
      </w:rPr>
    </w:lvl>
    <w:lvl w:ilvl="3" w:tplc="B44C42D0">
      <w:numFmt w:val="bullet"/>
      <w:lvlText w:val="•"/>
      <w:lvlJc w:val="left"/>
      <w:pPr>
        <w:ind w:left="3882" w:hanging="699"/>
      </w:pPr>
      <w:rPr>
        <w:rFonts w:hint="default"/>
        <w:lang w:val="en-US" w:eastAsia="en-US" w:bidi="en-US"/>
      </w:rPr>
    </w:lvl>
    <w:lvl w:ilvl="4" w:tplc="AE1CE780">
      <w:numFmt w:val="bullet"/>
      <w:lvlText w:val="•"/>
      <w:lvlJc w:val="left"/>
      <w:pPr>
        <w:ind w:left="4856" w:hanging="699"/>
      </w:pPr>
      <w:rPr>
        <w:rFonts w:hint="default"/>
        <w:lang w:val="en-US" w:eastAsia="en-US" w:bidi="en-US"/>
      </w:rPr>
    </w:lvl>
    <w:lvl w:ilvl="5" w:tplc="B254C450">
      <w:numFmt w:val="bullet"/>
      <w:lvlText w:val="•"/>
      <w:lvlJc w:val="left"/>
      <w:pPr>
        <w:ind w:left="5830" w:hanging="699"/>
      </w:pPr>
      <w:rPr>
        <w:rFonts w:hint="default"/>
        <w:lang w:val="en-US" w:eastAsia="en-US" w:bidi="en-US"/>
      </w:rPr>
    </w:lvl>
    <w:lvl w:ilvl="6" w:tplc="B100CA52">
      <w:numFmt w:val="bullet"/>
      <w:lvlText w:val="•"/>
      <w:lvlJc w:val="left"/>
      <w:pPr>
        <w:ind w:left="6804" w:hanging="699"/>
      </w:pPr>
      <w:rPr>
        <w:rFonts w:hint="default"/>
        <w:lang w:val="en-US" w:eastAsia="en-US" w:bidi="en-US"/>
      </w:rPr>
    </w:lvl>
    <w:lvl w:ilvl="7" w:tplc="4216CAC4">
      <w:numFmt w:val="bullet"/>
      <w:lvlText w:val="•"/>
      <w:lvlJc w:val="left"/>
      <w:pPr>
        <w:ind w:left="7778" w:hanging="699"/>
      </w:pPr>
      <w:rPr>
        <w:rFonts w:hint="default"/>
        <w:lang w:val="en-US" w:eastAsia="en-US" w:bidi="en-US"/>
      </w:rPr>
    </w:lvl>
    <w:lvl w:ilvl="8" w:tplc="46EADF3C">
      <w:numFmt w:val="bullet"/>
      <w:lvlText w:val="•"/>
      <w:lvlJc w:val="left"/>
      <w:pPr>
        <w:ind w:left="8752" w:hanging="699"/>
      </w:pPr>
      <w:rPr>
        <w:rFonts w:hint="default"/>
        <w:lang w:val="en-US" w:eastAsia="en-US" w:bidi="en-US"/>
      </w:rPr>
    </w:lvl>
  </w:abstractNum>
  <w:abstractNum w:abstractNumId="10" w15:restartNumberingAfterBreak="0">
    <w:nsid w:val="6D9E266C"/>
    <w:multiLevelType w:val="hybridMultilevel"/>
    <w:tmpl w:val="7500E13A"/>
    <w:lvl w:ilvl="0" w:tplc="FE186CE8">
      <w:start w:val="1"/>
      <w:numFmt w:val="lowerLetter"/>
      <w:lvlText w:val="(%1)"/>
      <w:lvlJc w:val="left"/>
      <w:pPr>
        <w:ind w:left="1658" w:hanging="699"/>
      </w:pPr>
      <w:rPr>
        <w:rFonts w:ascii="Calibri" w:eastAsia="Calibri" w:hAnsi="Calibri" w:cs="Calibri" w:hint="default"/>
        <w:color w:val="1C1C1C"/>
        <w:w w:val="101"/>
        <w:sz w:val="19"/>
        <w:szCs w:val="19"/>
        <w:lang w:val="en-US" w:eastAsia="en-US" w:bidi="en-US"/>
      </w:rPr>
    </w:lvl>
    <w:lvl w:ilvl="1" w:tplc="6A34B108">
      <w:numFmt w:val="bullet"/>
      <w:lvlText w:val="•"/>
      <w:lvlJc w:val="left"/>
      <w:pPr>
        <w:ind w:left="2564" w:hanging="699"/>
      </w:pPr>
      <w:rPr>
        <w:rFonts w:hint="default"/>
        <w:lang w:val="en-US" w:eastAsia="en-US" w:bidi="en-US"/>
      </w:rPr>
    </w:lvl>
    <w:lvl w:ilvl="2" w:tplc="19C05A02">
      <w:numFmt w:val="bullet"/>
      <w:lvlText w:val="•"/>
      <w:lvlJc w:val="left"/>
      <w:pPr>
        <w:ind w:left="3468" w:hanging="699"/>
      </w:pPr>
      <w:rPr>
        <w:rFonts w:hint="default"/>
        <w:lang w:val="en-US" w:eastAsia="en-US" w:bidi="en-US"/>
      </w:rPr>
    </w:lvl>
    <w:lvl w:ilvl="3" w:tplc="8FBA534E">
      <w:numFmt w:val="bullet"/>
      <w:lvlText w:val="•"/>
      <w:lvlJc w:val="left"/>
      <w:pPr>
        <w:ind w:left="4372" w:hanging="699"/>
      </w:pPr>
      <w:rPr>
        <w:rFonts w:hint="default"/>
        <w:lang w:val="en-US" w:eastAsia="en-US" w:bidi="en-US"/>
      </w:rPr>
    </w:lvl>
    <w:lvl w:ilvl="4" w:tplc="4552A7B4">
      <w:numFmt w:val="bullet"/>
      <w:lvlText w:val="•"/>
      <w:lvlJc w:val="left"/>
      <w:pPr>
        <w:ind w:left="5276" w:hanging="699"/>
      </w:pPr>
      <w:rPr>
        <w:rFonts w:hint="default"/>
        <w:lang w:val="en-US" w:eastAsia="en-US" w:bidi="en-US"/>
      </w:rPr>
    </w:lvl>
    <w:lvl w:ilvl="5" w:tplc="51CA408A">
      <w:numFmt w:val="bullet"/>
      <w:lvlText w:val="•"/>
      <w:lvlJc w:val="left"/>
      <w:pPr>
        <w:ind w:left="6180" w:hanging="699"/>
      </w:pPr>
      <w:rPr>
        <w:rFonts w:hint="default"/>
        <w:lang w:val="en-US" w:eastAsia="en-US" w:bidi="en-US"/>
      </w:rPr>
    </w:lvl>
    <w:lvl w:ilvl="6" w:tplc="6BD8CE60">
      <w:numFmt w:val="bullet"/>
      <w:lvlText w:val="•"/>
      <w:lvlJc w:val="left"/>
      <w:pPr>
        <w:ind w:left="7084" w:hanging="699"/>
      </w:pPr>
      <w:rPr>
        <w:rFonts w:hint="default"/>
        <w:lang w:val="en-US" w:eastAsia="en-US" w:bidi="en-US"/>
      </w:rPr>
    </w:lvl>
    <w:lvl w:ilvl="7" w:tplc="C32279EC">
      <w:numFmt w:val="bullet"/>
      <w:lvlText w:val="•"/>
      <w:lvlJc w:val="left"/>
      <w:pPr>
        <w:ind w:left="7988" w:hanging="699"/>
      </w:pPr>
      <w:rPr>
        <w:rFonts w:hint="default"/>
        <w:lang w:val="en-US" w:eastAsia="en-US" w:bidi="en-US"/>
      </w:rPr>
    </w:lvl>
    <w:lvl w:ilvl="8" w:tplc="D8B2DF7A">
      <w:numFmt w:val="bullet"/>
      <w:lvlText w:val="•"/>
      <w:lvlJc w:val="left"/>
      <w:pPr>
        <w:ind w:left="8892" w:hanging="699"/>
      </w:pPr>
      <w:rPr>
        <w:rFonts w:hint="default"/>
        <w:lang w:val="en-US" w:eastAsia="en-US" w:bidi="en-US"/>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10"/>
  </w:num>
  <w:num w:numId="8">
    <w:abstractNumId w:val="2"/>
  </w:num>
  <w:num w:numId="9">
    <w:abstractNumId w:val="0"/>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4230e271-e7f3-4da7-8153-6599d259be9e.docx"/>
    <w:docVar w:name="zzmp10LastTrailerInserted" w:val="^`~#mp!@!#⌋#⌞┗┤438~{œm5g0b3g²cÐ⌇pÕŠ⌎ţ⌌ƀ⌑y⌐Ì⌎!;⌑¥⌐,⌎«⌑.⌐H⌎@′⌑i⌐(⌎M⌝Ü₮¯⌞•Fe ê@⌈vX‰B⌚©zØ„!2g2æeU⌇e⌗⌅øÃNt⌆⌌Ţ»⌃Wª⌄W¨ ªZTòdpgHs⌉¬ó⌃¼Ú⌆êmS⌊&amp;⌈M£ûMÏ₯XÄ⌒ª⌇⌂Zg&amp;₮Y_9GJ3G011"/>
    <w:docVar w:name="zzmp10LastTrailerInserted_1078" w:val="^`~#mp!@!#⌋#⌞┗┤438~{œm5g0b3g²cÐ⌇pÕŠ⌎ţ⌌ƀ⌑y⌐Ì⌎!;⌑¥⌐,⌎«⌑.⌐H⌎@′⌑i⌐(⌎M⌝Ü₮¯⌞•Fe ê@⌈vX‰B⌚©zØ„!2g2æeU⌇e⌗⌅øÃNt⌆⌌Ţ»⌃Wª⌄W¨ ªZTòdpgHs⌉¬ó⌃¼Ú⌆êmS⌊&amp;⌈M£ûMÏ₯XÄ⌒ª⌇⌂Zg&amp;₮Y_9GJ3G011"/>
    <w:docVar w:name="zzmp10mSEGsValidated" w:val="1"/>
    <w:docVar w:name="zzmpLegacyTrailerRemoved" w:val="True"/>
  </w:docVars>
  <w:rsids>
    <w:rsidRoot w:val="00E84450"/>
    <w:rsid w:val="000016EF"/>
    <w:rsid w:val="0001618F"/>
    <w:rsid w:val="00024A70"/>
    <w:rsid w:val="00035AD4"/>
    <w:rsid w:val="000360B2"/>
    <w:rsid w:val="00036E17"/>
    <w:rsid w:val="00040AB6"/>
    <w:rsid w:val="000419B9"/>
    <w:rsid w:val="00045A3C"/>
    <w:rsid w:val="00056EF5"/>
    <w:rsid w:val="00057088"/>
    <w:rsid w:val="00057810"/>
    <w:rsid w:val="0006089D"/>
    <w:rsid w:val="00062E1D"/>
    <w:rsid w:val="00065B86"/>
    <w:rsid w:val="00066D7A"/>
    <w:rsid w:val="00075782"/>
    <w:rsid w:val="0008584A"/>
    <w:rsid w:val="00086000"/>
    <w:rsid w:val="000A3172"/>
    <w:rsid w:val="000A6078"/>
    <w:rsid w:val="000C766A"/>
    <w:rsid w:val="000E2A57"/>
    <w:rsid w:val="000E5053"/>
    <w:rsid w:val="000E5082"/>
    <w:rsid w:val="000F623F"/>
    <w:rsid w:val="0010501D"/>
    <w:rsid w:val="001129C3"/>
    <w:rsid w:val="00121416"/>
    <w:rsid w:val="00124821"/>
    <w:rsid w:val="00127042"/>
    <w:rsid w:val="001370BE"/>
    <w:rsid w:val="001426F7"/>
    <w:rsid w:val="00144736"/>
    <w:rsid w:val="0014771A"/>
    <w:rsid w:val="00147C5B"/>
    <w:rsid w:val="00151A6C"/>
    <w:rsid w:val="00163AF7"/>
    <w:rsid w:val="00164049"/>
    <w:rsid w:val="001656A8"/>
    <w:rsid w:val="0018581D"/>
    <w:rsid w:val="00186C18"/>
    <w:rsid w:val="001B3278"/>
    <w:rsid w:val="001C233D"/>
    <w:rsid w:val="001C41E4"/>
    <w:rsid w:val="001C6486"/>
    <w:rsid w:val="001D4957"/>
    <w:rsid w:val="001E0467"/>
    <w:rsid w:val="001E2D5E"/>
    <w:rsid w:val="001E50BA"/>
    <w:rsid w:val="001F0318"/>
    <w:rsid w:val="001F6C22"/>
    <w:rsid w:val="001F72B0"/>
    <w:rsid w:val="00203D32"/>
    <w:rsid w:val="00207CCB"/>
    <w:rsid w:val="00210405"/>
    <w:rsid w:val="002163D2"/>
    <w:rsid w:val="00231387"/>
    <w:rsid w:val="00234C29"/>
    <w:rsid w:val="0023730C"/>
    <w:rsid w:val="00240EDA"/>
    <w:rsid w:val="0025133B"/>
    <w:rsid w:val="002533E7"/>
    <w:rsid w:val="002702AA"/>
    <w:rsid w:val="00273011"/>
    <w:rsid w:val="002760E2"/>
    <w:rsid w:val="00280655"/>
    <w:rsid w:val="00281F7B"/>
    <w:rsid w:val="00285D69"/>
    <w:rsid w:val="002B51CC"/>
    <w:rsid w:val="002B5331"/>
    <w:rsid w:val="002B5D8F"/>
    <w:rsid w:val="002C6B90"/>
    <w:rsid w:val="002D19B7"/>
    <w:rsid w:val="002D79F8"/>
    <w:rsid w:val="002E023C"/>
    <w:rsid w:val="002F038A"/>
    <w:rsid w:val="002F425D"/>
    <w:rsid w:val="002F685C"/>
    <w:rsid w:val="00320E33"/>
    <w:rsid w:val="00323928"/>
    <w:rsid w:val="00342A9A"/>
    <w:rsid w:val="00346DD4"/>
    <w:rsid w:val="00352BFF"/>
    <w:rsid w:val="00354A77"/>
    <w:rsid w:val="00376384"/>
    <w:rsid w:val="003C63ED"/>
    <w:rsid w:val="003C7C57"/>
    <w:rsid w:val="003D3011"/>
    <w:rsid w:val="003E438C"/>
    <w:rsid w:val="003E6DD7"/>
    <w:rsid w:val="0041151D"/>
    <w:rsid w:val="00422DBD"/>
    <w:rsid w:val="00432EDA"/>
    <w:rsid w:val="00434DB0"/>
    <w:rsid w:val="00441ED5"/>
    <w:rsid w:val="004464AE"/>
    <w:rsid w:val="0046631D"/>
    <w:rsid w:val="004B4C0C"/>
    <w:rsid w:val="004D057B"/>
    <w:rsid w:val="004D0914"/>
    <w:rsid w:val="0051298D"/>
    <w:rsid w:val="005208F8"/>
    <w:rsid w:val="005248B2"/>
    <w:rsid w:val="005248DD"/>
    <w:rsid w:val="00533104"/>
    <w:rsid w:val="005406C9"/>
    <w:rsid w:val="0054285F"/>
    <w:rsid w:val="00555E5E"/>
    <w:rsid w:val="00567D3C"/>
    <w:rsid w:val="00573753"/>
    <w:rsid w:val="005901CA"/>
    <w:rsid w:val="005905AB"/>
    <w:rsid w:val="00590BFE"/>
    <w:rsid w:val="005919EE"/>
    <w:rsid w:val="005922AF"/>
    <w:rsid w:val="005A73FB"/>
    <w:rsid w:val="005B0315"/>
    <w:rsid w:val="005B29AE"/>
    <w:rsid w:val="005B3FBF"/>
    <w:rsid w:val="005D098E"/>
    <w:rsid w:val="005D3768"/>
    <w:rsid w:val="005D4788"/>
    <w:rsid w:val="005D49C3"/>
    <w:rsid w:val="005D63C0"/>
    <w:rsid w:val="005F1FA4"/>
    <w:rsid w:val="005F265E"/>
    <w:rsid w:val="005F74B0"/>
    <w:rsid w:val="00617025"/>
    <w:rsid w:val="006179CF"/>
    <w:rsid w:val="00626958"/>
    <w:rsid w:val="00627D20"/>
    <w:rsid w:val="00634C2C"/>
    <w:rsid w:val="00660592"/>
    <w:rsid w:val="00665346"/>
    <w:rsid w:val="00674B44"/>
    <w:rsid w:val="00680560"/>
    <w:rsid w:val="00681024"/>
    <w:rsid w:val="00682995"/>
    <w:rsid w:val="00692FCF"/>
    <w:rsid w:val="006B318D"/>
    <w:rsid w:val="006B3B5B"/>
    <w:rsid w:val="006C0970"/>
    <w:rsid w:val="006C32DC"/>
    <w:rsid w:val="006C6ADF"/>
    <w:rsid w:val="006E0416"/>
    <w:rsid w:val="006E1E74"/>
    <w:rsid w:val="00707E81"/>
    <w:rsid w:val="00712A5F"/>
    <w:rsid w:val="00714C5B"/>
    <w:rsid w:val="00720E20"/>
    <w:rsid w:val="00731D35"/>
    <w:rsid w:val="007359B2"/>
    <w:rsid w:val="007416EE"/>
    <w:rsid w:val="007547B8"/>
    <w:rsid w:val="007672C0"/>
    <w:rsid w:val="007779A8"/>
    <w:rsid w:val="007860A8"/>
    <w:rsid w:val="00786FD2"/>
    <w:rsid w:val="0079280A"/>
    <w:rsid w:val="007A17EB"/>
    <w:rsid w:val="007A4018"/>
    <w:rsid w:val="007B2C10"/>
    <w:rsid w:val="007C0866"/>
    <w:rsid w:val="007C6C03"/>
    <w:rsid w:val="007D592B"/>
    <w:rsid w:val="007E56A8"/>
    <w:rsid w:val="007F0AA3"/>
    <w:rsid w:val="007F5030"/>
    <w:rsid w:val="00801C76"/>
    <w:rsid w:val="0083097F"/>
    <w:rsid w:val="00832121"/>
    <w:rsid w:val="00832E32"/>
    <w:rsid w:val="008743C5"/>
    <w:rsid w:val="00880DAA"/>
    <w:rsid w:val="00881AB0"/>
    <w:rsid w:val="00884DDB"/>
    <w:rsid w:val="008B2ED8"/>
    <w:rsid w:val="008C263D"/>
    <w:rsid w:val="008D1A41"/>
    <w:rsid w:val="008D7980"/>
    <w:rsid w:val="008F7FCD"/>
    <w:rsid w:val="009061B2"/>
    <w:rsid w:val="00910FB3"/>
    <w:rsid w:val="00914CFD"/>
    <w:rsid w:val="0091784F"/>
    <w:rsid w:val="009337D0"/>
    <w:rsid w:val="009455A1"/>
    <w:rsid w:val="009460BB"/>
    <w:rsid w:val="009605C1"/>
    <w:rsid w:val="00963C91"/>
    <w:rsid w:val="009742C4"/>
    <w:rsid w:val="0097439F"/>
    <w:rsid w:val="00975118"/>
    <w:rsid w:val="009753AC"/>
    <w:rsid w:val="009811EA"/>
    <w:rsid w:val="00993971"/>
    <w:rsid w:val="00995885"/>
    <w:rsid w:val="009A3537"/>
    <w:rsid w:val="009B05E7"/>
    <w:rsid w:val="009B0A58"/>
    <w:rsid w:val="009B3C8E"/>
    <w:rsid w:val="009C0D38"/>
    <w:rsid w:val="009C6139"/>
    <w:rsid w:val="009D1695"/>
    <w:rsid w:val="009E1393"/>
    <w:rsid w:val="009E50B0"/>
    <w:rsid w:val="009E6DBD"/>
    <w:rsid w:val="009F68B4"/>
    <w:rsid w:val="009F6DA4"/>
    <w:rsid w:val="00A00807"/>
    <w:rsid w:val="00A117FD"/>
    <w:rsid w:val="00A20E59"/>
    <w:rsid w:val="00A24B5D"/>
    <w:rsid w:val="00A41DA7"/>
    <w:rsid w:val="00A4343B"/>
    <w:rsid w:val="00A45E43"/>
    <w:rsid w:val="00A82E38"/>
    <w:rsid w:val="00A90C0E"/>
    <w:rsid w:val="00A91DEC"/>
    <w:rsid w:val="00A9517F"/>
    <w:rsid w:val="00A96840"/>
    <w:rsid w:val="00AB0FBA"/>
    <w:rsid w:val="00AB37BE"/>
    <w:rsid w:val="00AB78B8"/>
    <w:rsid w:val="00AD28E3"/>
    <w:rsid w:val="00AF00FA"/>
    <w:rsid w:val="00B0459D"/>
    <w:rsid w:val="00B42380"/>
    <w:rsid w:val="00B44229"/>
    <w:rsid w:val="00B47C3B"/>
    <w:rsid w:val="00B51B80"/>
    <w:rsid w:val="00B535DF"/>
    <w:rsid w:val="00B61F51"/>
    <w:rsid w:val="00B64F62"/>
    <w:rsid w:val="00B8116C"/>
    <w:rsid w:val="00B83A34"/>
    <w:rsid w:val="00B87330"/>
    <w:rsid w:val="00B92137"/>
    <w:rsid w:val="00B96BC6"/>
    <w:rsid w:val="00B9783A"/>
    <w:rsid w:val="00BA1910"/>
    <w:rsid w:val="00BA3761"/>
    <w:rsid w:val="00BB1C97"/>
    <w:rsid w:val="00BB3705"/>
    <w:rsid w:val="00BC31C8"/>
    <w:rsid w:val="00BC5D0A"/>
    <w:rsid w:val="00BD7084"/>
    <w:rsid w:val="00BE0745"/>
    <w:rsid w:val="00BE5A9F"/>
    <w:rsid w:val="00BF34E6"/>
    <w:rsid w:val="00BF6FCE"/>
    <w:rsid w:val="00C048C3"/>
    <w:rsid w:val="00C04CD7"/>
    <w:rsid w:val="00C05E5C"/>
    <w:rsid w:val="00C11BC8"/>
    <w:rsid w:val="00C26C63"/>
    <w:rsid w:val="00C4117D"/>
    <w:rsid w:val="00C43BA4"/>
    <w:rsid w:val="00C45989"/>
    <w:rsid w:val="00C6283D"/>
    <w:rsid w:val="00C7473F"/>
    <w:rsid w:val="00C95D7B"/>
    <w:rsid w:val="00CD2976"/>
    <w:rsid w:val="00CD30A2"/>
    <w:rsid w:val="00CD4487"/>
    <w:rsid w:val="00CE69BE"/>
    <w:rsid w:val="00CF2DF5"/>
    <w:rsid w:val="00CF67C4"/>
    <w:rsid w:val="00D0049F"/>
    <w:rsid w:val="00D05AA4"/>
    <w:rsid w:val="00D14FA0"/>
    <w:rsid w:val="00D22255"/>
    <w:rsid w:val="00D25A51"/>
    <w:rsid w:val="00D276AA"/>
    <w:rsid w:val="00D30D75"/>
    <w:rsid w:val="00D31341"/>
    <w:rsid w:val="00D44D3A"/>
    <w:rsid w:val="00D6193F"/>
    <w:rsid w:val="00D907D0"/>
    <w:rsid w:val="00D91A69"/>
    <w:rsid w:val="00D93E4B"/>
    <w:rsid w:val="00D9541B"/>
    <w:rsid w:val="00D96A18"/>
    <w:rsid w:val="00DA0571"/>
    <w:rsid w:val="00DB2887"/>
    <w:rsid w:val="00DC106C"/>
    <w:rsid w:val="00DC2A65"/>
    <w:rsid w:val="00DC58B9"/>
    <w:rsid w:val="00DD1087"/>
    <w:rsid w:val="00DD5413"/>
    <w:rsid w:val="00DE2A69"/>
    <w:rsid w:val="00DE432B"/>
    <w:rsid w:val="00DF1080"/>
    <w:rsid w:val="00DF31BD"/>
    <w:rsid w:val="00DF478F"/>
    <w:rsid w:val="00DF54B0"/>
    <w:rsid w:val="00DF6C00"/>
    <w:rsid w:val="00E0311D"/>
    <w:rsid w:val="00E1169A"/>
    <w:rsid w:val="00E11E57"/>
    <w:rsid w:val="00E64BEF"/>
    <w:rsid w:val="00E81604"/>
    <w:rsid w:val="00E825CB"/>
    <w:rsid w:val="00E84450"/>
    <w:rsid w:val="00EA2952"/>
    <w:rsid w:val="00EA2E8D"/>
    <w:rsid w:val="00EA3C3E"/>
    <w:rsid w:val="00EA70D5"/>
    <w:rsid w:val="00EB5E0C"/>
    <w:rsid w:val="00EC3C86"/>
    <w:rsid w:val="00EC69EB"/>
    <w:rsid w:val="00EC70D5"/>
    <w:rsid w:val="00EC71EC"/>
    <w:rsid w:val="00ED2890"/>
    <w:rsid w:val="00EE7245"/>
    <w:rsid w:val="00F010BD"/>
    <w:rsid w:val="00F045F4"/>
    <w:rsid w:val="00F17985"/>
    <w:rsid w:val="00F21610"/>
    <w:rsid w:val="00F2740D"/>
    <w:rsid w:val="00F3307E"/>
    <w:rsid w:val="00F33E30"/>
    <w:rsid w:val="00F52686"/>
    <w:rsid w:val="00F56B8D"/>
    <w:rsid w:val="00F631CD"/>
    <w:rsid w:val="00FB12AA"/>
    <w:rsid w:val="00FB164B"/>
    <w:rsid w:val="00FC390B"/>
    <w:rsid w:val="00FC6D4A"/>
    <w:rsid w:val="00FD6AB2"/>
    <w:rsid w:val="00FE0366"/>
    <w:rsid w:val="00FE1F93"/>
    <w:rsid w:val="00FF6E1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C82C127"/>
  <w15:docId w15:val="{FFCB9B2F-44EC-4679-92F5-C2F0C80F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lang w:eastAsia="en-CA"/>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paragraph" w:styleId="Heading3">
    <w:name w:val="heading 3"/>
    <w:basedOn w:val="Normal"/>
    <w:next w:val="Normal"/>
    <w:link w:val="Heading3Char"/>
    <w:semiHidden/>
    <w:unhideWhenUsed/>
    <w:qFormat/>
    <w:rsid w:val="002702A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702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spacing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spacing w:val="0"/>
    </w:rPr>
  </w:style>
  <w:style w:type="paragraph" w:styleId="Header">
    <w:name w:val="header"/>
    <w:basedOn w:val="Normal"/>
    <w:pPr>
      <w:tabs>
        <w:tab w:val="center" w:pos="4320"/>
        <w:tab w:val="right" w:pos="8640"/>
      </w:tabs>
    </w:pPr>
  </w:style>
  <w:style w:type="character" w:customStyle="1" w:styleId="DeltaViewInsertion">
    <w:name w:val="DeltaView Insertion"/>
    <w:rPr>
      <w:color w:val="0000FF"/>
      <w:spacing w:val="0"/>
      <w:u w:val="double"/>
    </w:rPr>
  </w:style>
  <w:style w:type="paragraph" w:styleId="BalloonText">
    <w:name w:val="Balloon Text"/>
    <w:basedOn w:val="Normal"/>
    <w:rPr>
      <w:rFonts w:ascii="Tahoma" w:hAnsi="Tahoma" w:cs="Tahoma"/>
      <w:sz w:val="16"/>
      <w:szCs w:val="16"/>
    </w:rPr>
  </w:style>
  <w:style w:type="character" w:customStyle="1" w:styleId="DeltaViewMoveDestination">
    <w:name w:val="DeltaView Move Destination"/>
    <w:rPr>
      <w:color w:val="00C000"/>
      <w:spacing w:val="0"/>
      <w:u w:val="double"/>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eastAsia="en-CA"/>
    </w:rPr>
  </w:style>
  <w:style w:type="paragraph" w:styleId="ListParagraph">
    <w:name w:val="List Paragraph"/>
    <w:basedOn w:val="Normal"/>
    <w:uiPriority w:val="1"/>
    <w:qFormat/>
    <w:pPr>
      <w:ind w:left="720"/>
    </w:pPr>
    <w:rPr>
      <w:szCs w:val="20"/>
      <w:lang w:val="en-CA"/>
    </w:rPr>
  </w:style>
  <w:style w:type="character" w:customStyle="1" w:styleId="Prompt">
    <w:name w:val="Prompt"/>
    <w:aliases w:val="PR"/>
    <w:rPr>
      <w:color w:val="auto"/>
      <w:spacing w:val="0"/>
    </w:rPr>
  </w:style>
  <w:style w:type="paragraph" w:styleId="FootnoteText">
    <w:name w:val="footnote text"/>
    <w:basedOn w:val="Normal"/>
    <w:rPr>
      <w:rFonts w:ascii="Arial" w:hAnsi="Arial"/>
      <w:sz w:val="20"/>
      <w:szCs w:val="20"/>
      <w:lang w:val="fr-CA"/>
    </w:rPr>
  </w:style>
  <w:style w:type="character" w:styleId="FootnoteReference">
    <w:name w:val="footnote reference"/>
    <w:rPr>
      <w:spacing w:val="0"/>
      <w:vertAlign w:val="superscript"/>
    </w:rPr>
  </w:style>
  <w:style w:type="character" w:customStyle="1" w:styleId="DeltaViewDeletion">
    <w:name w:val="DeltaView Deletion"/>
    <w:rPr>
      <w:strike/>
      <w:color w:val="FF0000"/>
      <w:spacing w:val="0"/>
    </w:r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character" w:styleId="CommentReference">
    <w:name w:val="annotation reference"/>
    <w:rPr>
      <w:spacing w:val="0"/>
      <w:sz w:val="16"/>
    </w:rPr>
  </w:style>
  <w:style w:type="paragraph" w:styleId="BodyText">
    <w:name w:val="Body Text"/>
    <w:basedOn w:val="Normal"/>
    <w:rPr>
      <w:sz w:val="18"/>
    </w:rPr>
  </w:style>
  <w:style w:type="character" w:customStyle="1" w:styleId="DeltaViewMoveSource">
    <w:name w:val="DeltaView Move Source"/>
    <w:rPr>
      <w:strike/>
      <w:color w:val="00C000"/>
      <w:spacing w:val="0"/>
    </w:rPr>
  </w:style>
  <w:style w:type="paragraph" w:styleId="CommentText">
    <w:name w:val="annotation text"/>
    <w:basedOn w:val="Normal"/>
    <w:link w:val="CommentTextChar"/>
    <w:rPr>
      <w:sz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pPr>
    <w:rPr>
      <w:rFonts w:ascii="Tahoma" w:hAnsi="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BodyTextIndent">
    <w:name w:val="Body Text Indent"/>
    <w:basedOn w:val="Normal"/>
    <w:link w:val="BodyTextIndentChar"/>
    <w:rsid w:val="00D0049F"/>
    <w:pPr>
      <w:spacing w:after="120"/>
      <w:ind w:left="360"/>
    </w:pPr>
  </w:style>
  <w:style w:type="character" w:customStyle="1" w:styleId="BodyTextIndentChar">
    <w:name w:val="Body Text Indent Char"/>
    <w:link w:val="BodyTextIndent"/>
    <w:rsid w:val="00D0049F"/>
    <w:rPr>
      <w:sz w:val="24"/>
      <w:szCs w:val="24"/>
      <w:lang w:eastAsia="en-CA"/>
    </w:rPr>
  </w:style>
  <w:style w:type="character" w:customStyle="1" w:styleId="FooterChar">
    <w:name w:val="Footer Char"/>
    <w:link w:val="Footer"/>
    <w:uiPriority w:val="99"/>
    <w:rsid w:val="00A00807"/>
    <w:rPr>
      <w:sz w:val="24"/>
      <w:szCs w:val="24"/>
      <w:lang w:eastAsia="en-CA"/>
    </w:rPr>
  </w:style>
  <w:style w:type="paragraph" w:styleId="CommentSubject">
    <w:name w:val="annotation subject"/>
    <w:basedOn w:val="CommentText"/>
    <w:next w:val="CommentText"/>
    <w:link w:val="CommentSubjectChar"/>
    <w:rsid w:val="001426F7"/>
    <w:rPr>
      <w:b/>
      <w:bCs/>
      <w:szCs w:val="20"/>
    </w:rPr>
  </w:style>
  <w:style w:type="character" w:customStyle="1" w:styleId="CommentTextChar">
    <w:name w:val="Comment Text Char"/>
    <w:link w:val="CommentText"/>
    <w:rsid w:val="001426F7"/>
    <w:rPr>
      <w:szCs w:val="24"/>
      <w:lang w:eastAsia="en-CA"/>
    </w:rPr>
  </w:style>
  <w:style w:type="character" w:customStyle="1" w:styleId="CommentSubjectChar">
    <w:name w:val="Comment Subject Char"/>
    <w:link w:val="CommentSubject"/>
    <w:rsid w:val="001426F7"/>
    <w:rPr>
      <w:b/>
      <w:bCs/>
      <w:szCs w:val="24"/>
      <w:lang w:eastAsia="en-CA"/>
    </w:rPr>
  </w:style>
  <w:style w:type="paragraph" w:styleId="Revision">
    <w:name w:val="Revision"/>
    <w:hidden/>
    <w:uiPriority w:val="99"/>
    <w:semiHidden/>
    <w:rsid w:val="00D91A69"/>
    <w:rPr>
      <w:sz w:val="24"/>
      <w:szCs w:val="24"/>
      <w:lang w:eastAsia="en-CA"/>
    </w:rPr>
  </w:style>
  <w:style w:type="character" w:customStyle="1" w:styleId="Heading3Char">
    <w:name w:val="Heading 3 Char"/>
    <w:basedOn w:val="DefaultParagraphFont"/>
    <w:link w:val="Heading3"/>
    <w:semiHidden/>
    <w:rsid w:val="002702AA"/>
    <w:rPr>
      <w:rFonts w:asciiTheme="majorHAnsi" w:eastAsiaTheme="majorEastAsia" w:hAnsiTheme="majorHAnsi" w:cstheme="majorBidi"/>
      <w:color w:val="243F60" w:themeColor="accent1" w:themeShade="7F"/>
      <w:sz w:val="24"/>
      <w:szCs w:val="24"/>
      <w:lang w:eastAsia="en-CA"/>
    </w:rPr>
  </w:style>
  <w:style w:type="character" w:customStyle="1" w:styleId="Heading4Char">
    <w:name w:val="Heading 4 Char"/>
    <w:basedOn w:val="DefaultParagraphFont"/>
    <w:link w:val="Heading4"/>
    <w:semiHidden/>
    <w:rsid w:val="002702AA"/>
    <w:rPr>
      <w:rFonts w:asciiTheme="majorHAnsi" w:eastAsiaTheme="majorEastAsia" w:hAnsiTheme="majorHAnsi" w:cstheme="majorBidi"/>
      <w:i/>
      <w:iCs/>
      <w:color w:val="365F91" w:themeColor="accent1" w:themeShade="BF"/>
      <w:sz w:val="24"/>
      <w:szCs w:val="24"/>
      <w:lang w:eastAsia="en-CA"/>
    </w:rPr>
  </w:style>
  <w:style w:type="paragraph" w:customStyle="1" w:styleId="TableParagraph">
    <w:name w:val="Table Paragraph"/>
    <w:basedOn w:val="Normal"/>
    <w:uiPriority w:val="1"/>
    <w:qFormat/>
    <w:rsid w:val="002702AA"/>
    <w:pPr>
      <w:widowControl w:val="0"/>
      <w:adjustRightInd/>
    </w:pPr>
    <w:rPr>
      <w:rFonts w:ascii="Calibri" w:eastAsia="Calibri" w:hAnsi="Calibri" w:cs="Calibri"/>
      <w:sz w:val="22"/>
      <w:szCs w:val="22"/>
      <w:lang w:eastAsia="en-US" w:bidi="en-US"/>
    </w:rPr>
  </w:style>
  <w:style w:type="paragraph" w:customStyle="1" w:styleId="Default">
    <w:name w:val="Default"/>
    <w:rsid w:val="005248DD"/>
    <w:pPr>
      <w:autoSpaceDE w:val="0"/>
      <w:autoSpaceDN w:val="0"/>
      <w:adjustRightInd w:val="0"/>
    </w:pPr>
    <w:rPr>
      <w:color w:val="000000"/>
      <w:sz w:val="24"/>
      <w:szCs w:val="24"/>
      <w:lang w:val="en-CA"/>
    </w:rPr>
  </w:style>
  <w:style w:type="paragraph" w:customStyle="1" w:styleId="BodyTextInd">
    <w:name w:val="Body Text Ind"/>
    <w:basedOn w:val="Normal"/>
    <w:rsid w:val="0097439F"/>
    <w:pPr>
      <w:autoSpaceDE/>
      <w:autoSpaceDN/>
      <w:adjustRightInd/>
      <w:spacing w:before="180"/>
      <w:ind w:left="1440" w:hanging="720"/>
      <w:jc w:val="both"/>
    </w:pPr>
    <w:rPr>
      <w:sz w:val="22"/>
      <w:lang w:val="en-CA" w:eastAsia="en-US"/>
    </w:rPr>
  </w:style>
  <w:style w:type="paragraph" w:customStyle="1" w:styleId="MacPacTrailer">
    <w:name w:val="MacPac Trailer"/>
    <w:rsid w:val="005B3FB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5B3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5582">
      <w:bodyDiv w:val="1"/>
      <w:marLeft w:val="0"/>
      <w:marRight w:val="0"/>
      <w:marTop w:val="0"/>
      <w:marBottom w:val="0"/>
      <w:divBdr>
        <w:top w:val="none" w:sz="0" w:space="0" w:color="auto"/>
        <w:left w:val="none" w:sz="0" w:space="0" w:color="auto"/>
        <w:bottom w:val="none" w:sz="0" w:space="0" w:color="auto"/>
        <w:right w:val="none" w:sz="0" w:space="0" w:color="auto"/>
      </w:divBdr>
    </w:div>
    <w:div w:id="441145477">
      <w:bodyDiv w:val="1"/>
      <w:marLeft w:val="0"/>
      <w:marRight w:val="0"/>
      <w:marTop w:val="0"/>
      <w:marBottom w:val="0"/>
      <w:divBdr>
        <w:top w:val="none" w:sz="0" w:space="0" w:color="auto"/>
        <w:left w:val="none" w:sz="0" w:space="0" w:color="auto"/>
        <w:bottom w:val="none" w:sz="0" w:space="0" w:color="auto"/>
        <w:right w:val="none" w:sz="0" w:space="0" w:color="auto"/>
      </w:divBdr>
    </w:div>
    <w:div w:id="789204643">
      <w:bodyDiv w:val="1"/>
      <w:marLeft w:val="0"/>
      <w:marRight w:val="0"/>
      <w:marTop w:val="0"/>
      <w:marBottom w:val="0"/>
      <w:divBdr>
        <w:top w:val="none" w:sz="0" w:space="0" w:color="auto"/>
        <w:left w:val="none" w:sz="0" w:space="0" w:color="auto"/>
        <w:bottom w:val="none" w:sz="0" w:space="0" w:color="auto"/>
        <w:right w:val="none" w:sz="0" w:space="0" w:color="auto"/>
      </w:divBdr>
    </w:div>
    <w:div w:id="849612301">
      <w:bodyDiv w:val="1"/>
      <w:marLeft w:val="0"/>
      <w:marRight w:val="0"/>
      <w:marTop w:val="0"/>
      <w:marBottom w:val="0"/>
      <w:divBdr>
        <w:top w:val="none" w:sz="0" w:space="0" w:color="auto"/>
        <w:left w:val="none" w:sz="0" w:space="0" w:color="auto"/>
        <w:bottom w:val="none" w:sz="0" w:space="0" w:color="auto"/>
        <w:right w:val="none" w:sz="0" w:space="0" w:color="auto"/>
      </w:divBdr>
    </w:div>
    <w:div w:id="19974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1125-1D37-47D8-8C43-EECE8A1F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2150</Words>
  <Characters>11397</Characters>
  <Application>Microsoft Office Word</Application>
  <DocSecurity>0</DocSecurity>
  <Lines>712</Lines>
  <Paragraphs>451</Paragraphs>
  <ScaleCrop>false</ScaleCrop>
  <HeadingPairs>
    <vt:vector size="2" baseType="variant">
      <vt:variant>
        <vt:lpstr>Title</vt:lpstr>
      </vt:variant>
      <vt:variant>
        <vt:i4>1</vt:i4>
      </vt:variant>
    </vt:vector>
  </HeadingPairs>
  <TitlesOfParts>
    <vt:vector size="1" baseType="lpstr">
      <vt:lpstr>_</vt:lpstr>
    </vt:vector>
  </TitlesOfParts>
  <Company>Province of British Columbia</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LSTREU</dc:creator>
  <cp:lastModifiedBy>Tally Barmash</cp:lastModifiedBy>
  <cp:revision>4</cp:revision>
  <cp:lastPrinted>2019-07-29T20:30:00Z</cp:lastPrinted>
  <dcterms:created xsi:type="dcterms:W3CDTF">2019-07-31T22:37:00Z</dcterms:created>
  <dcterms:modified xsi:type="dcterms:W3CDTF">2019-07-31T23:36:00Z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oFAAfyEHtdkN2VVHbr4YiT+6BqgEt+2v0+bQpLcGZMfGuEFO7Rit8OSa6fjLVEvIJ9QX3EQYipxnCRRb_x000d_
dbWBn6o8iW5CMi5m6r1A/tSQnxQ+Lpl4BwdF6yG1xHCC4nIagWvWDbbThNIPrbxbdbWBn6o8iW5C_x000d_
Mi5m6r1A/tSQnxQ+Lpl4BwdF6yG1xBnEBWu5zIBL8CCpZ3U6v2C/UJSHhfaatXmyO3KZQLNiecqg_x000d_
42SygajpgpcaGGnFA</vt:lpwstr>
  </property>
  <property fmtid="{D5CDD505-2E9C-101B-9397-08002B2CF9AE}" pid="3" name="MAIL_MSG_ID2">
    <vt:lpwstr>6ai3sqDuI+OCtuaa8EVp/k6Sj5zkKTgDmMqcF+h0K+SPQNet7PXc+lRnWMv_x000d_
PWyFlAQ6Rjr3iVKNMjQyXpuR0Gi+oXvX1P3SXxyqJtNkgLcZ</vt:lpwstr>
  </property>
  <property fmtid="{D5CDD505-2E9C-101B-9397-08002B2CF9AE}" pid="4" name="RESPONSE_SENDER_NAME">
    <vt:lpwstr>4AAAyjQjm0EOGgK4GfE4PgMHSDT5nIP6hZuR74AA1eUZokgM0TqWRDrCDA==</vt:lpwstr>
  </property>
  <property fmtid="{D5CDD505-2E9C-101B-9397-08002B2CF9AE}" pid="5" name="EMAIL_OWNER_ADDRESS">
    <vt:lpwstr>sAAA2RgG6J6jCJ3xaDTNC4ZkHbQdcI5oT94GFs8LWcafkbA=</vt:lpwstr>
  </property>
</Properties>
</file>