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r>
        <w:rPr>
          <w:color w:val="000000"/>
          <w:sz w:val="28"/>
        </w:rPr>
        <w:t>FORM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31DDD" w:rsidRPr="0047794E">
        <w:rPr>
          <w:rFonts w:ascii="Arial" w:hAnsi="Arial"/>
          <w:b/>
          <w:color w:val="000000"/>
          <w:u w:val="single"/>
        </w:rPr>
        <w:t>Spearmint Resources Inc.</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31DDD" w:rsidRPr="0047794E">
        <w:rPr>
          <w:rFonts w:ascii="Arial" w:hAnsi="Arial"/>
          <w:b/>
          <w:color w:val="000000"/>
          <w:u w:val="single"/>
        </w:rPr>
        <w:t>SPMT</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31DDD" w:rsidRPr="0047794E">
        <w:rPr>
          <w:rFonts w:ascii="Arial" w:hAnsi="Arial"/>
          <w:b/>
          <w:color w:val="000000"/>
          <w:u w:val="single"/>
        </w:rPr>
        <w:t>147,795,847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0820FE">
        <w:rPr>
          <w:rFonts w:ascii="Arial" w:hAnsi="Arial"/>
          <w:b/>
          <w:color w:val="000000"/>
          <w:u w:val="single"/>
        </w:rPr>
        <w:t>October 31</w:t>
      </w:r>
      <w:r w:rsidR="00602E32">
        <w:rPr>
          <w:rFonts w:ascii="Arial" w:hAnsi="Arial"/>
          <w:b/>
          <w:color w:val="000000"/>
          <w:u w:val="single"/>
        </w:rPr>
        <w:t>,</w:t>
      </w:r>
      <w:r w:rsidR="00FB1E60">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E7785F">
      <w:pPr>
        <w:pStyle w:val="List"/>
        <w:keepLines/>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rsidR="00B326AB" w:rsidRDefault="00B326AB" w:rsidP="00A80A89">
      <w:pPr>
        <w:pStyle w:val="List"/>
        <w:spacing w:before="0"/>
        <w:ind w:left="720" w:firstLine="0"/>
        <w:jc w:val="both"/>
        <w:rPr>
          <w:rFonts w:ascii="Arial" w:hAnsi="Arial"/>
        </w:rPr>
      </w:pPr>
    </w:p>
    <w:p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rsidR="00A80A89" w:rsidRPr="006E06A3" w:rsidRDefault="00A80A89" w:rsidP="00A80A89">
      <w:pPr>
        <w:pStyle w:val="BodyTextIndent"/>
        <w:spacing w:after="0"/>
        <w:ind w:left="720"/>
        <w:jc w:val="both"/>
        <w:rPr>
          <w:rFonts w:ascii="Arial" w:hAnsi="Arial" w:cs="Arial"/>
          <w:i/>
          <w:sz w:val="24"/>
          <w:szCs w:val="24"/>
          <w:u w:val="single"/>
        </w:rPr>
      </w:pPr>
    </w:p>
    <w:p w:rsidR="007D59B7" w:rsidRPr="000820FE" w:rsidRDefault="003258D4" w:rsidP="003E7B83">
      <w:pPr>
        <w:pStyle w:val="NormalWeb"/>
        <w:shd w:val="clear" w:color="auto" w:fill="FFFFFF"/>
        <w:ind w:left="720"/>
        <w:jc w:val="both"/>
        <w:rPr>
          <w:rFonts w:ascii="Arial" w:hAnsi="Arial" w:cs="Arial"/>
          <w:i/>
          <w:color w:val="000000"/>
          <w:u w:val="single"/>
          <w:bdr w:val="nil"/>
          <w:lang w:eastAsia="en-CA"/>
        </w:rPr>
      </w:pPr>
      <w:r w:rsidRPr="000820FE">
        <w:rPr>
          <w:rFonts w:ascii="Arial" w:hAnsi="Arial" w:cs="Arial"/>
          <w:i/>
          <w:u w:val="single"/>
        </w:rPr>
        <w:lastRenderedPageBreak/>
        <w:t xml:space="preserve">On </w:t>
      </w:r>
      <w:r w:rsidR="000820FE" w:rsidRPr="000820FE">
        <w:rPr>
          <w:rFonts w:ascii="Arial" w:hAnsi="Arial" w:cs="Arial"/>
          <w:i/>
          <w:u w:val="single"/>
        </w:rPr>
        <w:t>Octo</w:t>
      </w:r>
      <w:r w:rsidR="00D84873" w:rsidRPr="000820FE">
        <w:rPr>
          <w:rFonts w:ascii="Arial" w:hAnsi="Arial" w:cs="Arial"/>
          <w:i/>
          <w:u w:val="single"/>
        </w:rPr>
        <w:t xml:space="preserve">ber </w:t>
      </w:r>
      <w:r w:rsidR="000820FE" w:rsidRPr="000820FE">
        <w:rPr>
          <w:rFonts w:ascii="Arial" w:hAnsi="Arial" w:cs="Arial"/>
          <w:i/>
          <w:u w:val="single"/>
        </w:rPr>
        <w:t>30</w:t>
      </w:r>
      <w:r w:rsidRPr="000820FE">
        <w:rPr>
          <w:rFonts w:ascii="Arial" w:hAnsi="Arial" w:cs="Arial"/>
          <w:i/>
          <w:u w:val="single"/>
        </w:rPr>
        <w:t>, 201</w:t>
      </w:r>
      <w:r w:rsidR="00C8404D" w:rsidRPr="000820FE">
        <w:rPr>
          <w:rFonts w:ascii="Arial" w:hAnsi="Arial" w:cs="Arial"/>
          <w:i/>
          <w:u w:val="single"/>
        </w:rPr>
        <w:t>9</w:t>
      </w:r>
      <w:r w:rsidRPr="000820FE">
        <w:rPr>
          <w:rFonts w:ascii="Arial" w:hAnsi="Arial" w:cs="Arial"/>
          <w:i/>
          <w:u w:val="single"/>
        </w:rPr>
        <w:t xml:space="preserve">, the Issuer announced </w:t>
      </w:r>
      <w:r w:rsidR="000820FE" w:rsidRPr="000820FE">
        <w:rPr>
          <w:rFonts w:ascii="Arial" w:hAnsi="Arial" w:cs="Arial"/>
          <w:i/>
          <w:color w:val="000000"/>
          <w:u w:val="single"/>
        </w:rPr>
        <w:t xml:space="preserve">that it has encountered positive indicators on its “Safari” copper-gold prospect consisting of </w:t>
      </w:r>
      <w:r w:rsidR="000820FE" w:rsidRPr="000820FE">
        <w:rPr>
          <w:rFonts w:ascii="Arial" w:hAnsi="Arial" w:cs="Arial"/>
          <w:i/>
          <w:color w:val="000000"/>
          <w:u w:val="single"/>
          <w:shd w:val="clear" w:color="auto" w:fill="FFFFFF"/>
        </w:rPr>
        <w:t>9,007 contiguous acres</w:t>
      </w:r>
      <w:r w:rsidR="00BC085B" w:rsidRPr="000820FE">
        <w:rPr>
          <w:rFonts w:ascii="Arial" w:hAnsi="Arial" w:cs="Arial"/>
          <w:i/>
          <w:u w:val="single"/>
        </w:rPr>
        <w:t xml:space="preserve"> </w:t>
      </w:r>
      <w:r w:rsidR="00226EEF" w:rsidRPr="000820FE">
        <w:rPr>
          <w:rFonts w:ascii="Arial" w:hAnsi="Arial" w:cs="Arial"/>
          <w:i/>
          <w:u w:val="single"/>
        </w:rPr>
        <w:t xml:space="preserve">in the </w:t>
      </w:r>
      <w:r w:rsidR="00D84873" w:rsidRPr="000820FE">
        <w:rPr>
          <w:rFonts w:ascii="Arial" w:hAnsi="Arial" w:cs="Arial"/>
          <w:i/>
          <w:u w:val="single"/>
        </w:rPr>
        <w:t xml:space="preserve">northern </w:t>
      </w:r>
      <w:proofErr w:type="spellStart"/>
      <w:r w:rsidR="00D84873" w:rsidRPr="000820FE">
        <w:rPr>
          <w:rFonts w:ascii="Arial" w:hAnsi="Arial" w:cs="Arial"/>
          <w:i/>
          <w:u w:val="single"/>
        </w:rPr>
        <w:t>Quesnel</w:t>
      </w:r>
      <w:proofErr w:type="spellEnd"/>
      <w:r w:rsidR="00D84873" w:rsidRPr="000820FE">
        <w:rPr>
          <w:rFonts w:ascii="Arial" w:hAnsi="Arial" w:cs="Arial"/>
          <w:i/>
          <w:u w:val="single"/>
        </w:rPr>
        <w:t xml:space="preserve"> Trough in north-central</w:t>
      </w:r>
      <w:r w:rsidR="00BC085B" w:rsidRPr="000820FE">
        <w:rPr>
          <w:rFonts w:ascii="Arial" w:hAnsi="Arial" w:cs="Arial"/>
          <w:i/>
          <w:u w:val="single"/>
        </w:rPr>
        <w:t xml:space="preserve"> </w:t>
      </w:r>
      <w:r w:rsidR="00226EEF" w:rsidRPr="000820FE">
        <w:rPr>
          <w:rFonts w:ascii="Arial" w:hAnsi="Arial" w:cs="Arial"/>
          <w:i/>
          <w:u w:val="single"/>
        </w:rPr>
        <w:t>British Columbia, Canada</w:t>
      </w:r>
      <w:r w:rsidR="007D59B7" w:rsidRPr="007D59B7">
        <w:rPr>
          <w:rFonts w:ascii="Arial" w:hAnsi="Arial" w:cs="Arial"/>
          <w:i/>
          <w:color w:val="000000"/>
          <w:u w:val="single"/>
          <w:bdr w:val="nil"/>
          <w:lang w:eastAsia="en-CA"/>
        </w:rPr>
        <w:t>.</w:t>
      </w:r>
      <w:r w:rsidR="009503AC">
        <w:rPr>
          <w:rFonts w:ascii="Arial" w:hAnsi="Arial" w:cs="Arial"/>
          <w:i/>
          <w:color w:val="000000"/>
          <w:u w:val="single"/>
          <w:bdr w:val="nil"/>
          <w:lang w:eastAsia="en-CA"/>
        </w:rPr>
        <w:t xml:space="preserve"> </w:t>
      </w:r>
      <w:r w:rsidR="000820FE" w:rsidRPr="000820FE">
        <w:rPr>
          <w:rFonts w:ascii="Arial" w:hAnsi="Arial" w:cs="Arial"/>
          <w:i/>
          <w:color w:val="000000"/>
          <w:u w:val="single"/>
        </w:rPr>
        <w:t>A total of 2 of the 17 rock grab samples collected during 2019 returned values of 0.23% and 0.14% copper; in addition to anomalous gold and silver values of 0.3 grams-per-</w:t>
      </w:r>
      <w:proofErr w:type="spellStart"/>
      <w:r w:rsidR="000820FE" w:rsidRPr="000820FE">
        <w:rPr>
          <w:rFonts w:ascii="Arial" w:hAnsi="Arial" w:cs="Arial"/>
          <w:i/>
          <w:color w:val="000000"/>
          <w:u w:val="single"/>
        </w:rPr>
        <w:t>tonne</w:t>
      </w:r>
      <w:proofErr w:type="spellEnd"/>
      <w:r w:rsidR="000820FE" w:rsidRPr="000820FE">
        <w:rPr>
          <w:rFonts w:ascii="Arial" w:hAnsi="Arial" w:cs="Arial"/>
          <w:i/>
          <w:color w:val="000000"/>
          <w:u w:val="single"/>
        </w:rPr>
        <w:t xml:space="preserve"> (g/t) gold, and 2.7 and 1.0 g/t silver. Mineralization occurs in the form of quartz vein controlled pyrite and chalcopyrite </w:t>
      </w:r>
      <w:proofErr w:type="spellStart"/>
      <w:r w:rsidR="000820FE" w:rsidRPr="000820FE">
        <w:rPr>
          <w:rFonts w:ascii="Arial" w:hAnsi="Arial" w:cs="Arial"/>
          <w:i/>
          <w:color w:val="000000"/>
          <w:u w:val="single"/>
        </w:rPr>
        <w:t>sulphides</w:t>
      </w:r>
      <w:proofErr w:type="spellEnd"/>
      <w:r w:rsidR="000820FE" w:rsidRPr="000820FE">
        <w:rPr>
          <w:rFonts w:ascii="Arial" w:hAnsi="Arial" w:cs="Arial"/>
          <w:i/>
          <w:color w:val="000000"/>
          <w:u w:val="single"/>
        </w:rPr>
        <w:t xml:space="preserve"> in association with </w:t>
      </w:r>
      <w:proofErr w:type="spellStart"/>
      <w:r w:rsidR="000820FE" w:rsidRPr="000820FE">
        <w:rPr>
          <w:rFonts w:ascii="Arial" w:hAnsi="Arial" w:cs="Arial"/>
          <w:i/>
          <w:color w:val="000000"/>
          <w:u w:val="single"/>
        </w:rPr>
        <w:t>propylitic</w:t>
      </w:r>
      <w:proofErr w:type="spellEnd"/>
      <w:r w:rsidR="000820FE" w:rsidRPr="000820FE">
        <w:rPr>
          <w:rFonts w:ascii="Arial" w:hAnsi="Arial" w:cs="Arial"/>
          <w:i/>
          <w:color w:val="000000"/>
          <w:u w:val="single"/>
        </w:rPr>
        <w:t xml:space="preserve"> and </w:t>
      </w:r>
      <w:proofErr w:type="spellStart"/>
      <w:r w:rsidR="000820FE" w:rsidRPr="000820FE">
        <w:rPr>
          <w:rFonts w:ascii="Arial" w:hAnsi="Arial" w:cs="Arial"/>
          <w:i/>
          <w:color w:val="000000"/>
          <w:u w:val="single"/>
        </w:rPr>
        <w:t>potassic</w:t>
      </w:r>
      <w:proofErr w:type="spellEnd"/>
      <w:r w:rsidR="000820FE" w:rsidRPr="000820FE">
        <w:rPr>
          <w:rFonts w:ascii="Arial" w:hAnsi="Arial" w:cs="Arial"/>
          <w:i/>
          <w:color w:val="000000"/>
          <w:u w:val="single"/>
        </w:rPr>
        <w:t xml:space="preserve"> wall-rock alteration of the host </w:t>
      </w:r>
      <w:proofErr w:type="spellStart"/>
      <w:r w:rsidR="000820FE" w:rsidRPr="000820FE">
        <w:rPr>
          <w:rFonts w:ascii="Arial" w:hAnsi="Arial" w:cs="Arial"/>
          <w:i/>
          <w:color w:val="000000"/>
          <w:u w:val="single"/>
        </w:rPr>
        <w:t>granitoids</w:t>
      </w:r>
      <w:proofErr w:type="spellEnd"/>
      <w:r w:rsidR="000820FE" w:rsidRPr="000820FE">
        <w:rPr>
          <w:rFonts w:ascii="Arial" w:hAnsi="Arial" w:cs="Arial"/>
          <w:i/>
          <w:color w:val="000000"/>
          <w:u w:val="single"/>
        </w:rPr>
        <w:t xml:space="preserve"> intrusion.</w:t>
      </w:r>
    </w:p>
    <w:p w:rsidR="00BC085B" w:rsidRPr="000820FE" w:rsidRDefault="00BC085B" w:rsidP="003E7B83">
      <w:pPr>
        <w:pStyle w:val="NormalWeb"/>
        <w:shd w:val="clear" w:color="auto" w:fill="FFFFFF"/>
        <w:ind w:left="720"/>
        <w:jc w:val="both"/>
        <w:rPr>
          <w:rFonts w:ascii="Arial" w:hAnsi="Arial" w:cs="Arial"/>
          <w:i/>
          <w:color w:val="000000"/>
          <w:u w:val="single"/>
          <w:bdr w:val="nil"/>
          <w:lang w:eastAsia="en-CA"/>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7794E" w:rsidRDefault="0047794E" w:rsidP="0047794E">
      <w:pPr>
        <w:pStyle w:val="List"/>
        <w:spacing w:before="0"/>
        <w:ind w:left="720" w:firstLine="0"/>
        <w:jc w:val="both"/>
        <w:rPr>
          <w:rFonts w:ascii="Arial" w:hAnsi="Arial" w:cs="Arial"/>
          <w:szCs w:val="24"/>
          <w:u w:val="single"/>
        </w:rPr>
      </w:pPr>
    </w:p>
    <w:p w:rsidR="0047794E" w:rsidRPr="006E06A3" w:rsidRDefault="006E06A3" w:rsidP="0047794E">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47794E" w:rsidRPr="0047794E" w:rsidRDefault="0047794E" w:rsidP="0047794E">
      <w:pPr>
        <w:pStyle w:val="List"/>
        <w:spacing w:before="0"/>
        <w:ind w:left="720" w:firstLine="0"/>
        <w:jc w:val="both"/>
        <w:rPr>
          <w:rFonts w:ascii="Arial" w:hAnsi="Arial" w:cs="Arial"/>
          <w:szCs w:val="24"/>
        </w:rPr>
      </w:pP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E06A3" w:rsidRDefault="006E06A3" w:rsidP="004C3AD1">
      <w:pPr>
        <w:pStyle w:val="NormalWeb"/>
        <w:shd w:val="clear" w:color="auto" w:fill="FFFFFF"/>
        <w:ind w:left="720"/>
        <w:jc w:val="both"/>
        <w:rPr>
          <w:rFonts w:ascii="Arial" w:hAnsi="Arial" w:cs="Arial"/>
          <w:b/>
        </w:rPr>
      </w:pPr>
    </w:p>
    <w:p w:rsidR="006E06A3" w:rsidRPr="006E06A3" w:rsidRDefault="007D59B7" w:rsidP="006E06A3">
      <w:pPr>
        <w:pStyle w:val="List"/>
        <w:spacing w:before="0"/>
        <w:ind w:left="720" w:firstLine="0"/>
        <w:jc w:val="both"/>
        <w:rPr>
          <w:rFonts w:ascii="Arial" w:hAnsi="Arial" w:cs="Arial"/>
          <w:i/>
          <w:szCs w:val="24"/>
          <w:u w:val="single"/>
        </w:rPr>
      </w:pPr>
      <w:r w:rsidRPr="006E06A3">
        <w:rPr>
          <w:rFonts w:ascii="Arial" w:hAnsi="Arial" w:cs="Arial"/>
          <w:i/>
          <w:szCs w:val="24"/>
          <w:u w:val="single"/>
        </w:rPr>
        <w:t>See</w:t>
      </w:r>
      <w:r>
        <w:rPr>
          <w:rFonts w:ascii="Arial" w:hAnsi="Arial" w:cs="Arial"/>
          <w:i/>
          <w:szCs w:val="24"/>
          <w:u w:val="single"/>
        </w:rPr>
        <w:t xml:space="preserve"> 1 above</w:t>
      </w:r>
    </w:p>
    <w:p w:rsidR="00B511A7" w:rsidRDefault="00B511A7" w:rsidP="00B511A7">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9F30F5" w:rsidRDefault="009F30F5" w:rsidP="009F30F5">
      <w:pPr>
        <w:pStyle w:val="List"/>
        <w:spacing w:before="0"/>
        <w:ind w:left="720" w:firstLine="0"/>
        <w:jc w:val="both"/>
        <w:rPr>
          <w:rFonts w:ascii="Arial" w:hAnsi="Arial"/>
          <w:b/>
        </w:rPr>
      </w:pPr>
    </w:p>
    <w:p w:rsidR="009F30F5" w:rsidRPr="006E06A3" w:rsidRDefault="009F30F5" w:rsidP="009F30F5">
      <w:pPr>
        <w:pStyle w:val="List"/>
        <w:spacing w:before="0"/>
        <w:ind w:left="720" w:firstLine="0"/>
        <w:jc w:val="both"/>
        <w:rPr>
          <w:rFonts w:ascii="Arial" w:hAnsi="Arial"/>
          <w:i/>
          <w:u w:val="single"/>
        </w:rPr>
      </w:pPr>
      <w:r w:rsidRPr="007D59B7">
        <w:rPr>
          <w:rFonts w:ascii="Arial" w:hAnsi="Arial"/>
          <w:i/>
          <w:u w:val="single"/>
        </w:rPr>
        <w:t>None</w:t>
      </w:r>
      <w:r w:rsidR="006E06A3" w:rsidRPr="007D59B7">
        <w:rPr>
          <w:rFonts w:ascii="Arial" w:hAnsi="Arial"/>
          <w:i/>
          <w:u w:val="single"/>
        </w:rPr>
        <w:t xml:space="preserv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9F30F5" w:rsidRDefault="009F30F5" w:rsidP="009F30F5">
      <w:pPr>
        <w:pStyle w:val="List"/>
        <w:spacing w:before="0"/>
        <w:ind w:left="720" w:firstLine="0"/>
        <w:jc w:val="both"/>
        <w:rPr>
          <w:rFonts w:ascii="Arial" w:hAnsi="Arial"/>
        </w:rPr>
      </w:pPr>
    </w:p>
    <w:p w:rsidR="009F30F5" w:rsidRDefault="00A752E0" w:rsidP="009F30F5">
      <w:pPr>
        <w:pStyle w:val="List"/>
        <w:spacing w:before="0"/>
        <w:ind w:left="720" w:firstLine="0"/>
        <w:jc w:val="both"/>
        <w:rPr>
          <w:rFonts w:ascii="Arial" w:hAnsi="Arial"/>
          <w:i/>
          <w:u w:val="single"/>
        </w:rPr>
      </w:pPr>
      <w:r w:rsidRPr="006E06A3">
        <w:rPr>
          <w:rFonts w:ascii="Arial" w:hAnsi="Arial"/>
          <w:i/>
          <w:u w:val="single"/>
        </w:rPr>
        <w:t>None to report</w:t>
      </w:r>
    </w:p>
    <w:p w:rsidR="00A752E0" w:rsidRPr="009F30F5" w:rsidRDefault="00A752E0"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b/>
          <w:sz w:val="24"/>
          <w:lang w:val="en-GB"/>
        </w:rPr>
      </w:pP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w:t>
      </w:r>
      <w:r>
        <w:rPr>
          <w:rFonts w:ascii="Arial" w:hAnsi="Arial"/>
        </w:rPr>
        <w:lastRenderedPageBreak/>
        <w:t>how the consideration was determined and whether the acquisition was from or the disposition was to a Related Person of the Issuer and provide det</w:t>
      </w:r>
      <w:r w:rsidR="009F30F5">
        <w:rPr>
          <w:rFonts w:ascii="Arial" w:hAnsi="Arial"/>
        </w:rPr>
        <w:t>ails of the relationship.</w:t>
      </w:r>
    </w:p>
    <w:p w:rsidR="009F30F5" w:rsidRDefault="009F30F5" w:rsidP="009F30F5">
      <w:pPr>
        <w:pStyle w:val="List"/>
        <w:spacing w:before="0"/>
        <w:ind w:left="720" w:firstLine="0"/>
        <w:jc w:val="both"/>
        <w:rPr>
          <w:rFonts w:ascii="Arial" w:hAnsi="Arial" w:cs="Arial"/>
          <w:b/>
          <w:szCs w:val="24"/>
        </w:rPr>
      </w:pPr>
    </w:p>
    <w:p w:rsidR="006E06A3" w:rsidRPr="006E06A3" w:rsidRDefault="00226EEF" w:rsidP="006E06A3">
      <w:pPr>
        <w:pStyle w:val="List"/>
        <w:spacing w:before="0"/>
        <w:ind w:left="720" w:firstLine="0"/>
        <w:jc w:val="both"/>
        <w:rPr>
          <w:rFonts w:ascii="Arial" w:hAnsi="Arial" w:cs="Arial"/>
          <w:i/>
          <w:szCs w:val="24"/>
          <w:u w:val="single"/>
        </w:rPr>
      </w:pPr>
      <w:r w:rsidRPr="006E06A3">
        <w:rPr>
          <w:rFonts w:ascii="Arial" w:hAnsi="Arial"/>
          <w:i/>
          <w:u w:val="single"/>
        </w:rPr>
        <w:t>None to report</w:t>
      </w:r>
    </w:p>
    <w:p w:rsidR="009F30F5" w:rsidRDefault="009F30F5" w:rsidP="009F30F5">
      <w:pPr>
        <w:pStyle w:val="List"/>
        <w:spacing w:before="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9F30F5" w:rsidRDefault="009F30F5" w:rsidP="009F30F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9F30F5" w:rsidRPr="009F30F5" w:rsidRDefault="009F30F5" w:rsidP="009F30F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4D1DE5" w:rsidRDefault="004D1DE5" w:rsidP="004D1DE5">
      <w:pPr>
        <w:pStyle w:val="List"/>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8631B4" w:rsidRDefault="008631B4">
      <w:pPr>
        <w:rPr>
          <w:rFonts w:ascii="Arial" w:hAnsi="Arial"/>
          <w:sz w:val="24"/>
          <w:lang w:val="en-GB"/>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4D1DE5" w:rsidRDefault="004D1DE5" w:rsidP="004D1DE5">
      <w:pPr>
        <w:pStyle w:val="List"/>
        <w:spacing w:before="0"/>
        <w:ind w:left="720" w:firstLine="0"/>
        <w:jc w:val="both"/>
        <w:rPr>
          <w:rFonts w:ascii="Arial" w:hAnsi="Arial"/>
          <w:b/>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8631B4" w:rsidTr="00EF1EA0">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631B4" w:rsidTr="00EF1EA0">
        <w:tc>
          <w:tcPr>
            <w:tcW w:w="2394" w:type="dxa"/>
          </w:tcPr>
          <w:p w:rsidR="008631B4" w:rsidRPr="008631B4" w:rsidRDefault="008631B4" w:rsidP="00EF1EA0">
            <w:pPr>
              <w:pStyle w:val="List"/>
              <w:tabs>
                <w:tab w:val="left" w:pos="360"/>
              </w:tabs>
              <w:spacing w:before="0" w:line="280" w:lineRule="exact"/>
              <w:ind w:left="0" w:firstLine="0"/>
              <w:jc w:val="both"/>
              <w:rPr>
                <w:rFonts w:ascii="Arial" w:hAnsi="Arial"/>
                <w:i/>
              </w:rPr>
            </w:pPr>
            <w:r w:rsidRPr="008631B4">
              <w:rPr>
                <w:rFonts w:ascii="Arial" w:hAnsi="Arial"/>
                <w:i/>
              </w:rPr>
              <w:t>N/A</w:t>
            </w: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r w:rsidR="008631B4" w:rsidTr="00EF1EA0">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rsidR="008631B4" w:rsidRDefault="008631B4" w:rsidP="00EF1EA0">
            <w:pPr>
              <w:pStyle w:val="List"/>
              <w:tabs>
                <w:tab w:val="left" w:pos="360"/>
              </w:tabs>
              <w:spacing w:before="0" w:line="280" w:lineRule="exact"/>
              <w:ind w:left="0" w:firstLine="0"/>
              <w:jc w:val="both"/>
              <w:rPr>
                <w:rFonts w:ascii="Arial" w:hAnsi="Arial"/>
              </w:rPr>
            </w:pPr>
          </w:p>
        </w:tc>
      </w:tr>
    </w:tbl>
    <w:p w:rsidR="008631B4" w:rsidRPr="008631B4" w:rsidRDefault="008631B4" w:rsidP="008631B4">
      <w:pPr>
        <w:pStyle w:val="List"/>
        <w:tabs>
          <w:tab w:val="left" w:pos="360"/>
        </w:tabs>
        <w:spacing w:before="120"/>
        <w:ind w:left="0" w:firstLine="0"/>
        <w:jc w:val="both"/>
        <w:rPr>
          <w:rFonts w:ascii="Arial" w:hAnsi="Arial"/>
          <w:i/>
          <w:sz w:val="22"/>
          <w:szCs w:val="22"/>
        </w:rPr>
      </w:pPr>
      <w:r w:rsidRPr="008631B4">
        <w:rPr>
          <w:rFonts w:ascii="Arial" w:hAnsi="Arial"/>
          <w:i/>
          <w:sz w:val="22"/>
          <w:szCs w:val="22"/>
        </w:rPr>
        <w:lastRenderedPageBreak/>
        <w:t>(1)</w:t>
      </w:r>
      <w:r w:rsidRPr="008631B4">
        <w:rPr>
          <w:rFonts w:ascii="Arial" w:hAnsi="Arial"/>
          <w:i/>
          <w:sz w:val="22"/>
          <w:szCs w:val="22"/>
        </w:rPr>
        <w:tab/>
        <w:t>State aggregate proceeds and intended allocation of proceeds.</w:t>
      </w:r>
    </w:p>
    <w:p w:rsidR="00640E94" w:rsidRDefault="00640E94" w:rsidP="004D1DE5">
      <w:pPr>
        <w:pStyle w:val="List"/>
        <w:spacing w:before="0"/>
        <w:ind w:left="720" w:firstLine="0"/>
        <w:jc w:val="both"/>
        <w:rPr>
          <w:rFonts w:ascii="Arial" w:hAnsi="Arial"/>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D1DE5" w:rsidRDefault="004D1DE5" w:rsidP="004D1DE5">
      <w:pPr>
        <w:pStyle w:val="List"/>
        <w:keepNext/>
        <w:keepLines/>
        <w:spacing w:before="0"/>
        <w:ind w:left="720" w:firstLine="0"/>
        <w:jc w:val="both"/>
        <w:rPr>
          <w:rFonts w:ascii="Arial" w:hAnsi="Arial"/>
          <w:b/>
        </w:rPr>
      </w:pPr>
    </w:p>
    <w:p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D1DE5" w:rsidRDefault="004D1DE5" w:rsidP="004D1DE5">
      <w:pPr>
        <w:pStyle w:val="List"/>
        <w:keepNext/>
        <w:keepLines/>
        <w:spacing w:before="0"/>
        <w:ind w:left="720" w:firstLine="0"/>
        <w:jc w:val="both"/>
        <w:rPr>
          <w:rFonts w:ascii="Arial" w:hAnsi="Arial" w:cs="Arial"/>
          <w:b/>
        </w:rPr>
      </w:pPr>
    </w:p>
    <w:p w:rsidR="004D1DE5" w:rsidRPr="006E06A3" w:rsidRDefault="00A752E0"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rsidR="004D1DE5" w:rsidRPr="004D1DE5" w:rsidRDefault="004D1DE5" w:rsidP="004D1DE5">
      <w:pPr>
        <w:pStyle w:val="List"/>
        <w:keepNext/>
        <w:keepLines/>
        <w:spacing w:before="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D1DE5" w:rsidRDefault="004D1DE5" w:rsidP="004D1DE5">
      <w:pPr>
        <w:pStyle w:val="List"/>
        <w:spacing w:before="0"/>
        <w:ind w:left="720" w:firstLine="0"/>
        <w:jc w:val="both"/>
        <w:rPr>
          <w:u w:val="single"/>
        </w:rPr>
      </w:pPr>
    </w:p>
    <w:p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The trends and risks which are likely to impact the Issuer are detailed in the Issuer’s Form 2A Listing Statement dated September 20, 2018 (the “Listing Statement</w:t>
      </w:r>
      <w:r w:rsidR="009D0FF1" w:rsidRPr="006E06A3">
        <w:rPr>
          <w:rFonts w:ascii="Arial" w:hAnsi="Arial" w:cs="Arial"/>
          <w:i/>
          <w:u w:val="single"/>
        </w:rPr>
        <w:t>”) under the heading “</w:t>
      </w:r>
      <w:r w:rsidRPr="006E06A3">
        <w:rPr>
          <w:rFonts w:ascii="Arial" w:hAnsi="Arial" w:cs="Arial"/>
          <w:i/>
          <w:u w:val="single"/>
        </w:rPr>
        <w:t>17. Risk Factors”. The Listing Statement was posted on the CSE website on September 28, 2018.</w:t>
      </w:r>
    </w:p>
    <w:p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820FE">
        <w:rPr>
          <w:rFonts w:ascii="Arial" w:hAnsi="Arial"/>
          <w:u w:val="single"/>
        </w:rPr>
        <w:t>N</w:t>
      </w:r>
      <w:r w:rsidR="00AE5C03">
        <w:rPr>
          <w:rFonts w:ascii="Arial" w:hAnsi="Arial"/>
          <w:u w:val="single"/>
        </w:rPr>
        <w:t>o</w:t>
      </w:r>
      <w:r w:rsidR="000820FE">
        <w:rPr>
          <w:rFonts w:ascii="Arial" w:hAnsi="Arial"/>
          <w:u w:val="single"/>
        </w:rPr>
        <w:t>vem</w:t>
      </w:r>
      <w:r w:rsidR="00C35D13">
        <w:rPr>
          <w:rFonts w:ascii="Arial" w:hAnsi="Arial"/>
          <w:u w:val="single"/>
        </w:rPr>
        <w:t xml:space="preserve">ber </w:t>
      </w:r>
      <w:r w:rsidR="000820FE">
        <w:rPr>
          <w:rFonts w:ascii="Arial" w:hAnsi="Arial"/>
          <w:u w:val="single"/>
        </w:rPr>
        <w:t>6</w:t>
      </w:r>
      <w:r w:rsidR="007333DB">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518"/>
        <w:gridCol w:w="2160"/>
        <w:gridCol w:w="180"/>
        <w:gridCol w:w="2880"/>
      </w:tblGrid>
      <w:tr w:rsidR="00640E94" w:rsidTr="00AE5C03">
        <w:tc>
          <w:tcPr>
            <w:tcW w:w="451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EE31AD" w:rsidRDefault="007554AB">
            <w:pPr>
              <w:pStyle w:val="BodyText"/>
              <w:rPr>
                <w:rFonts w:ascii="Arial" w:hAnsi="Arial"/>
              </w:rPr>
            </w:pPr>
            <w:r w:rsidRPr="00EE31AD">
              <w:rPr>
                <w:rFonts w:ascii="Arial" w:hAnsi="Arial"/>
              </w:rPr>
              <w:t>Spearmint Resources Inc.</w:t>
            </w:r>
          </w:p>
        </w:tc>
        <w:tc>
          <w:tcPr>
            <w:tcW w:w="2160" w:type="dxa"/>
            <w:tcBorders>
              <w:top w:val="single" w:sz="18" w:space="0" w:color="auto"/>
              <w:left w:val="single" w:sz="18" w:space="0" w:color="auto"/>
              <w:bottom w:val="nil"/>
              <w:right w:val="single" w:sz="18" w:space="0" w:color="auto"/>
            </w:tcBorders>
          </w:tcPr>
          <w:p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rsidR="007554AB" w:rsidRDefault="007554AB">
            <w:pPr>
              <w:pStyle w:val="BodyText"/>
              <w:spacing w:before="0"/>
              <w:rPr>
                <w:rFonts w:ascii="Arial" w:hAnsi="Arial"/>
              </w:rPr>
            </w:pPr>
          </w:p>
          <w:p w:rsidR="00C30713" w:rsidRDefault="00C30713" w:rsidP="007554AB">
            <w:pPr>
              <w:pStyle w:val="BodyText"/>
              <w:spacing w:before="0"/>
              <w:rPr>
                <w:rFonts w:ascii="Arial" w:hAnsi="Arial"/>
                <w:b/>
              </w:rPr>
            </w:pPr>
          </w:p>
          <w:p w:rsidR="007554AB" w:rsidRPr="00EE31AD" w:rsidRDefault="000820FE" w:rsidP="00C35D13">
            <w:pPr>
              <w:pStyle w:val="BodyText"/>
              <w:spacing w:before="0"/>
              <w:rPr>
                <w:rFonts w:ascii="Arial" w:hAnsi="Arial"/>
              </w:rPr>
            </w:pPr>
            <w:r>
              <w:rPr>
                <w:rFonts w:ascii="Arial" w:hAnsi="Arial"/>
              </w:rPr>
              <w:t>Octo</w:t>
            </w:r>
            <w:r w:rsidR="00AE5C03">
              <w:rPr>
                <w:rFonts w:ascii="Arial" w:hAnsi="Arial"/>
              </w:rPr>
              <w:t>ber</w:t>
            </w:r>
            <w:r w:rsidR="00C35D13">
              <w:rPr>
                <w:rFonts w:ascii="Arial" w:hAnsi="Arial"/>
              </w:rPr>
              <w:t xml:space="preserve"> </w:t>
            </w:r>
            <w:r w:rsidR="007554AB" w:rsidRPr="00EE31AD">
              <w:rPr>
                <w:rFonts w:ascii="Arial" w:hAnsi="Arial"/>
              </w:rPr>
              <w:t>201</w:t>
            </w:r>
            <w:r w:rsidR="00C8404D">
              <w:rPr>
                <w:rFonts w:ascii="Arial" w:hAnsi="Arial"/>
              </w:rPr>
              <w:t>9</w:t>
            </w:r>
          </w:p>
        </w:tc>
        <w:tc>
          <w:tcPr>
            <w:tcW w:w="3060" w:type="dxa"/>
            <w:gridSpan w:val="2"/>
            <w:tcBorders>
              <w:top w:val="single" w:sz="18" w:space="0" w:color="auto"/>
              <w:left w:val="single" w:sz="18" w:space="0" w:color="auto"/>
              <w:bottom w:val="nil"/>
            </w:tcBorders>
          </w:tcPr>
          <w:p w:rsidR="00640E94" w:rsidRPr="00EE31AD" w:rsidRDefault="00640E94">
            <w:pPr>
              <w:pStyle w:val="BodyText"/>
              <w:spacing w:before="0"/>
              <w:rPr>
                <w:rFonts w:ascii="Arial" w:hAnsi="Arial"/>
                <w:b/>
              </w:rPr>
            </w:pPr>
            <w:r w:rsidRPr="00EE31AD">
              <w:rPr>
                <w:rFonts w:ascii="Arial" w:hAnsi="Arial"/>
                <w:b/>
              </w:rPr>
              <w:t>Date of Report</w:t>
            </w:r>
          </w:p>
          <w:p w:rsidR="007554AB" w:rsidRDefault="00640E94">
            <w:pPr>
              <w:pStyle w:val="BodyText"/>
              <w:spacing w:before="0"/>
              <w:rPr>
                <w:rFonts w:ascii="Arial" w:hAnsi="Arial"/>
              </w:rPr>
            </w:pPr>
            <w:r>
              <w:rPr>
                <w:rFonts w:ascii="Arial" w:hAnsi="Arial"/>
              </w:rPr>
              <w:t>YY/MM/D</w:t>
            </w:r>
            <w:r w:rsidR="007C1DC7">
              <w:rPr>
                <w:rFonts w:ascii="Arial" w:hAnsi="Arial"/>
              </w:rPr>
              <w:t>D</w:t>
            </w:r>
          </w:p>
          <w:p w:rsidR="007554AB" w:rsidRDefault="007554AB">
            <w:pPr>
              <w:pStyle w:val="BodyText"/>
              <w:spacing w:before="0"/>
              <w:rPr>
                <w:rFonts w:ascii="Arial" w:hAnsi="Arial"/>
              </w:rPr>
            </w:pPr>
          </w:p>
          <w:p w:rsidR="00640E94" w:rsidRPr="00EE31AD" w:rsidRDefault="003E7B83" w:rsidP="000820FE">
            <w:pPr>
              <w:pStyle w:val="BodyText"/>
              <w:spacing w:before="0"/>
              <w:rPr>
                <w:rFonts w:ascii="Arial" w:hAnsi="Arial"/>
              </w:rPr>
            </w:pPr>
            <w:r>
              <w:rPr>
                <w:rFonts w:ascii="Arial" w:hAnsi="Arial"/>
              </w:rPr>
              <w:t>19</w:t>
            </w:r>
            <w:r w:rsidR="007554AB" w:rsidRPr="00EE31AD">
              <w:rPr>
                <w:rFonts w:ascii="Arial" w:hAnsi="Arial"/>
              </w:rPr>
              <w:t>/</w:t>
            </w:r>
            <w:r w:rsidR="00AE5C03">
              <w:rPr>
                <w:rFonts w:ascii="Arial" w:hAnsi="Arial"/>
              </w:rPr>
              <w:t>1</w:t>
            </w:r>
            <w:r w:rsidR="000820FE">
              <w:rPr>
                <w:rFonts w:ascii="Arial" w:hAnsi="Arial"/>
              </w:rPr>
              <w:t>1</w:t>
            </w:r>
            <w:r w:rsidR="007554AB" w:rsidRPr="00EE31AD">
              <w:rPr>
                <w:rFonts w:ascii="Arial" w:hAnsi="Arial"/>
              </w:rPr>
              <w:t>/0</w:t>
            </w:r>
            <w:r w:rsidR="000820FE">
              <w:rPr>
                <w:rFonts w:ascii="Arial" w:hAnsi="Arial"/>
              </w:rPr>
              <w:t>6</w:t>
            </w:r>
          </w:p>
        </w:tc>
      </w:tr>
      <w:tr w:rsidR="00640E94" w:rsidTr="00EE31AD">
        <w:trPr>
          <w:cantSplit/>
        </w:trPr>
        <w:tc>
          <w:tcPr>
            <w:tcW w:w="9738" w:type="dxa"/>
            <w:gridSpan w:val="4"/>
            <w:tcBorders>
              <w:top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Address</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#1470 - 701 West Georgia Street</w:t>
            </w:r>
          </w:p>
        </w:tc>
      </w:tr>
      <w:tr w:rsidR="00640E94" w:rsidTr="00AE5C03">
        <w:tc>
          <w:tcPr>
            <w:tcW w:w="451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City/Province/Postal Code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Vancouver, BC V7Y 1C6</w:t>
            </w:r>
          </w:p>
        </w:tc>
        <w:tc>
          <w:tcPr>
            <w:tcW w:w="2340" w:type="dxa"/>
            <w:gridSpan w:val="2"/>
            <w:tcBorders>
              <w:top w:val="single" w:sz="18" w:space="0" w:color="auto"/>
              <w:left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Issuer Fax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Issuer Telephone No.</w:t>
            </w:r>
          </w:p>
          <w:p w:rsidR="007554AB" w:rsidRDefault="007554AB" w:rsidP="007554AB">
            <w:pPr>
              <w:pStyle w:val="BodyText"/>
              <w:spacing w:before="0"/>
              <w:rPr>
                <w:rFonts w:ascii="Arial" w:hAnsi="Arial"/>
                <w:b/>
              </w:rPr>
            </w:pPr>
          </w:p>
          <w:p w:rsidR="00640E94" w:rsidRPr="00EE31AD" w:rsidRDefault="007554AB" w:rsidP="007554AB">
            <w:pPr>
              <w:pStyle w:val="BodyText"/>
              <w:spacing w:before="0"/>
              <w:rPr>
                <w:rFonts w:ascii="Arial" w:hAnsi="Arial"/>
              </w:rPr>
            </w:pPr>
            <w:r w:rsidRPr="00EE31AD">
              <w:rPr>
                <w:rFonts w:ascii="Arial" w:hAnsi="Arial"/>
              </w:rPr>
              <w:t>604- 646-6903</w:t>
            </w:r>
          </w:p>
        </w:tc>
      </w:tr>
      <w:tr w:rsidR="00640E94" w:rsidTr="00AE5C03">
        <w:tc>
          <w:tcPr>
            <w:tcW w:w="451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Name</w:t>
            </w:r>
          </w:p>
          <w:p w:rsidR="00640E94" w:rsidRDefault="00640E94">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James Nelson</w:t>
            </w:r>
          </w:p>
        </w:tc>
        <w:tc>
          <w:tcPr>
            <w:tcW w:w="2340" w:type="dxa"/>
            <w:gridSpan w:val="2"/>
            <w:tcBorders>
              <w:top w:val="single" w:sz="18" w:space="0" w:color="auto"/>
              <w:left w:val="single" w:sz="18" w:space="0" w:color="auto"/>
              <w:bottom w:val="single" w:sz="18" w:space="0" w:color="auto"/>
              <w:right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Position</w:t>
            </w:r>
          </w:p>
          <w:p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rsidR="007554AB" w:rsidRPr="00EE31AD" w:rsidRDefault="00640E94">
            <w:pPr>
              <w:pStyle w:val="BodyText"/>
              <w:spacing w:before="0"/>
              <w:rPr>
                <w:rFonts w:ascii="Arial" w:hAnsi="Arial"/>
                <w:b/>
              </w:rPr>
            </w:pPr>
            <w:r w:rsidRPr="00EE31AD">
              <w:rPr>
                <w:rFonts w:ascii="Arial" w:hAnsi="Arial"/>
                <w:b/>
              </w:rPr>
              <w:t>Contact Telephone No.</w:t>
            </w:r>
          </w:p>
          <w:p w:rsidR="007554AB" w:rsidRDefault="007554AB">
            <w:pPr>
              <w:pStyle w:val="BodyText"/>
              <w:spacing w:before="0"/>
              <w:rPr>
                <w:rFonts w:ascii="Arial" w:hAnsi="Arial"/>
              </w:rPr>
            </w:pPr>
          </w:p>
          <w:p w:rsidR="00640E94" w:rsidRPr="00EE31AD" w:rsidRDefault="007554AB">
            <w:pPr>
              <w:pStyle w:val="BodyText"/>
              <w:spacing w:before="0"/>
              <w:rPr>
                <w:rFonts w:ascii="Arial" w:hAnsi="Arial"/>
              </w:rPr>
            </w:pPr>
            <w:r w:rsidRPr="00EE31AD">
              <w:rPr>
                <w:rFonts w:ascii="Arial" w:hAnsi="Arial"/>
              </w:rPr>
              <w:t>604-646-6903</w:t>
            </w:r>
          </w:p>
        </w:tc>
      </w:tr>
      <w:tr w:rsidR="00640E94" w:rsidTr="00AE5C03">
        <w:trPr>
          <w:cantSplit/>
        </w:trPr>
        <w:tc>
          <w:tcPr>
            <w:tcW w:w="4518" w:type="dxa"/>
            <w:tcBorders>
              <w:top w:val="single" w:sz="18" w:space="0" w:color="auto"/>
              <w:bottom w:val="single" w:sz="18" w:space="0" w:color="auto"/>
              <w:right w:val="single" w:sz="18" w:space="0" w:color="auto"/>
            </w:tcBorders>
          </w:tcPr>
          <w:p w:rsidR="00640E94" w:rsidRPr="00EE31AD" w:rsidRDefault="00640E94">
            <w:pPr>
              <w:pStyle w:val="BodyText"/>
              <w:spacing w:before="0"/>
              <w:rPr>
                <w:rFonts w:ascii="Arial" w:hAnsi="Arial"/>
                <w:b/>
              </w:rPr>
            </w:pPr>
            <w:r w:rsidRPr="00EE31AD">
              <w:rPr>
                <w:rFonts w:ascii="Arial" w:hAnsi="Arial"/>
                <w:b/>
              </w:rPr>
              <w:t>Contact Email Address</w:t>
            </w:r>
          </w:p>
          <w:p w:rsidR="00640E94" w:rsidRPr="00EE31AD" w:rsidRDefault="007554AB">
            <w:pPr>
              <w:pStyle w:val="BodyText"/>
              <w:spacing w:before="0"/>
              <w:rPr>
                <w:rFonts w:ascii="Arial" w:hAnsi="Arial"/>
              </w:rPr>
            </w:pPr>
            <w:r w:rsidRPr="00EE31AD">
              <w:rPr>
                <w:rFonts w:ascii="Arial" w:hAnsi="Arial"/>
              </w:rPr>
              <w:t>info@spearmintresources.ca</w:t>
            </w:r>
          </w:p>
        </w:tc>
        <w:tc>
          <w:tcPr>
            <w:tcW w:w="5220" w:type="dxa"/>
            <w:gridSpan w:val="3"/>
            <w:tcBorders>
              <w:top w:val="single" w:sz="18" w:space="0" w:color="auto"/>
              <w:left w:val="single" w:sz="18" w:space="0" w:color="auto"/>
              <w:bottom w:val="single" w:sz="18" w:space="0" w:color="auto"/>
            </w:tcBorders>
          </w:tcPr>
          <w:p w:rsidR="00640E94" w:rsidRPr="00EE31AD" w:rsidRDefault="00640E94">
            <w:pPr>
              <w:pStyle w:val="BodyText"/>
              <w:spacing w:before="0"/>
              <w:rPr>
                <w:rFonts w:ascii="Arial" w:hAnsi="Arial"/>
                <w:b/>
              </w:rPr>
            </w:pPr>
            <w:r w:rsidRPr="00EE31AD">
              <w:rPr>
                <w:rFonts w:ascii="Arial" w:hAnsi="Arial"/>
                <w:b/>
              </w:rPr>
              <w:t>Web Site Address</w:t>
            </w:r>
          </w:p>
          <w:p w:rsidR="00640E94" w:rsidRPr="00EE31AD" w:rsidRDefault="007554AB">
            <w:pPr>
              <w:pStyle w:val="BodyText"/>
              <w:spacing w:before="0"/>
              <w:rPr>
                <w:rFonts w:ascii="Arial" w:hAnsi="Arial"/>
              </w:rPr>
            </w:pPr>
            <w:r w:rsidRPr="00EE31AD">
              <w:rPr>
                <w:rFonts w:ascii="Arial" w:hAnsi="Arial"/>
              </w:rPr>
              <w:t>www.spearmintresources.ca</w:t>
            </w:r>
          </w:p>
        </w:tc>
      </w:tr>
    </w:tbl>
    <w:p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2C" w:rsidRDefault="00D5712C">
      <w:r>
        <w:separator/>
      </w:r>
    </w:p>
  </w:endnote>
  <w:endnote w:type="continuationSeparator" w:id="0">
    <w:p w:rsidR="00D5712C" w:rsidRDefault="00D5712C">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257AB5" w:rsidP="006D1A06">
    <w:pPr>
      <w:tabs>
        <w:tab w:val="center" w:pos="4680"/>
        <w:tab w:val="left" w:pos="8280"/>
      </w:tabs>
      <w:jc w:val="center"/>
      <w:rPr>
        <w:rStyle w:val="PageNumber"/>
        <w:rFonts w:ascii="Arial" w:hAnsi="Arial" w:cs="Arial"/>
        <w:b/>
      </w:rPr>
    </w:pPr>
    <w:r w:rsidRPr="00257AB5">
      <w:rPr>
        <w:b/>
        <w:noProof/>
        <w:lang w:val="en-CA" w:eastAsia="en-CA"/>
      </w:rPr>
      <w:pict>
        <v:line id="Line 7" o:spid="_x0000_s9218"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257AB5"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257AB5" w:rsidRPr="006D1A06">
      <w:rPr>
        <w:rStyle w:val="PageNumber"/>
        <w:rFonts w:ascii="Arial" w:hAnsi="Arial" w:cs="Arial"/>
        <w:sz w:val="16"/>
        <w:szCs w:val="16"/>
      </w:rPr>
      <w:fldChar w:fldCharType="separate"/>
    </w:r>
    <w:r w:rsidR="000820FE">
      <w:rPr>
        <w:rStyle w:val="PageNumber"/>
        <w:rFonts w:ascii="Arial" w:hAnsi="Arial" w:cs="Arial"/>
        <w:noProof/>
        <w:sz w:val="16"/>
        <w:szCs w:val="16"/>
      </w:rPr>
      <w:t>5</w:t>
    </w:r>
    <w:r w:rsidR="00257AB5"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Footer"/>
      <w:tabs>
        <w:tab w:val="clear" w:pos="4320"/>
        <w:tab w:val="clear" w:pos="8640"/>
        <w:tab w:val="center" w:pos="4680"/>
        <w:tab w:val="right" w:pos="9360"/>
      </w:tabs>
      <w:rPr>
        <w:b/>
      </w:rPr>
    </w:pPr>
  </w:p>
  <w:p w:rsidR="00640E94" w:rsidRDefault="00257AB5" w:rsidP="00635E9A">
    <w:pPr>
      <w:tabs>
        <w:tab w:val="center" w:pos="4674"/>
        <w:tab w:val="left" w:pos="8460"/>
      </w:tabs>
      <w:jc w:val="center"/>
      <w:rPr>
        <w:rStyle w:val="PageNumber"/>
        <w:rFonts w:ascii="Arial" w:hAnsi="Arial" w:cs="Arial"/>
        <w:b/>
      </w:rPr>
    </w:pPr>
    <w:r w:rsidRPr="00257AB5">
      <w:rPr>
        <w:b/>
        <w:noProof/>
        <w:lang w:val="en-CA" w:eastAsia="en-CA"/>
      </w:rPr>
      <w:pict>
        <v:line id="Line 5" o:spid="_x0000_s9217"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257AB5"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257AB5"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257AB5"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2C" w:rsidRDefault="00D5712C">
      <w:r>
        <w:separator/>
      </w:r>
    </w:p>
  </w:footnote>
  <w:footnote w:type="continuationSeparator" w:id="0">
    <w:p w:rsidR="00D5712C" w:rsidRDefault="00D57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257AB5">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94" w:rsidRDefault="00640E94">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9"/>
    </o:shapelayout>
  </w:hdrShapeDefaults>
  <w:footnotePr>
    <w:footnote w:id="-1"/>
    <w:footnote w:id="0"/>
  </w:footnotePr>
  <w:endnotePr>
    <w:endnote w:id="-1"/>
    <w:endnote w:id="0"/>
  </w:endnotePr>
  <w:compat/>
  <w:rsids>
    <w:rsidRoot w:val="00A47914"/>
    <w:rsid w:val="000820FE"/>
    <w:rsid w:val="000A1AB1"/>
    <w:rsid w:val="000B2D0D"/>
    <w:rsid w:val="00190336"/>
    <w:rsid w:val="001912A1"/>
    <w:rsid w:val="001C382E"/>
    <w:rsid w:val="001D5F2A"/>
    <w:rsid w:val="002244B5"/>
    <w:rsid w:val="00226EEF"/>
    <w:rsid w:val="00257AB5"/>
    <w:rsid w:val="002C281E"/>
    <w:rsid w:val="002F00EB"/>
    <w:rsid w:val="00321840"/>
    <w:rsid w:val="003258D4"/>
    <w:rsid w:val="00335850"/>
    <w:rsid w:val="003669A9"/>
    <w:rsid w:val="00371A64"/>
    <w:rsid w:val="0037491C"/>
    <w:rsid w:val="00387FA8"/>
    <w:rsid w:val="003D0E21"/>
    <w:rsid w:val="003E7B83"/>
    <w:rsid w:val="0047794E"/>
    <w:rsid w:val="004B164F"/>
    <w:rsid w:val="004C3AD1"/>
    <w:rsid w:val="004D1DE5"/>
    <w:rsid w:val="004F3204"/>
    <w:rsid w:val="00537AC8"/>
    <w:rsid w:val="005453C8"/>
    <w:rsid w:val="0059191A"/>
    <w:rsid w:val="005F6D8F"/>
    <w:rsid w:val="00602E32"/>
    <w:rsid w:val="00620E7F"/>
    <w:rsid w:val="006260DE"/>
    <w:rsid w:val="00627523"/>
    <w:rsid w:val="00633ED3"/>
    <w:rsid w:val="00635E9A"/>
    <w:rsid w:val="00640E94"/>
    <w:rsid w:val="006A3CC5"/>
    <w:rsid w:val="006D1A06"/>
    <w:rsid w:val="006E06A3"/>
    <w:rsid w:val="007333DB"/>
    <w:rsid w:val="00737245"/>
    <w:rsid w:val="007554AB"/>
    <w:rsid w:val="00755859"/>
    <w:rsid w:val="00767642"/>
    <w:rsid w:val="007A6B24"/>
    <w:rsid w:val="007C1DC7"/>
    <w:rsid w:val="007D59B7"/>
    <w:rsid w:val="008429F1"/>
    <w:rsid w:val="008631B4"/>
    <w:rsid w:val="0088117E"/>
    <w:rsid w:val="008B7E92"/>
    <w:rsid w:val="008D5E67"/>
    <w:rsid w:val="00922A46"/>
    <w:rsid w:val="00935962"/>
    <w:rsid w:val="00945F05"/>
    <w:rsid w:val="009503AC"/>
    <w:rsid w:val="00973F45"/>
    <w:rsid w:val="00984D6F"/>
    <w:rsid w:val="00986F07"/>
    <w:rsid w:val="00991AC1"/>
    <w:rsid w:val="009A4B96"/>
    <w:rsid w:val="009D0FF1"/>
    <w:rsid w:val="009F013F"/>
    <w:rsid w:val="009F0C3E"/>
    <w:rsid w:val="009F30F5"/>
    <w:rsid w:val="00A40661"/>
    <w:rsid w:val="00A47914"/>
    <w:rsid w:val="00A719EE"/>
    <w:rsid w:val="00A752E0"/>
    <w:rsid w:val="00A80A89"/>
    <w:rsid w:val="00AB61C9"/>
    <w:rsid w:val="00AD0626"/>
    <w:rsid w:val="00AE5C03"/>
    <w:rsid w:val="00AE7F3A"/>
    <w:rsid w:val="00B326AB"/>
    <w:rsid w:val="00B328B4"/>
    <w:rsid w:val="00B364EF"/>
    <w:rsid w:val="00B511A7"/>
    <w:rsid w:val="00BB4EAA"/>
    <w:rsid w:val="00BC085B"/>
    <w:rsid w:val="00BC18F2"/>
    <w:rsid w:val="00BF4B18"/>
    <w:rsid w:val="00C175B2"/>
    <w:rsid w:val="00C27A18"/>
    <w:rsid w:val="00C30713"/>
    <w:rsid w:val="00C35D13"/>
    <w:rsid w:val="00C5260C"/>
    <w:rsid w:val="00C6383E"/>
    <w:rsid w:val="00C8404D"/>
    <w:rsid w:val="00CC3FF3"/>
    <w:rsid w:val="00D139FE"/>
    <w:rsid w:val="00D31DDD"/>
    <w:rsid w:val="00D56E9D"/>
    <w:rsid w:val="00D5712C"/>
    <w:rsid w:val="00D67612"/>
    <w:rsid w:val="00D84873"/>
    <w:rsid w:val="00DF07F1"/>
    <w:rsid w:val="00E36141"/>
    <w:rsid w:val="00E71227"/>
    <w:rsid w:val="00E7785F"/>
    <w:rsid w:val="00E83E58"/>
    <w:rsid w:val="00EE31AD"/>
    <w:rsid w:val="00FB1E60"/>
    <w:rsid w:val="00FC67EB"/>
    <w:rsid w:val="00FD6123"/>
    <w:rsid w:val="00FF1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D"/>
  </w:style>
  <w:style w:type="paragraph" w:styleId="Heading2">
    <w:name w:val="heading 2"/>
    <w:basedOn w:val="BodyText"/>
    <w:next w:val="BodyText"/>
    <w:qFormat/>
    <w:rsid w:val="00D56E9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E9D"/>
    <w:pPr>
      <w:spacing w:before="240"/>
    </w:pPr>
    <w:rPr>
      <w:sz w:val="24"/>
      <w:lang w:val="en-GB"/>
    </w:rPr>
  </w:style>
  <w:style w:type="paragraph" w:styleId="List">
    <w:name w:val="List"/>
    <w:basedOn w:val="BodyText"/>
    <w:rsid w:val="00D56E9D"/>
    <w:pPr>
      <w:ind w:left="1080" w:hanging="1080"/>
    </w:pPr>
  </w:style>
  <w:style w:type="paragraph" w:styleId="Title">
    <w:name w:val="Title"/>
    <w:basedOn w:val="BodyText"/>
    <w:qFormat/>
    <w:rsid w:val="00D56E9D"/>
    <w:pPr>
      <w:spacing w:after="240"/>
      <w:jc w:val="center"/>
    </w:pPr>
    <w:rPr>
      <w:rFonts w:ascii="Arial" w:hAnsi="Arial"/>
      <w:b/>
      <w:sz w:val="40"/>
    </w:rPr>
  </w:style>
  <w:style w:type="paragraph" w:customStyle="1" w:styleId="amend">
    <w:name w:val="amend"/>
    <w:basedOn w:val="Normal"/>
    <w:rsid w:val="00D56E9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56E9D"/>
    <w:pPr>
      <w:tabs>
        <w:tab w:val="center" w:pos="4320"/>
        <w:tab w:val="right" w:pos="8640"/>
      </w:tabs>
    </w:pPr>
  </w:style>
  <w:style w:type="paragraph" w:styleId="Footer">
    <w:name w:val="footer"/>
    <w:basedOn w:val="Normal"/>
    <w:rsid w:val="00D56E9D"/>
    <w:pPr>
      <w:tabs>
        <w:tab w:val="center" w:pos="4320"/>
        <w:tab w:val="right" w:pos="8640"/>
      </w:tabs>
    </w:pPr>
  </w:style>
  <w:style w:type="character" w:styleId="PageNumber">
    <w:name w:val="page number"/>
    <w:basedOn w:val="DefaultParagraphFont"/>
    <w:rsid w:val="00D56E9D"/>
  </w:style>
  <w:style w:type="paragraph" w:styleId="BalloonText">
    <w:name w:val="Balloon Text"/>
    <w:basedOn w:val="Normal"/>
    <w:semiHidden/>
    <w:rsid w:val="00D56E9D"/>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Accounting</cp:lastModifiedBy>
  <cp:revision>2</cp:revision>
  <cp:lastPrinted>2004-05-10T18:28:00Z</cp:lastPrinted>
  <dcterms:created xsi:type="dcterms:W3CDTF">2019-11-05T21:33:00Z</dcterms:created>
  <dcterms:modified xsi:type="dcterms:W3CDTF">2019-11-05T21:33:00Z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