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12BF" w14:textId="77777777" w:rsidR="00FE4E66" w:rsidRPr="00C56A36" w:rsidRDefault="00154D4B">
      <w:pPr>
        <w:pStyle w:val="BodyA"/>
        <w:spacing w:line="276" w:lineRule="auto"/>
        <w:jc w:val="center"/>
        <w:rPr>
          <w:rFonts w:ascii="Arial" w:eastAsia="Arial" w:hAnsi="Arial" w:cs="Arial"/>
          <w:b/>
          <w:bCs/>
          <w:sz w:val="22"/>
          <w:szCs w:val="22"/>
        </w:rPr>
      </w:pPr>
      <w:r w:rsidRPr="00C56A36">
        <w:rPr>
          <w:rFonts w:ascii="Arial" w:eastAsia="Arial" w:hAnsi="Arial" w:cs="Arial"/>
          <w:noProof/>
          <w:sz w:val="22"/>
          <w:szCs w:val="22"/>
        </w:rPr>
        <w:drawing>
          <wp:anchor distT="114300" distB="114300" distL="114300" distR="114300" simplePos="0" relativeHeight="251658240" behindDoc="0" locked="0" layoutInCell="1" allowOverlap="1" wp14:anchorId="3CEFAF11" wp14:editId="521BF86A">
            <wp:simplePos x="0" y="0"/>
            <wp:positionH relativeFrom="column">
              <wp:posOffset>1703385</wp:posOffset>
            </wp:positionH>
            <wp:positionV relativeFrom="line">
              <wp:posOffset>-10158</wp:posOffset>
            </wp:positionV>
            <wp:extent cx="2524125" cy="547287"/>
            <wp:effectExtent l="0" t="0" r="0" b="0"/>
            <wp:wrapSquare wrapText="bothSides"/>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976122499" name="image1.png" descr="image1.png"/>
                    <pic:cNvPicPr>
                      <a:picLocks noChangeAspect="1"/>
                    </pic:cNvPicPr>
                  </pic:nvPicPr>
                  <pic:blipFill>
                    <a:blip r:embed="rId7"/>
                    <a:stretch>
                      <a:fillRect/>
                    </a:stretch>
                  </pic:blipFill>
                  <pic:spPr>
                    <a:xfrm>
                      <a:off x="0" y="0"/>
                      <a:ext cx="2524125" cy="547287"/>
                    </a:xfrm>
                    <a:prstGeom prst="rect">
                      <a:avLst/>
                    </a:prstGeom>
                    <a:ln w="12700">
                      <a:noFill/>
                      <a:miter lim="400000"/>
                    </a:ln>
                    <a:effectLst/>
                  </pic:spPr>
                </pic:pic>
              </a:graphicData>
            </a:graphic>
          </wp:anchor>
        </w:drawing>
      </w:r>
    </w:p>
    <w:p w14:paraId="4D15FCC8" w14:textId="77777777" w:rsidR="00FE4E66" w:rsidRPr="00C56A36" w:rsidRDefault="00FE4E66">
      <w:pPr>
        <w:pStyle w:val="BodyA"/>
        <w:spacing w:line="276" w:lineRule="auto"/>
        <w:jc w:val="center"/>
        <w:rPr>
          <w:rFonts w:ascii="Arial" w:eastAsia="Arial" w:hAnsi="Arial" w:cs="Arial"/>
          <w:b/>
          <w:bCs/>
          <w:sz w:val="22"/>
          <w:szCs w:val="22"/>
        </w:rPr>
      </w:pPr>
    </w:p>
    <w:p w14:paraId="5F8F64DD" w14:textId="77777777" w:rsidR="00FE4E66" w:rsidRPr="00C56A36" w:rsidRDefault="00FE4E66">
      <w:pPr>
        <w:pStyle w:val="BodyA"/>
        <w:spacing w:line="276" w:lineRule="auto"/>
        <w:jc w:val="center"/>
        <w:rPr>
          <w:rFonts w:ascii="Arial" w:eastAsia="Arial" w:hAnsi="Arial" w:cs="Arial"/>
          <w:b/>
          <w:bCs/>
          <w:sz w:val="22"/>
          <w:szCs w:val="22"/>
        </w:rPr>
      </w:pPr>
    </w:p>
    <w:p w14:paraId="1B1D54D2" w14:textId="77777777" w:rsidR="00FE4E66" w:rsidRPr="00C56A36" w:rsidRDefault="00FE4E66">
      <w:pPr>
        <w:pStyle w:val="BodyA"/>
        <w:spacing w:line="276" w:lineRule="auto"/>
        <w:jc w:val="center"/>
        <w:rPr>
          <w:rFonts w:ascii="Arial" w:eastAsia="Arial" w:hAnsi="Arial" w:cs="Arial"/>
          <w:b/>
          <w:bCs/>
          <w:sz w:val="22"/>
          <w:szCs w:val="22"/>
        </w:rPr>
      </w:pPr>
    </w:p>
    <w:p w14:paraId="4F4BAA4B" w14:textId="77777777" w:rsidR="00FE4E66" w:rsidRPr="00C56A36" w:rsidRDefault="00FE4E66">
      <w:pPr>
        <w:pStyle w:val="BodyA"/>
        <w:spacing w:line="276" w:lineRule="auto"/>
        <w:jc w:val="center"/>
        <w:rPr>
          <w:rFonts w:ascii="Arial" w:eastAsia="Arial" w:hAnsi="Arial" w:cs="Arial"/>
          <w:b/>
          <w:bCs/>
          <w:color w:val="000000" w:themeColor="text1"/>
          <w:sz w:val="22"/>
          <w:szCs w:val="22"/>
        </w:rPr>
      </w:pPr>
    </w:p>
    <w:p w14:paraId="24D0ED51" w14:textId="77777777" w:rsidR="00FE4E66" w:rsidRPr="00C56A36" w:rsidRDefault="00154D4B" w:rsidP="00487A36">
      <w:pPr>
        <w:jc w:val="center"/>
        <w:rPr>
          <w:rFonts w:ascii="Arial" w:hAnsi="Arial" w:cs="Arial"/>
          <w:b/>
          <w:bCs/>
          <w:color w:val="000000" w:themeColor="text1"/>
          <w:sz w:val="22"/>
          <w:szCs w:val="22"/>
        </w:rPr>
      </w:pPr>
      <w:r w:rsidRPr="00C56A36">
        <w:rPr>
          <w:rFonts w:ascii="Arial" w:hAnsi="Arial" w:cs="Arial"/>
          <w:b/>
          <w:bCs/>
          <w:color w:val="000000" w:themeColor="text1"/>
          <w:sz w:val="22"/>
          <w:szCs w:val="22"/>
        </w:rPr>
        <w:t xml:space="preserve">Flower One </w:t>
      </w:r>
      <w:r w:rsidR="009B2ECA" w:rsidRPr="00C56A36">
        <w:rPr>
          <w:rFonts w:ascii="Arial" w:hAnsi="Arial" w:cs="Arial"/>
          <w:b/>
          <w:bCs/>
          <w:color w:val="000000" w:themeColor="text1"/>
          <w:sz w:val="22"/>
          <w:szCs w:val="22"/>
        </w:rPr>
        <w:t>Announces</w:t>
      </w:r>
      <w:r w:rsidR="00FC4B97" w:rsidRPr="00C56A36">
        <w:rPr>
          <w:rFonts w:ascii="Arial" w:hAnsi="Arial" w:cs="Arial"/>
          <w:b/>
          <w:bCs/>
          <w:color w:val="000000" w:themeColor="text1"/>
          <w:sz w:val="22"/>
          <w:szCs w:val="22"/>
        </w:rPr>
        <w:t xml:space="preserve"> </w:t>
      </w:r>
      <w:r w:rsidR="009B2ECA" w:rsidRPr="00C56A36">
        <w:rPr>
          <w:rFonts w:ascii="Arial" w:hAnsi="Arial" w:cs="Arial"/>
          <w:b/>
          <w:bCs/>
          <w:color w:val="000000" w:themeColor="text1"/>
          <w:sz w:val="22"/>
          <w:szCs w:val="22"/>
        </w:rPr>
        <w:t>Closing of its</w:t>
      </w:r>
      <w:r w:rsidR="00FC4B97" w:rsidRPr="00C56A36">
        <w:rPr>
          <w:rFonts w:ascii="Arial" w:hAnsi="Arial" w:cs="Arial"/>
          <w:b/>
          <w:bCs/>
          <w:color w:val="000000" w:themeColor="text1"/>
          <w:sz w:val="22"/>
          <w:szCs w:val="22"/>
        </w:rPr>
        <w:t xml:space="preserve"> Non-Brokered Private Placement </w:t>
      </w:r>
    </w:p>
    <w:p w14:paraId="7E2D0FBE" w14:textId="77777777" w:rsidR="0092516D" w:rsidRPr="00C56A36" w:rsidRDefault="0092516D" w:rsidP="00B8600F">
      <w:pPr>
        <w:rPr>
          <w:rFonts w:ascii="Arial" w:hAnsi="Arial" w:cs="Arial"/>
          <w:color w:val="000000" w:themeColor="text1"/>
          <w:sz w:val="22"/>
          <w:szCs w:val="22"/>
        </w:rPr>
      </w:pPr>
    </w:p>
    <w:p w14:paraId="21C1EBA1" w14:textId="7ED2EF50" w:rsidR="00FC4B97" w:rsidRPr="00C56A36" w:rsidRDefault="00154D4B" w:rsidP="00487A36">
      <w:pPr>
        <w:jc w:val="both"/>
        <w:rPr>
          <w:rFonts w:ascii="Arial" w:hAnsi="Arial" w:cs="Arial"/>
          <w:sz w:val="22"/>
          <w:szCs w:val="22"/>
        </w:rPr>
      </w:pPr>
      <w:r w:rsidRPr="00C56A36">
        <w:rPr>
          <w:rFonts w:ascii="Arial" w:hAnsi="Arial" w:cs="Arial"/>
          <w:color w:val="000000" w:themeColor="text1"/>
          <w:sz w:val="22"/>
          <w:szCs w:val="22"/>
        </w:rPr>
        <w:t>Las Vegas, Nevada &amp; Toronto, Ontario – September</w:t>
      </w:r>
      <w:r w:rsidR="00BE796D" w:rsidRPr="00C56A36">
        <w:rPr>
          <w:rFonts w:ascii="Arial" w:hAnsi="Arial" w:cs="Arial"/>
          <w:color w:val="000000" w:themeColor="text1"/>
          <w:sz w:val="22"/>
          <w:szCs w:val="22"/>
        </w:rPr>
        <w:t xml:space="preserve"> </w:t>
      </w:r>
      <w:r w:rsidR="00B8600F" w:rsidRPr="00E843FB">
        <w:rPr>
          <w:rFonts w:ascii="Arial" w:hAnsi="Arial" w:cs="Arial"/>
          <w:color w:val="000000" w:themeColor="text1"/>
          <w:sz w:val="22"/>
          <w:szCs w:val="22"/>
        </w:rPr>
        <w:t>27</w:t>
      </w:r>
      <w:r w:rsidRPr="00E843FB">
        <w:rPr>
          <w:rFonts w:ascii="Arial" w:hAnsi="Arial" w:cs="Arial"/>
          <w:color w:val="000000" w:themeColor="text1"/>
          <w:sz w:val="22"/>
          <w:szCs w:val="22"/>
        </w:rPr>
        <w:t>,</w:t>
      </w:r>
      <w:r w:rsidRPr="00C56A36">
        <w:rPr>
          <w:rFonts w:ascii="Arial" w:hAnsi="Arial" w:cs="Arial"/>
          <w:color w:val="000000" w:themeColor="text1"/>
          <w:sz w:val="22"/>
          <w:szCs w:val="22"/>
        </w:rPr>
        <w:t xml:space="preserve"> 2021 - Flower One Holdings Inc. (“Flower One” or the “Company”) (CSE: FONE) (OTCQX: FLOOF) (FSE: F11), the leading cannabis cultivator and producer in Nevada, is pleased to</w:t>
      </w:r>
      <w:r w:rsidR="00BE796D" w:rsidRPr="00C56A36">
        <w:rPr>
          <w:rFonts w:ascii="Arial" w:hAnsi="Arial" w:cs="Arial"/>
          <w:color w:val="000000" w:themeColor="text1"/>
          <w:sz w:val="22"/>
          <w:szCs w:val="22"/>
        </w:rPr>
        <w:t xml:space="preserve"> </w:t>
      </w:r>
      <w:r w:rsidR="00661DFD" w:rsidRPr="00C56A36">
        <w:rPr>
          <w:rFonts w:ascii="Arial" w:hAnsi="Arial" w:cs="Arial"/>
          <w:color w:val="000000" w:themeColor="text1"/>
          <w:sz w:val="22"/>
          <w:szCs w:val="22"/>
        </w:rPr>
        <w:t xml:space="preserve">announce </w:t>
      </w:r>
      <w:r w:rsidR="00EE1F4C" w:rsidRPr="00C56A36">
        <w:rPr>
          <w:rFonts w:ascii="Arial" w:hAnsi="Arial" w:cs="Arial"/>
          <w:color w:val="000000" w:themeColor="text1"/>
          <w:sz w:val="22"/>
          <w:szCs w:val="22"/>
        </w:rPr>
        <w:t>that it has closed the first tranche</w:t>
      </w:r>
      <w:r w:rsidR="009B2ECA" w:rsidRPr="00C56A36">
        <w:rPr>
          <w:rFonts w:ascii="Arial" w:hAnsi="Arial" w:cs="Arial"/>
          <w:color w:val="000000" w:themeColor="text1"/>
          <w:sz w:val="22"/>
          <w:szCs w:val="22"/>
        </w:rPr>
        <w:t xml:space="preserve"> of </w:t>
      </w:r>
      <w:r w:rsidRPr="00C56A36">
        <w:rPr>
          <w:rFonts w:ascii="Arial" w:hAnsi="Arial" w:cs="Arial"/>
          <w:color w:val="000000" w:themeColor="text1"/>
          <w:sz w:val="22"/>
          <w:szCs w:val="22"/>
        </w:rPr>
        <w:t>its non-brokered private placemen</w:t>
      </w:r>
      <w:r w:rsidRPr="00C56A36">
        <w:rPr>
          <w:rFonts w:ascii="Arial" w:hAnsi="Arial" w:cs="Arial"/>
          <w:color w:val="000000" w:themeColor="text1"/>
          <w:sz w:val="22"/>
          <w:szCs w:val="22"/>
        </w:rPr>
        <w:t>t</w:t>
      </w:r>
      <w:r w:rsidR="000C4F02" w:rsidRPr="00C56A36">
        <w:rPr>
          <w:rFonts w:ascii="Arial" w:hAnsi="Arial" w:cs="Arial"/>
          <w:color w:val="000000" w:themeColor="text1"/>
          <w:sz w:val="22"/>
          <w:szCs w:val="22"/>
        </w:rPr>
        <w:t xml:space="preserve"> (the “Private Placement”),</w:t>
      </w:r>
      <w:r w:rsidRPr="00C56A36">
        <w:rPr>
          <w:rFonts w:ascii="Arial" w:hAnsi="Arial" w:cs="Arial"/>
          <w:color w:val="000000" w:themeColor="text1"/>
          <w:sz w:val="22"/>
          <w:szCs w:val="22"/>
        </w:rPr>
        <w:t xml:space="preserve"> raising </w:t>
      </w:r>
      <w:r w:rsidR="00EE1F4C" w:rsidRPr="00C56A36">
        <w:rPr>
          <w:rFonts w:ascii="Arial" w:hAnsi="Arial" w:cs="Arial"/>
          <w:color w:val="000000" w:themeColor="text1"/>
          <w:sz w:val="22"/>
          <w:szCs w:val="22"/>
        </w:rPr>
        <w:t xml:space="preserve">aggregate </w:t>
      </w:r>
      <w:r w:rsidRPr="00C56A36">
        <w:rPr>
          <w:rFonts w:ascii="Arial" w:hAnsi="Arial" w:cs="Arial"/>
          <w:color w:val="000000" w:themeColor="text1"/>
          <w:sz w:val="22"/>
          <w:szCs w:val="22"/>
        </w:rPr>
        <w:t xml:space="preserve">gross proceeds </w:t>
      </w:r>
      <w:r w:rsidRPr="00E843FB">
        <w:rPr>
          <w:rFonts w:ascii="Arial" w:hAnsi="Arial" w:cs="Arial"/>
          <w:color w:val="000000" w:themeColor="text1"/>
          <w:sz w:val="22"/>
          <w:szCs w:val="22"/>
        </w:rPr>
        <w:t xml:space="preserve">of </w:t>
      </w:r>
      <w:r w:rsidR="00C56A36" w:rsidRPr="00E843FB">
        <w:rPr>
          <w:rFonts w:ascii="Arial" w:hAnsi="Arial" w:cs="Arial"/>
          <w:color w:val="000000" w:themeColor="text1"/>
          <w:sz w:val="22"/>
          <w:szCs w:val="22"/>
        </w:rPr>
        <w:t>US$</w:t>
      </w:r>
      <w:r w:rsidR="00126DFF" w:rsidRPr="00E843FB">
        <w:rPr>
          <w:rFonts w:ascii="Arial" w:hAnsi="Arial" w:cs="Arial"/>
          <w:color w:val="000000" w:themeColor="text1"/>
          <w:sz w:val="22"/>
          <w:szCs w:val="22"/>
        </w:rPr>
        <w:t>5</w:t>
      </w:r>
      <w:r w:rsidR="00E843FB">
        <w:rPr>
          <w:rFonts w:ascii="Arial" w:hAnsi="Arial" w:cs="Arial"/>
          <w:color w:val="000000" w:themeColor="text1"/>
          <w:sz w:val="22"/>
          <w:szCs w:val="22"/>
        </w:rPr>
        <w:t>M</w:t>
      </w:r>
      <w:r w:rsidR="00C56A36" w:rsidRPr="00E843FB">
        <w:rPr>
          <w:rFonts w:ascii="Arial" w:hAnsi="Arial" w:cs="Arial"/>
          <w:sz w:val="22"/>
          <w:szCs w:val="22"/>
        </w:rPr>
        <w:t>.</w:t>
      </w:r>
      <w:r w:rsidR="00E843FB">
        <w:rPr>
          <w:rFonts w:ascii="Arial" w:hAnsi="Arial" w:cs="Arial"/>
          <w:sz w:val="22"/>
          <w:szCs w:val="22"/>
        </w:rPr>
        <w:t xml:space="preserve"> </w:t>
      </w:r>
      <w:r w:rsidR="00E843FB" w:rsidRPr="0057233F">
        <w:rPr>
          <w:rFonts w:ascii="Arial" w:hAnsi="Arial" w:cs="Arial"/>
          <w:color w:val="000000" w:themeColor="text1"/>
          <w:sz w:val="22"/>
          <w:szCs w:val="22"/>
        </w:rPr>
        <w:t>All amounts are in U.S. dollars unless indicated otherwise.</w:t>
      </w:r>
    </w:p>
    <w:p w14:paraId="27793FDA" w14:textId="77777777" w:rsidR="00C56A36" w:rsidRPr="00C56A36" w:rsidRDefault="00C56A36" w:rsidP="00487A36">
      <w:pPr>
        <w:jc w:val="both"/>
        <w:rPr>
          <w:rFonts w:ascii="Arial" w:hAnsi="Arial" w:cs="Arial"/>
          <w:color w:val="000000" w:themeColor="text1"/>
          <w:sz w:val="22"/>
          <w:szCs w:val="22"/>
        </w:rPr>
      </w:pPr>
    </w:p>
    <w:p w14:paraId="7AB6586F" w14:textId="77777777" w:rsidR="00E843FB" w:rsidRPr="00112C62" w:rsidRDefault="00E843FB" w:rsidP="00E843FB">
      <w:pPr>
        <w:jc w:val="both"/>
        <w:rPr>
          <w:rFonts w:ascii="Arial" w:hAnsi="Arial" w:cs="Arial"/>
          <w:color w:val="000000" w:themeColor="text1"/>
          <w:sz w:val="22"/>
          <w:szCs w:val="22"/>
        </w:rPr>
      </w:pPr>
      <w:r w:rsidRPr="00112C62">
        <w:rPr>
          <w:rFonts w:ascii="Arial" w:hAnsi="Arial" w:cs="Arial"/>
          <w:color w:val="000000" w:themeColor="text1"/>
          <w:sz w:val="22"/>
          <w:szCs w:val="22"/>
        </w:rPr>
        <w:t xml:space="preserve">“We are grateful for the support and vote of confidence signaled by an above-market transaction,” said Kellen O’Keefe, Flower One’s President and CEO. “As we have indicated since the restructuring, there are critical improvements that need to be made to the facility </w:t>
      </w:r>
      <w:proofErr w:type="gramStart"/>
      <w:r w:rsidRPr="00112C62">
        <w:rPr>
          <w:rFonts w:ascii="Arial" w:hAnsi="Arial" w:cs="Arial"/>
          <w:color w:val="000000" w:themeColor="text1"/>
          <w:sz w:val="22"/>
          <w:szCs w:val="22"/>
        </w:rPr>
        <w:t>in order to</w:t>
      </w:r>
      <w:proofErr w:type="gramEnd"/>
      <w:r w:rsidRPr="00112C62">
        <w:rPr>
          <w:rFonts w:ascii="Arial" w:hAnsi="Arial" w:cs="Arial"/>
          <w:color w:val="000000" w:themeColor="text1"/>
          <w:sz w:val="22"/>
          <w:szCs w:val="22"/>
        </w:rPr>
        <w:t xml:space="preserve"> assure we are able to produce at the quality and consistency levels required to achieve our corporate objectives. With this closing, and enhanced financial position, we now can begin implementing these improvements and introduce further automation – all with the goals of increasing productivity and profitability. Additionally, </w:t>
      </w:r>
      <w:proofErr w:type="gramStart"/>
      <w:r w:rsidRPr="00112C62">
        <w:rPr>
          <w:rFonts w:ascii="Arial" w:hAnsi="Arial" w:cs="Arial"/>
          <w:color w:val="000000" w:themeColor="text1"/>
          <w:sz w:val="22"/>
          <w:szCs w:val="22"/>
        </w:rPr>
        <w:t>this closing positions</w:t>
      </w:r>
      <w:proofErr w:type="gramEnd"/>
      <w:r w:rsidRPr="00112C62">
        <w:rPr>
          <w:rFonts w:ascii="Arial" w:hAnsi="Arial" w:cs="Arial"/>
          <w:color w:val="000000" w:themeColor="text1"/>
          <w:sz w:val="22"/>
          <w:szCs w:val="22"/>
        </w:rPr>
        <w:t xml:space="preserve"> Flower One for long term success while driving value for shareholders.”</w:t>
      </w:r>
    </w:p>
    <w:p w14:paraId="143BDEB1" w14:textId="77777777" w:rsidR="0057233F" w:rsidRPr="00C56A36" w:rsidRDefault="0057233F" w:rsidP="00487A36">
      <w:pPr>
        <w:jc w:val="both"/>
        <w:rPr>
          <w:rFonts w:ascii="Arial" w:hAnsi="Arial" w:cs="Arial"/>
          <w:color w:val="000000" w:themeColor="text1"/>
          <w:sz w:val="22"/>
          <w:szCs w:val="22"/>
        </w:rPr>
      </w:pPr>
    </w:p>
    <w:p w14:paraId="57DAE578" w14:textId="77777777" w:rsidR="00FC4B97" w:rsidRPr="009B7E2D" w:rsidRDefault="00154D4B" w:rsidP="00487A36">
      <w:pPr>
        <w:jc w:val="both"/>
        <w:rPr>
          <w:rFonts w:ascii="Arial" w:hAnsi="Arial" w:cs="Arial"/>
          <w:b/>
          <w:bCs/>
          <w:sz w:val="22"/>
          <w:szCs w:val="22"/>
        </w:rPr>
      </w:pPr>
      <w:r w:rsidRPr="009B7E2D">
        <w:rPr>
          <w:rFonts w:ascii="Arial" w:hAnsi="Arial" w:cs="Arial"/>
          <w:b/>
          <w:bCs/>
          <w:sz w:val="22"/>
          <w:szCs w:val="22"/>
        </w:rPr>
        <w:t>Private Placement:</w:t>
      </w:r>
    </w:p>
    <w:p w14:paraId="03A21D24" w14:textId="2800E6FE" w:rsidR="0057233F" w:rsidRPr="009B7E2D" w:rsidRDefault="00154D4B" w:rsidP="00C56A36">
      <w:pPr>
        <w:rPr>
          <w:rFonts w:ascii="Arial" w:hAnsi="Arial" w:cs="Arial"/>
          <w:sz w:val="22"/>
          <w:szCs w:val="22"/>
        </w:rPr>
      </w:pPr>
      <w:r w:rsidRPr="009B7E2D">
        <w:rPr>
          <w:rFonts w:ascii="Arial" w:hAnsi="Arial" w:cs="Arial"/>
          <w:sz w:val="22"/>
          <w:szCs w:val="22"/>
        </w:rPr>
        <w:t xml:space="preserve">In connection with the Private Placement, the Company issued a total of </w:t>
      </w:r>
      <w:r w:rsidR="00E843FB">
        <w:rPr>
          <w:rFonts w:ascii="Arial" w:hAnsi="Arial" w:cs="Arial"/>
          <w:sz w:val="22"/>
          <w:szCs w:val="22"/>
        </w:rPr>
        <w:t>50,000,000</w:t>
      </w:r>
      <w:r w:rsidRPr="009B7E2D">
        <w:rPr>
          <w:rFonts w:ascii="Arial" w:hAnsi="Arial" w:cs="Arial"/>
          <w:sz w:val="22"/>
          <w:szCs w:val="22"/>
        </w:rPr>
        <w:t xml:space="preserve"> units (the </w:t>
      </w:r>
      <w:r w:rsidR="00EE1F4C" w:rsidRPr="009B7E2D">
        <w:rPr>
          <w:rFonts w:ascii="Arial" w:hAnsi="Arial" w:cs="Arial"/>
          <w:sz w:val="22"/>
          <w:szCs w:val="22"/>
        </w:rPr>
        <w:t>“</w:t>
      </w:r>
      <w:r w:rsidRPr="009B7E2D">
        <w:rPr>
          <w:rFonts w:ascii="Arial" w:hAnsi="Arial" w:cs="Arial"/>
          <w:sz w:val="22"/>
          <w:szCs w:val="22"/>
        </w:rPr>
        <w:t>Units</w:t>
      </w:r>
      <w:r w:rsidR="00EE1F4C" w:rsidRPr="009B7E2D">
        <w:rPr>
          <w:rFonts w:ascii="Arial" w:hAnsi="Arial" w:cs="Arial"/>
          <w:sz w:val="22"/>
          <w:szCs w:val="22"/>
        </w:rPr>
        <w:t>”</w:t>
      </w:r>
      <w:r w:rsidRPr="009B7E2D">
        <w:rPr>
          <w:rFonts w:ascii="Arial" w:hAnsi="Arial" w:cs="Arial"/>
          <w:sz w:val="22"/>
          <w:szCs w:val="22"/>
        </w:rPr>
        <w:t>)</w:t>
      </w:r>
      <w:r w:rsidR="004A60E5" w:rsidRPr="009B7E2D">
        <w:rPr>
          <w:rFonts w:ascii="Arial" w:hAnsi="Arial" w:cs="Arial"/>
          <w:sz w:val="22"/>
          <w:szCs w:val="22"/>
        </w:rPr>
        <w:t>,</w:t>
      </w:r>
      <w:r w:rsidRPr="009B7E2D">
        <w:rPr>
          <w:rFonts w:ascii="Arial" w:hAnsi="Arial" w:cs="Arial"/>
          <w:sz w:val="22"/>
          <w:szCs w:val="22"/>
        </w:rPr>
        <w:t xml:space="preserve"> </w:t>
      </w:r>
      <w:r w:rsidR="00EE1F4C" w:rsidRPr="009B7E2D">
        <w:rPr>
          <w:rFonts w:ascii="Arial" w:hAnsi="Arial" w:cs="Arial"/>
          <w:sz w:val="22"/>
          <w:szCs w:val="22"/>
        </w:rPr>
        <w:t>each</w:t>
      </w:r>
      <w:r w:rsidR="004221C5" w:rsidRPr="009B7E2D">
        <w:rPr>
          <w:rFonts w:ascii="Arial" w:hAnsi="Arial" w:cs="Arial"/>
          <w:sz w:val="22"/>
          <w:szCs w:val="22"/>
        </w:rPr>
        <w:t xml:space="preserve"> Unit</w:t>
      </w:r>
      <w:r w:rsidR="00EE1F4C" w:rsidRPr="009B7E2D">
        <w:rPr>
          <w:rFonts w:ascii="Arial" w:hAnsi="Arial" w:cs="Arial"/>
          <w:sz w:val="22"/>
          <w:szCs w:val="22"/>
        </w:rPr>
        <w:t xml:space="preserve"> </w:t>
      </w:r>
      <w:r w:rsidRPr="009B7E2D">
        <w:rPr>
          <w:rFonts w:ascii="Arial" w:hAnsi="Arial" w:cs="Arial"/>
          <w:sz w:val="22"/>
          <w:szCs w:val="22"/>
        </w:rPr>
        <w:t>comprised of one common share</w:t>
      </w:r>
      <w:r w:rsidR="00841282" w:rsidRPr="009B7E2D">
        <w:rPr>
          <w:rFonts w:ascii="Arial" w:hAnsi="Arial" w:cs="Arial"/>
          <w:sz w:val="22"/>
          <w:szCs w:val="22"/>
        </w:rPr>
        <w:t xml:space="preserve"> in the capital of the </w:t>
      </w:r>
      <w:r w:rsidR="000C4F02" w:rsidRPr="009B7E2D">
        <w:rPr>
          <w:rFonts w:ascii="Arial" w:hAnsi="Arial" w:cs="Arial"/>
          <w:sz w:val="22"/>
          <w:szCs w:val="22"/>
        </w:rPr>
        <w:t>C</w:t>
      </w:r>
      <w:r w:rsidR="00841282" w:rsidRPr="009B7E2D">
        <w:rPr>
          <w:rFonts w:ascii="Arial" w:hAnsi="Arial" w:cs="Arial"/>
          <w:sz w:val="22"/>
          <w:szCs w:val="22"/>
        </w:rPr>
        <w:t>ompany</w:t>
      </w:r>
      <w:r w:rsidRPr="009B7E2D">
        <w:rPr>
          <w:rFonts w:ascii="Arial" w:hAnsi="Arial" w:cs="Arial"/>
          <w:sz w:val="22"/>
          <w:szCs w:val="22"/>
        </w:rPr>
        <w:t xml:space="preserve"> </w:t>
      </w:r>
      <w:r w:rsidR="004A60E5" w:rsidRPr="009B7E2D">
        <w:rPr>
          <w:rFonts w:ascii="Arial" w:hAnsi="Arial" w:cs="Arial"/>
          <w:sz w:val="22"/>
          <w:szCs w:val="22"/>
        </w:rPr>
        <w:t xml:space="preserve">and </w:t>
      </w:r>
      <w:r w:rsidRPr="009B7E2D">
        <w:rPr>
          <w:rFonts w:ascii="Arial" w:hAnsi="Arial" w:cs="Arial"/>
          <w:sz w:val="22"/>
          <w:szCs w:val="22"/>
        </w:rPr>
        <w:t xml:space="preserve">one common share purchase warrant (each a </w:t>
      </w:r>
      <w:r w:rsidR="00EE1F4C" w:rsidRPr="009B7E2D">
        <w:rPr>
          <w:rFonts w:ascii="Arial" w:hAnsi="Arial" w:cs="Arial"/>
          <w:sz w:val="22"/>
          <w:szCs w:val="22"/>
        </w:rPr>
        <w:t>“</w:t>
      </w:r>
      <w:r w:rsidRPr="009B7E2D">
        <w:rPr>
          <w:rFonts w:ascii="Arial" w:hAnsi="Arial" w:cs="Arial"/>
          <w:sz w:val="22"/>
          <w:szCs w:val="22"/>
        </w:rPr>
        <w:t>Warrant</w:t>
      </w:r>
      <w:r w:rsidR="00EE1F4C" w:rsidRPr="009B7E2D">
        <w:rPr>
          <w:rFonts w:ascii="Arial" w:hAnsi="Arial" w:cs="Arial"/>
          <w:sz w:val="22"/>
          <w:szCs w:val="22"/>
        </w:rPr>
        <w:t>”</w:t>
      </w:r>
      <w:r w:rsidRPr="009B7E2D">
        <w:rPr>
          <w:rFonts w:ascii="Arial" w:hAnsi="Arial" w:cs="Arial"/>
          <w:sz w:val="22"/>
          <w:szCs w:val="22"/>
        </w:rPr>
        <w:t>).</w:t>
      </w:r>
      <w:r w:rsidR="000C4F02" w:rsidRPr="009B7E2D">
        <w:rPr>
          <w:rFonts w:ascii="Arial" w:hAnsi="Arial" w:cs="Arial"/>
          <w:sz w:val="22"/>
          <w:szCs w:val="22"/>
        </w:rPr>
        <w:t xml:space="preserve"> </w:t>
      </w:r>
      <w:r w:rsidR="000C4F02" w:rsidRPr="009B7E2D">
        <w:rPr>
          <w:rFonts w:ascii="Arial" w:hAnsi="Arial" w:cs="Arial"/>
          <w:sz w:val="22"/>
          <w:szCs w:val="22"/>
          <w:shd w:val="clear" w:color="auto" w:fill="FFFFFF"/>
        </w:rPr>
        <w:t xml:space="preserve">The Company has reserved an option at its sole discretion to increase the size of the </w:t>
      </w:r>
      <w:r w:rsidR="00126DFF" w:rsidRPr="009B7E2D">
        <w:rPr>
          <w:rFonts w:ascii="Arial" w:hAnsi="Arial" w:cs="Arial"/>
          <w:sz w:val="22"/>
          <w:szCs w:val="22"/>
          <w:shd w:val="clear" w:color="auto" w:fill="FFFFFF"/>
        </w:rPr>
        <w:t>Private Placement</w:t>
      </w:r>
      <w:r w:rsidR="000C4F02" w:rsidRPr="009B7E2D">
        <w:rPr>
          <w:rFonts w:ascii="Arial" w:hAnsi="Arial" w:cs="Arial"/>
          <w:sz w:val="22"/>
          <w:szCs w:val="22"/>
          <w:shd w:val="clear" w:color="auto" w:fill="FFFFFF"/>
        </w:rPr>
        <w:t xml:space="preserve"> by $</w:t>
      </w:r>
      <w:r w:rsidR="00C56A36" w:rsidRPr="009B7E2D">
        <w:rPr>
          <w:rFonts w:ascii="Arial" w:hAnsi="Arial" w:cs="Arial"/>
          <w:sz w:val="22"/>
          <w:szCs w:val="22"/>
          <w:shd w:val="clear" w:color="auto" w:fill="FFFFFF"/>
        </w:rPr>
        <w:t>10</w:t>
      </w:r>
      <w:r w:rsidR="00E843FB">
        <w:rPr>
          <w:rFonts w:ascii="Arial" w:hAnsi="Arial" w:cs="Arial"/>
          <w:sz w:val="22"/>
          <w:szCs w:val="22"/>
          <w:shd w:val="clear" w:color="auto" w:fill="FFFFFF"/>
        </w:rPr>
        <w:t>M</w:t>
      </w:r>
      <w:r w:rsidR="000C4F02" w:rsidRPr="009B7E2D">
        <w:rPr>
          <w:rFonts w:ascii="Arial" w:hAnsi="Arial" w:cs="Arial"/>
          <w:sz w:val="22"/>
          <w:szCs w:val="22"/>
          <w:shd w:val="clear" w:color="auto" w:fill="FFFFFF"/>
        </w:rPr>
        <w:t xml:space="preserve"> to an aggregate of $</w:t>
      </w:r>
      <w:r w:rsidR="00C56A36" w:rsidRPr="009B7E2D">
        <w:rPr>
          <w:rFonts w:ascii="Arial" w:hAnsi="Arial" w:cs="Arial"/>
          <w:sz w:val="22"/>
          <w:szCs w:val="22"/>
          <w:shd w:val="clear" w:color="auto" w:fill="FFFFFF"/>
        </w:rPr>
        <w:t>1</w:t>
      </w:r>
      <w:r w:rsidR="00E843FB">
        <w:rPr>
          <w:rFonts w:ascii="Arial" w:hAnsi="Arial" w:cs="Arial"/>
          <w:sz w:val="22"/>
          <w:szCs w:val="22"/>
          <w:shd w:val="clear" w:color="auto" w:fill="FFFFFF"/>
        </w:rPr>
        <w:t>5M</w:t>
      </w:r>
      <w:r w:rsidR="000C4F02" w:rsidRPr="009B7E2D">
        <w:rPr>
          <w:rFonts w:ascii="Arial" w:hAnsi="Arial" w:cs="Arial"/>
          <w:sz w:val="22"/>
          <w:szCs w:val="22"/>
          <w:shd w:val="clear" w:color="auto" w:fill="FFFFFF"/>
        </w:rPr>
        <w:t>.</w:t>
      </w:r>
      <w:r w:rsidR="003D17C8" w:rsidRPr="009B7E2D">
        <w:rPr>
          <w:rFonts w:ascii="Arial" w:hAnsi="Arial" w:cs="Arial"/>
          <w:sz w:val="22"/>
          <w:szCs w:val="22"/>
        </w:rPr>
        <w:t xml:space="preserve"> </w:t>
      </w:r>
      <w:r w:rsidR="00C6293A" w:rsidRPr="00C6293A">
        <w:rPr>
          <w:rFonts w:ascii="Arial" w:hAnsi="Arial" w:cs="Arial"/>
          <w:color w:val="000000" w:themeColor="text1"/>
          <w:sz w:val="22"/>
          <w:szCs w:val="22"/>
        </w:rPr>
        <w:t>The Company intends to use the net proceeds for implementing critical improvements to the facilities and for general corporate and working capital purposes.</w:t>
      </w:r>
    </w:p>
    <w:p w14:paraId="7D449ACF" w14:textId="77777777" w:rsidR="0057233F" w:rsidRPr="00C56A36" w:rsidRDefault="0057233F" w:rsidP="00FC4B97">
      <w:pPr>
        <w:rPr>
          <w:rFonts w:ascii="Arial" w:hAnsi="Arial" w:cs="Arial"/>
          <w:color w:val="000000" w:themeColor="text1"/>
          <w:sz w:val="22"/>
          <w:szCs w:val="22"/>
        </w:rPr>
      </w:pPr>
    </w:p>
    <w:p w14:paraId="4BF3E1E6" w14:textId="747DF973" w:rsidR="00FC4B97" w:rsidRPr="00C56A36" w:rsidRDefault="00154D4B" w:rsidP="0057233F">
      <w:pPr>
        <w:rPr>
          <w:rFonts w:ascii="Arial" w:hAnsi="Arial" w:cs="Arial"/>
          <w:color w:val="000000" w:themeColor="text1"/>
          <w:sz w:val="22"/>
          <w:szCs w:val="22"/>
        </w:rPr>
      </w:pPr>
      <w:r w:rsidRPr="00C56A36">
        <w:rPr>
          <w:rFonts w:ascii="Arial" w:hAnsi="Arial" w:cs="Arial"/>
          <w:color w:val="000000" w:themeColor="text1"/>
          <w:sz w:val="22"/>
          <w:szCs w:val="22"/>
        </w:rPr>
        <w:t>Each Warrant entitles its holder to acquire one common share in the capital of the Company</w:t>
      </w:r>
      <w:r w:rsidR="004A60E5" w:rsidRPr="00C56A36">
        <w:rPr>
          <w:rFonts w:ascii="Arial" w:hAnsi="Arial" w:cs="Arial"/>
          <w:color w:val="000000" w:themeColor="text1"/>
          <w:sz w:val="22"/>
          <w:szCs w:val="22"/>
        </w:rPr>
        <w:t xml:space="preserve"> (each a “Warrant Share”)</w:t>
      </w:r>
      <w:r w:rsidRPr="00C56A36">
        <w:rPr>
          <w:rFonts w:ascii="Arial" w:hAnsi="Arial" w:cs="Arial"/>
          <w:color w:val="000000" w:themeColor="text1"/>
          <w:sz w:val="22"/>
          <w:szCs w:val="22"/>
        </w:rPr>
        <w:t xml:space="preserve"> at an exercise price of </w:t>
      </w:r>
      <w:r w:rsidRPr="00C56A36">
        <w:rPr>
          <w:rFonts w:ascii="Arial" w:hAnsi="Arial" w:cs="Arial"/>
          <w:color w:val="000000" w:themeColor="text1"/>
          <w:sz w:val="22"/>
          <w:szCs w:val="22"/>
        </w:rPr>
        <w:t>$0.</w:t>
      </w:r>
      <w:r w:rsidR="003D17C8" w:rsidRPr="00C56A36">
        <w:rPr>
          <w:rFonts w:ascii="Arial" w:hAnsi="Arial" w:cs="Arial"/>
          <w:color w:val="000000" w:themeColor="text1"/>
          <w:sz w:val="22"/>
          <w:szCs w:val="22"/>
        </w:rPr>
        <w:t>25</w:t>
      </w:r>
      <w:r w:rsidR="004A60E5" w:rsidRPr="00C56A36">
        <w:rPr>
          <w:rFonts w:ascii="Arial" w:hAnsi="Arial" w:cs="Arial"/>
          <w:color w:val="000000" w:themeColor="text1"/>
          <w:sz w:val="22"/>
          <w:szCs w:val="22"/>
        </w:rPr>
        <w:t xml:space="preserve"> (the “Exercise Price”) at</w:t>
      </w:r>
      <w:r w:rsidR="003D17C8" w:rsidRPr="00C56A36">
        <w:rPr>
          <w:rFonts w:ascii="Arial" w:hAnsi="Arial" w:cs="Arial"/>
          <w:color w:val="000000" w:themeColor="text1"/>
          <w:sz w:val="22"/>
          <w:szCs w:val="22"/>
        </w:rPr>
        <w:t> </w:t>
      </w:r>
      <w:r w:rsidRPr="00C56A36">
        <w:rPr>
          <w:rFonts w:ascii="Arial" w:hAnsi="Arial" w:cs="Arial"/>
          <w:color w:val="000000" w:themeColor="text1"/>
          <w:sz w:val="22"/>
          <w:szCs w:val="22"/>
        </w:rPr>
        <w:t xml:space="preserve">any time up </w:t>
      </w:r>
      <w:r w:rsidRPr="00E843FB">
        <w:rPr>
          <w:rFonts w:ascii="Arial" w:hAnsi="Arial" w:cs="Arial"/>
          <w:color w:val="000000" w:themeColor="text1"/>
          <w:sz w:val="22"/>
          <w:szCs w:val="22"/>
        </w:rPr>
        <w:t>to </w:t>
      </w:r>
      <w:r w:rsidR="0057233F" w:rsidRPr="00E843FB">
        <w:rPr>
          <w:rFonts w:ascii="Arial" w:hAnsi="Arial" w:cs="Arial"/>
          <w:color w:val="000000" w:themeColor="text1"/>
          <w:sz w:val="22"/>
          <w:szCs w:val="22"/>
        </w:rPr>
        <w:t>September</w:t>
      </w:r>
      <w:r w:rsidRPr="00E843FB">
        <w:rPr>
          <w:rFonts w:ascii="Arial" w:hAnsi="Arial" w:cs="Arial"/>
          <w:color w:val="000000" w:themeColor="text1"/>
          <w:sz w:val="22"/>
          <w:szCs w:val="22"/>
        </w:rPr>
        <w:t xml:space="preserve"> </w:t>
      </w:r>
      <w:r w:rsidR="004A60E5" w:rsidRPr="00E843FB">
        <w:rPr>
          <w:rFonts w:ascii="Arial" w:hAnsi="Arial" w:cs="Arial"/>
          <w:color w:val="000000" w:themeColor="text1"/>
          <w:sz w:val="22"/>
          <w:szCs w:val="22"/>
        </w:rPr>
        <w:t>27</w:t>
      </w:r>
      <w:r w:rsidRPr="00C56A36">
        <w:rPr>
          <w:rFonts w:ascii="Arial" w:hAnsi="Arial" w:cs="Arial"/>
          <w:color w:val="000000" w:themeColor="text1"/>
          <w:sz w:val="22"/>
          <w:szCs w:val="22"/>
        </w:rPr>
        <w:t>, 202</w:t>
      </w:r>
      <w:r w:rsidR="0057233F" w:rsidRPr="00C56A36">
        <w:rPr>
          <w:rFonts w:ascii="Arial" w:hAnsi="Arial" w:cs="Arial"/>
          <w:color w:val="000000" w:themeColor="text1"/>
          <w:sz w:val="22"/>
          <w:szCs w:val="22"/>
        </w:rPr>
        <w:t>4</w:t>
      </w:r>
      <w:r w:rsidRPr="00C56A36">
        <w:rPr>
          <w:rFonts w:ascii="Arial" w:hAnsi="Arial" w:cs="Arial"/>
          <w:color w:val="000000" w:themeColor="text1"/>
          <w:sz w:val="22"/>
          <w:szCs w:val="22"/>
        </w:rPr>
        <w:t xml:space="preserve">, subject to adjustments in certain customary events, provided that if, at any time prior to the expiry date of the Warrants, the </w:t>
      </w:r>
      <w:r w:rsidR="004221C5" w:rsidRPr="00C56A36">
        <w:rPr>
          <w:rFonts w:ascii="Arial" w:hAnsi="Arial" w:cs="Arial"/>
          <w:color w:val="000000" w:themeColor="text1"/>
          <w:sz w:val="22"/>
          <w:szCs w:val="22"/>
        </w:rPr>
        <w:t>closing price of the underlying</w:t>
      </w:r>
      <w:r w:rsidRPr="00C56A36">
        <w:rPr>
          <w:rFonts w:ascii="Arial" w:hAnsi="Arial" w:cs="Arial"/>
          <w:color w:val="000000" w:themeColor="text1"/>
          <w:sz w:val="22"/>
          <w:szCs w:val="22"/>
        </w:rPr>
        <w:t xml:space="preserve"> </w:t>
      </w:r>
      <w:r w:rsidR="004221C5" w:rsidRPr="00C56A36">
        <w:rPr>
          <w:rFonts w:ascii="Arial" w:hAnsi="Arial" w:cs="Arial"/>
          <w:color w:val="000000" w:themeColor="text1"/>
          <w:sz w:val="22"/>
          <w:szCs w:val="22"/>
        </w:rPr>
        <w:t>c</w:t>
      </w:r>
      <w:r w:rsidRPr="00C56A36">
        <w:rPr>
          <w:rFonts w:ascii="Arial" w:hAnsi="Arial" w:cs="Arial"/>
          <w:color w:val="000000" w:themeColor="text1"/>
          <w:sz w:val="22"/>
          <w:szCs w:val="22"/>
        </w:rPr>
        <w:t xml:space="preserve">ommon </w:t>
      </w:r>
      <w:r w:rsidR="004221C5" w:rsidRPr="00C56A36">
        <w:rPr>
          <w:rFonts w:ascii="Arial" w:hAnsi="Arial" w:cs="Arial"/>
          <w:color w:val="000000" w:themeColor="text1"/>
          <w:sz w:val="22"/>
          <w:szCs w:val="22"/>
        </w:rPr>
        <w:t>s</w:t>
      </w:r>
      <w:r w:rsidRPr="00C56A36">
        <w:rPr>
          <w:rFonts w:ascii="Arial" w:hAnsi="Arial" w:cs="Arial"/>
          <w:color w:val="000000" w:themeColor="text1"/>
          <w:sz w:val="22"/>
          <w:szCs w:val="22"/>
        </w:rPr>
        <w:t xml:space="preserve">hares on the </w:t>
      </w:r>
      <w:r w:rsidR="004A60E5" w:rsidRPr="00C56A36">
        <w:rPr>
          <w:rFonts w:ascii="Arial" w:hAnsi="Arial" w:cs="Arial"/>
          <w:color w:val="000000" w:themeColor="text1"/>
          <w:sz w:val="22"/>
          <w:szCs w:val="22"/>
        </w:rPr>
        <w:t>Canadian Securities Exchange</w:t>
      </w:r>
      <w:r w:rsidRPr="00C56A36">
        <w:rPr>
          <w:rFonts w:ascii="Arial" w:hAnsi="Arial" w:cs="Arial"/>
          <w:color w:val="000000" w:themeColor="text1"/>
          <w:sz w:val="22"/>
          <w:szCs w:val="22"/>
        </w:rPr>
        <w:t xml:space="preserve"> exceeds </w:t>
      </w:r>
      <w:r w:rsidRPr="00C56A36">
        <w:rPr>
          <w:rFonts w:ascii="Arial" w:hAnsi="Arial" w:cs="Arial"/>
          <w:color w:val="000000" w:themeColor="text1"/>
          <w:sz w:val="22"/>
          <w:szCs w:val="22"/>
        </w:rPr>
        <w:t>$0.</w:t>
      </w:r>
      <w:r w:rsidR="0057233F" w:rsidRPr="00C56A36">
        <w:rPr>
          <w:rFonts w:ascii="Arial" w:hAnsi="Arial" w:cs="Arial"/>
          <w:color w:val="000000" w:themeColor="text1"/>
          <w:sz w:val="22"/>
          <w:szCs w:val="22"/>
        </w:rPr>
        <w:t>29</w:t>
      </w:r>
      <w:r w:rsidR="004A60E5" w:rsidRPr="00C56A36">
        <w:rPr>
          <w:rFonts w:ascii="Arial" w:hAnsi="Arial" w:cs="Arial"/>
          <w:color w:val="000000" w:themeColor="text1"/>
          <w:sz w:val="22"/>
          <w:szCs w:val="22"/>
        </w:rPr>
        <w:t xml:space="preserve"> </w:t>
      </w:r>
      <w:r w:rsidR="004A60E5" w:rsidRPr="00C56A36">
        <w:rPr>
          <w:rFonts w:ascii="Arial" w:hAnsi="Arial" w:cs="Arial"/>
          <w:color w:val="000000"/>
          <w:sz w:val="22"/>
          <w:szCs w:val="22"/>
          <w:lang w:val="en-GB"/>
        </w:rPr>
        <w:t>(</w:t>
      </w:r>
      <w:r w:rsidR="004A60E5" w:rsidRPr="00C56A36">
        <w:rPr>
          <w:rFonts w:ascii="Arial" w:hAnsi="Arial" w:cs="Arial"/>
          <w:sz w:val="22"/>
          <w:szCs w:val="22"/>
        </w:rPr>
        <w:t>determined by converting the CAD$ closing price by the daily exchange rate published by the Bank of Canada for such date) to the Exercise Price</w:t>
      </w:r>
      <w:r w:rsidRPr="00C56A36">
        <w:rPr>
          <w:rFonts w:ascii="Arial" w:hAnsi="Arial" w:cs="Arial"/>
          <w:color w:val="000000" w:themeColor="text1"/>
          <w:sz w:val="22"/>
          <w:szCs w:val="22"/>
        </w:rPr>
        <w:t xml:space="preserve"> for 20 consecutive trading days, the Company may within 10 business days of the occurrence of such event deliver a notice to the </w:t>
      </w:r>
      <w:r w:rsidRPr="00C56A36">
        <w:rPr>
          <w:rFonts w:ascii="Arial" w:hAnsi="Arial" w:cs="Arial"/>
          <w:color w:val="000000" w:themeColor="text1"/>
          <w:sz w:val="22"/>
          <w:szCs w:val="22"/>
        </w:rPr>
        <w:t>holders of such Warrants accelerating the expiry date of the Warrants to the date that is 90 days following the date of such notice</w:t>
      </w:r>
      <w:r w:rsidR="004A60E5" w:rsidRPr="00C56A36">
        <w:rPr>
          <w:rFonts w:ascii="Arial" w:hAnsi="Arial" w:cs="Arial"/>
          <w:color w:val="000000" w:themeColor="text1"/>
          <w:sz w:val="22"/>
          <w:szCs w:val="22"/>
        </w:rPr>
        <w:t xml:space="preserve">. </w:t>
      </w:r>
      <w:r w:rsidRPr="00C56A36">
        <w:rPr>
          <w:rFonts w:ascii="Arial" w:hAnsi="Arial" w:cs="Arial"/>
          <w:color w:val="000000" w:themeColor="text1"/>
          <w:sz w:val="22"/>
          <w:szCs w:val="22"/>
        </w:rPr>
        <w:t xml:space="preserve">The Warrants are transferrable subject to written consent provided by the Company. The Warrants will provide for customary </w:t>
      </w:r>
      <w:r w:rsidRPr="00C56A36">
        <w:rPr>
          <w:rFonts w:ascii="Arial" w:hAnsi="Arial" w:cs="Arial"/>
          <w:color w:val="000000" w:themeColor="text1"/>
          <w:sz w:val="22"/>
          <w:szCs w:val="22"/>
        </w:rPr>
        <w:t>anti-dilution adjustments to protect their economic value, including corporate actions of the Company such as share splits or consolidations, reclassifications, non-cash distributions, and business combination transactions.</w:t>
      </w:r>
    </w:p>
    <w:p w14:paraId="662E0134" w14:textId="77777777" w:rsidR="00EE1F4C" w:rsidRPr="00C56A36" w:rsidRDefault="00EE1F4C" w:rsidP="0057233F">
      <w:pPr>
        <w:rPr>
          <w:rFonts w:ascii="Arial" w:hAnsi="Arial" w:cs="Arial"/>
          <w:color w:val="000000" w:themeColor="text1"/>
          <w:sz w:val="22"/>
          <w:szCs w:val="22"/>
        </w:rPr>
      </w:pPr>
    </w:p>
    <w:p w14:paraId="0DF12121" w14:textId="77777777" w:rsidR="00EE1F4C" w:rsidRPr="00C56A36" w:rsidRDefault="00154D4B" w:rsidP="0057233F">
      <w:pPr>
        <w:rPr>
          <w:rFonts w:ascii="Arial" w:hAnsi="Arial" w:cs="Arial"/>
          <w:color w:val="000000" w:themeColor="text1"/>
          <w:sz w:val="22"/>
          <w:szCs w:val="22"/>
        </w:rPr>
      </w:pPr>
      <w:r w:rsidRPr="00C56A36">
        <w:rPr>
          <w:rFonts w:ascii="Arial" w:hAnsi="Arial" w:cs="Arial"/>
          <w:color w:val="000000" w:themeColor="text1"/>
          <w:sz w:val="22"/>
          <w:szCs w:val="22"/>
        </w:rPr>
        <w:t>All securities issued are subje</w:t>
      </w:r>
      <w:r w:rsidRPr="00C56A36">
        <w:rPr>
          <w:rFonts w:ascii="Arial" w:hAnsi="Arial" w:cs="Arial"/>
          <w:color w:val="000000" w:themeColor="text1"/>
          <w:sz w:val="22"/>
          <w:szCs w:val="22"/>
        </w:rPr>
        <w:t xml:space="preserve">ct to a four month hold period expiring </w:t>
      </w:r>
      <w:r w:rsidR="00AD58F3">
        <w:rPr>
          <w:rFonts w:ascii="Arial" w:hAnsi="Arial" w:cs="Arial"/>
          <w:color w:val="000000" w:themeColor="text1"/>
          <w:sz w:val="22"/>
          <w:szCs w:val="22"/>
        </w:rPr>
        <w:t>January 28, 2022</w:t>
      </w:r>
      <w:r w:rsidRPr="00C56A36">
        <w:rPr>
          <w:rFonts w:ascii="Arial" w:hAnsi="Arial" w:cs="Arial"/>
          <w:color w:val="000000" w:themeColor="text1"/>
          <w:sz w:val="22"/>
          <w:szCs w:val="22"/>
        </w:rPr>
        <w:t>.</w:t>
      </w:r>
    </w:p>
    <w:p w14:paraId="76909E6A" w14:textId="77777777" w:rsidR="00FC4B97" w:rsidRPr="00C56A36" w:rsidRDefault="00FC4B97" w:rsidP="00487A36">
      <w:pPr>
        <w:jc w:val="both"/>
        <w:rPr>
          <w:rFonts w:ascii="Arial" w:hAnsi="Arial" w:cs="Arial"/>
          <w:color w:val="000000" w:themeColor="text1"/>
          <w:sz w:val="22"/>
          <w:szCs w:val="22"/>
        </w:rPr>
      </w:pPr>
    </w:p>
    <w:p w14:paraId="251A47E3" w14:textId="77777777" w:rsidR="00FE4E66" w:rsidRPr="00C56A36" w:rsidRDefault="00154D4B" w:rsidP="00487A36">
      <w:pPr>
        <w:jc w:val="both"/>
        <w:rPr>
          <w:rFonts w:ascii="Arial" w:hAnsi="Arial" w:cs="Arial"/>
          <w:b/>
          <w:bCs/>
          <w:color w:val="000000" w:themeColor="text1"/>
          <w:sz w:val="22"/>
          <w:szCs w:val="22"/>
        </w:rPr>
      </w:pPr>
      <w:r w:rsidRPr="00C56A36">
        <w:rPr>
          <w:rFonts w:ascii="Arial" w:hAnsi="Arial" w:cs="Arial"/>
          <w:b/>
          <w:bCs/>
          <w:color w:val="000000" w:themeColor="text1"/>
          <w:sz w:val="22"/>
          <w:szCs w:val="22"/>
        </w:rPr>
        <w:t>About Flower One Holdings Inc.</w:t>
      </w:r>
    </w:p>
    <w:p w14:paraId="7C44A135" w14:textId="77777777" w:rsidR="00FE4E66" w:rsidRPr="00C56A36" w:rsidRDefault="00154D4B" w:rsidP="00487A36">
      <w:pPr>
        <w:jc w:val="both"/>
        <w:rPr>
          <w:rFonts w:ascii="Arial" w:hAnsi="Arial" w:cs="Arial"/>
          <w:color w:val="000000" w:themeColor="text1"/>
          <w:sz w:val="22"/>
          <w:szCs w:val="22"/>
        </w:rPr>
      </w:pPr>
      <w:r w:rsidRPr="00C56A36">
        <w:rPr>
          <w:rFonts w:ascii="Arial" w:hAnsi="Arial" w:cs="Arial"/>
          <w:color w:val="000000" w:themeColor="text1"/>
          <w:sz w:val="22"/>
          <w:szCs w:val="22"/>
        </w:rPr>
        <w:t>Flower One is the largest cannabis cultivator, producer, and full-service brand fulfillment partner in the state of Nevada. By combining more than 20 years of greenho</w:t>
      </w:r>
      <w:r w:rsidRPr="00C56A36">
        <w:rPr>
          <w:rFonts w:ascii="Arial" w:hAnsi="Arial" w:cs="Arial"/>
          <w:color w:val="000000" w:themeColor="text1"/>
          <w:sz w:val="22"/>
          <w:szCs w:val="22"/>
        </w:rPr>
        <w:t xml:space="preserve">use operational excellence </w:t>
      </w:r>
      <w:r w:rsidRPr="00C56A36">
        <w:rPr>
          <w:rFonts w:ascii="Arial" w:hAnsi="Arial" w:cs="Arial"/>
          <w:color w:val="000000" w:themeColor="text1"/>
          <w:sz w:val="22"/>
          <w:szCs w:val="22"/>
        </w:rPr>
        <w:lastRenderedPageBreak/>
        <w:t>with best-in-class cannabis operators, Flower One offers consistent, reliable, and scalable fulfillment to a growing number of industry-leading cannabis brands (Cookies, Kiva, Old Pal, Heavy Hitters, Lift Ticket’s, The Clear, HUX</w:t>
      </w:r>
      <w:r w:rsidRPr="00C56A36">
        <w:rPr>
          <w:rFonts w:ascii="Arial" w:hAnsi="Arial" w:cs="Arial"/>
          <w:color w:val="000000" w:themeColor="text1"/>
          <w:sz w:val="22"/>
          <w:szCs w:val="22"/>
        </w:rPr>
        <w:t xml:space="preserve">TON, and Flower One’s leading in-house brand, NLVO, and more). Flower One currently produces a wide range of products from flower, full-spectrum oils, and distillates to finished consumer packaged goods, including a variety </w:t>
      </w:r>
      <w:proofErr w:type="gramStart"/>
      <w:r w:rsidRPr="00C56A36">
        <w:rPr>
          <w:rFonts w:ascii="Arial" w:hAnsi="Arial" w:cs="Arial"/>
          <w:color w:val="000000" w:themeColor="text1"/>
          <w:sz w:val="22"/>
          <w:szCs w:val="22"/>
        </w:rPr>
        <w:t>of:</w:t>
      </w:r>
      <w:proofErr w:type="gramEnd"/>
      <w:r w:rsidRPr="00C56A36">
        <w:rPr>
          <w:rFonts w:ascii="Arial" w:hAnsi="Arial" w:cs="Arial"/>
          <w:color w:val="000000" w:themeColor="text1"/>
          <w:sz w:val="22"/>
          <w:szCs w:val="22"/>
        </w:rPr>
        <w:t xml:space="preserve"> pre-rolls, concentrates, edi</w:t>
      </w:r>
      <w:r w:rsidRPr="00C56A36">
        <w:rPr>
          <w:rFonts w:ascii="Arial" w:hAnsi="Arial" w:cs="Arial"/>
          <w:color w:val="000000" w:themeColor="text1"/>
          <w:sz w:val="22"/>
          <w:szCs w:val="22"/>
        </w:rPr>
        <w:t>bles, topicals, and more for top-performing brands in cannabis. Flower One’s Nevada footprint includes the Company’s flagship facility, a 400,000 square-foot high-tech greenhouse and 55,000 square-foot production facility, as well as a second site with a 2</w:t>
      </w:r>
      <w:r w:rsidRPr="00C56A36">
        <w:rPr>
          <w:rFonts w:ascii="Arial" w:hAnsi="Arial" w:cs="Arial"/>
          <w:color w:val="000000" w:themeColor="text1"/>
          <w:sz w:val="22"/>
          <w:szCs w:val="22"/>
        </w:rPr>
        <w:t>5,000 square-foot indoor cultivation facility and commercial kitchen. Flower One has built an industry-leading team focused on becoming the first high-quality, low-cost brand fulfillment partner.</w:t>
      </w:r>
    </w:p>
    <w:p w14:paraId="6FE974F9" w14:textId="77777777" w:rsidR="00487A36" w:rsidRPr="00C56A36" w:rsidRDefault="00487A36" w:rsidP="00487A36">
      <w:pPr>
        <w:jc w:val="both"/>
        <w:rPr>
          <w:rFonts w:ascii="Arial" w:hAnsi="Arial" w:cs="Arial"/>
          <w:color w:val="000000" w:themeColor="text1"/>
          <w:sz w:val="22"/>
          <w:szCs w:val="22"/>
        </w:rPr>
      </w:pPr>
    </w:p>
    <w:p w14:paraId="6A396512" w14:textId="77777777" w:rsidR="00FE4E66" w:rsidRPr="00C56A36" w:rsidRDefault="00154D4B" w:rsidP="00487A36">
      <w:pPr>
        <w:jc w:val="both"/>
        <w:rPr>
          <w:rFonts w:ascii="Arial" w:hAnsi="Arial" w:cs="Arial"/>
          <w:color w:val="000000" w:themeColor="text1"/>
          <w:sz w:val="22"/>
          <w:szCs w:val="22"/>
        </w:rPr>
      </w:pPr>
      <w:r w:rsidRPr="00C56A36">
        <w:rPr>
          <w:rFonts w:ascii="Arial" w:hAnsi="Arial" w:cs="Arial"/>
          <w:color w:val="000000" w:themeColor="text1"/>
          <w:sz w:val="22"/>
          <w:szCs w:val="22"/>
        </w:rPr>
        <w:t>The Company’s common shares are traded on the Canadian Secu</w:t>
      </w:r>
      <w:r w:rsidRPr="00C56A36">
        <w:rPr>
          <w:rFonts w:ascii="Arial" w:hAnsi="Arial" w:cs="Arial"/>
          <w:color w:val="000000" w:themeColor="text1"/>
          <w:sz w:val="22"/>
          <w:szCs w:val="22"/>
        </w:rPr>
        <w:t>rities Exchange under the Company’s symbol “FONE”, in the United States on the OTCQX Best Market under the symbol “FLOOF” and on the Frankfurt Stock Exchange under the symbol “F11”. For more information, visit: </w:t>
      </w:r>
      <w:hyperlink r:id="rId8" w:history="1">
        <w:r w:rsidRPr="00C56A36">
          <w:rPr>
            <w:rStyle w:val="Hyperlink"/>
            <w:rFonts w:ascii="Arial" w:hAnsi="Arial" w:cs="Arial"/>
            <w:color w:val="000000" w:themeColor="text1"/>
            <w:sz w:val="22"/>
            <w:szCs w:val="22"/>
          </w:rPr>
          <w:t>https://flowerone.com</w:t>
        </w:r>
      </w:hyperlink>
      <w:r w:rsidRPr="00C56A36">
        <w:rPr>
          <w:rFonts w:ascii="Arial" w:hAnsi="Arial" w:cs="Arial"/>
          <w:color w:val="000000" w:themeColor="text1"/>
          <w:sz w:val="22"/>
          <w:szCs w:val="22"/>
        </w:rPr>
        <w:t>.</w:t>
      </w:r>
    </w:p>
    <w:p w14:paraId="36E7640B" w14:textId="77777777" w:rsidR="00FE4E66" w:rsidRPr="00C56A36" w:rsidRDefault="00FE4E66" w:rsidP="00487A36">
      <w:pPr>
        <w:jc w:val="both"/>
        <w:rPr>
          <w:rFonts w:ascii="Arial" w:hAnsi="Arial" w:cs="Arial"/>
          <w:b/>
          <w:bCs/>
          <w:color w:val="000000" w:themeColor="text1"/>
          <w:sz w:val="22"/>
          <w:szCs w:val="22"/>
        </w:rPr>
      </w:pPr>
    </w:p>
    <w:p w14:paraId="65F5C12D" w14:textId="77777777" w:rsidR="00FE4E66" w:rsidRPr="00C56A36" w:rsidRDefault="00154D4B" w:rsidP="00487A36">
      <w:pPr>
        <w:jc w:val="both"/>
        <w:rPr>
          <w:rFonts w:ascii="Arial" w:hAnsi="Arial" w:cs="Arial"/>
          <w:b/>
          <w:bCs/>
          <w:color w:val="000000" w:themeColor="text1"/>
          <w:sz w:val="22"/>
          <w:szCs w:val="22"/>
        </w:rPr>
      </w:pPr>
      <w:r w:rsidRPr="00C56A36">
        <w:rPr>
          <w:rFonts w:ascii="Arial" w:hAnsi="Arial" w:cs="Arial"/>
          <w:b/>
          <w:bCs/>
          <w:color w:val="000000" w:themeColor="text1"/>
          <w:sz w:val="22"/>
          <w:szCs w:val="22"/>
        </w:rPr>
        <w:t xml:space="preserve">Cautionary Note Regarding Forward-Looking Information </w:t>
      </w:r>
    </w:p>
    <w:p w14:paraId="2000CA9E" w14:textId="77777777" w:rsidR="00FE4E66" w:rsidRPr="00C56A36" w:rsidRDefault="00154D4B" w:rsidP="00487A36">
      <w:pPr>
        <w:jc w:val="both"/>
        <w:rPr>
          <w:rFonts w:ascii="Arial" w:hAnsi="Arial" w:cs="Arial"/>
          <w:color w:val="000000" w:themeColor="text1"/>
          <w:sz w:val="22"/>
          <w:szCs w:val="22"/>
        </w:rPr>
      </w:pPr>
      <w:r w:rsidRPr="00C56A36">
        <w:rPr>
          <w:rFonts w:ascii="Arial" w:hAnsi="Arial" w:cs="Arial"/>
          <w:color w:val="000000" w:themeColor="text1"/>
          <w:sz w:val="22"/>
          <w:szCs w:val="22"/>
        </w:rPr>
        <w:t>Statements in this press release that are not statements of historical or current fact constitute “forward-looking information” within the meaning of Canadian securities laws and “forward-looking state</w:t>
      </w:r>
      <w:r w:rsidRPr="00C56A36">
        <w:rPr>
          <w:rFonts w:ascii="Arial" w:hAnsi="Arial" w:cs="Arial"/>
          <w:color w:val="000000" w:themeColor="text1"/>
          <w:sz w:val="22"/>
          <w:szCs w:val="22"/>
        </w:rPr>
        <w:t>ments” within the meaning of United States securities laws (collectively, “forward-looking statements”). Such forward-looking statements involve known and unknown risks, uncertainties, and other unknown factors that could cause the actual results of the Co</w:t>
      </w:r>
      <w:r w:rsidRPr="00C56A36">
        <w:rPr>
          <w:rFonts w:ascii="Arial" w:hAnsi="Arial" w:cs="Arial"/>
          <w:color w:val="000000" w:themeColor="text1"/>
          <w:sz w:val="22"/>
          <w:szCs w:val="22"/>
        </w:rPr>
        <w:t>mpany to be materially different from historical results or from any future actual results expressed or implied by such forward-looking statements. In addition to statements which explicitly describe such risks and uncertainties, readers are urged to consi</w:t>
      </w:r>
      <w:r w:rsidRPr="00C56A36">
        <w:rPr>
          <w:rFonts w:ascii="Arial" w:hAnsi="Arial" w:cs="Arial"/>
          <w:color w:val="000000" w:themeColor="text1"/>
          <w:sz w:val="22"/>
          <w:szCs w:val="22"/>
        </w:rPr>
        <w:t>der statements labeled with the terms “believes,” “belief,” “expects,” “intends,” “anticipates,” “potential,” “should,” “may,” “will,” “plans,” “continue” or other similar expressions to be uncertain and forward-looking.</w:t>
      </w:r>
    </w:p>
    <w:p w14:paraId="5969DF1F" w14:textId="77777777" w:rsidR="00487A36" w:rsidRPr="00C56A36" w:rsidRDefault="00487A36" w:rsidP="00487A36">
      <w:pPr>
        <w:jc w:val="both"/>
        <w:rPr>
          <w:rFonts w:ascii="Arial" w:hAnsi="Arial" w:cs="Arial"/>
          <w:color w:val="000000" w:themeColor="text1"/>
          <w:sz w:val="22"/>
          <w:szCs w:val="22"/>
        </w:rPr>
      </w:pPr>
    </w:p>
    <w:p w14:paraId="4DA18C4A" w14:textId="77777777" w:rsidR="00FE4E66" w:rsidRPr="00C56A36" w:rsidRDefault="00154D4B" w:rsidP="00487A36">
      <w:pPr>
        <w:jc w:val="both"/>
        <w:rPr>
          <w:rFonts w:ascii="Arial" w:hAnsi="Arial" w:cs="Arial"/>
          <w:color w:val="000000" w:themeColor="text1"/>
          <w:sz w:val="22"/>
          <w:szCs w:val="22"/>
        </w:rPr>
      </w:pPr>
      <w:bookmarkStart w:id="0" w:name="_Hlk75358737"/>
      <w:r w:rsidRPr="00C56A36">
        <w:rPr>
          <w:rFonts w:ascii="Arial" w:hAnsi="Arial" w:cs="Arial"/>
          <w:color w:val="000000" w:themeColor="text1"/>
          <w:sz w:val="22"/>
          <w:szCs w:val="22"/>
        </w:rPr>
        <w:t>Forward-looking statements may inc</w:t>
      </w:r>
      <w:r w:rsidRPr="00C56A36">
        <w:rPr>
          <w:rFonts w:ascii="Arial" w:hAnsi="Arial" w:cs="Arial"/>
          <w:color w:val="000000" w:themeColor="text1"/>
          <w:sz w:val="22"/>
          <w:szCs w:val="22"/>
        </w:rPr>
        <w:t xml:space="preserve">lude, without </w:t>
      </w:r>
      <w:r w:rsidR="004A60E5" w:rsidRPr="00C56A36">
        <w:rPr>
          <w:rFonts w:ascii="Arial" w:hAnsi="Arial" w:cs="Arial"/>
          <w:color w:val="000000" w:themeColor="text1"/>
          <w:sz w:val="22"/>
          <w:szCs w:val="22"/>
        </w:rPr>
        <w:t>limitation</w:t>
      </w:r>
      <w:r w:rsidRPr="00C56A36">
        <w:rPr>
          <w:rFonts w:ascii="Arial" w:hAnsi="Arial" w:cs="Arial"/>
          <w:color w:val="000000" w:themeColor="text1"/>
          <w:sz w:val="22"/>
          <w:szCs w:val="22"/>
        </w:rPr>
        <w:t xml:space="preserve">, </w:t>
      </w:r>
      <w:r w:rsidR="00F22173" w:rsidRPr="00C56A36">
        <w:rPr>
          <w:rFonts w:ascii="Arial" w:hAnsi="Arial" w:cs="Arial"/>
          <w:color w:val="000000" w:themeColor="text1"/>
          <w:sz w:val="22"/>
          <w:szCs w:val="22"/>
        </w:rPr>
        <w:t xml:space="preserve">statements pertaining to the use of proceeds, potential to raise additional capital under this Private Placement and the amount (if any) of such additional capital to be raised, </w:t>
      </w:r>
      <w:r w:rsidRPr="00C56A36">
        <w:rPr>
          <w:rFonts w:ascii="Arial" w:hAnsi="Arial" w:cs="Arial"/>
          <w:color w:val="000000" w:themeColor="text1"/>
          <w:sz w:val="22"/>
          <w:szCs w:val="22"/>
        </w:rPr>
        <w:t xml:space="preserve">expectation of continued financial performance </w:t>
      </w:r>
      <w:r w:rsidR="001F2F80" w:rsidRPr="00C56A36">
        <w:rPr>
          <w:rFonts w:ascii="Arial" w:hAnsi="Arial" w:cs="Arial"/>
          <w:color w:val="000000" w:themeColor="text1"/>
          <w:sz w:val="22"/>
          <w:szCs w:val="22"/>
        </w:rPr>
        <w:t xml:space="preserve">growth </w:t>
      </w:r>
      <w:r w:rsidRPr="00C56A36">
        <w:rPr>
          <w:rFonts w:ascii="Arial" w:hAnsi="Arial" w:cs="Arial"/>
          <w:color w:val="000000" w:themeColor="text1"/>
          <w:sz w:val="22"/>
          <w:szCs w:val="22"/>
        </w:rPr>
        <w:t>of the Company, statements relating to the Company’s position as a leader in the Nevada cannabis market and anticipated sales and record revenue, the Company’s leadership as a cannabis cultivator, producer, innovator and full-service brand fulfillment pa</w:t>
      </w:r>
      <w:r w:rsidRPr="00C56A36">
        <w:rPr>
          <w:rFonts w:ascii="Arial" w:hAnsi="Arial" w:cs="Arial"/>
          <w:color w:val="000000" w:themeColor="text1"/>
          <w:sz w:val="22"/>
          <w:szCs w:val="22"/>
        </w:rPr>
        <w:t xml:space="preserve">rtner, and the production of a wide range of products for the nation’s top-performing brands. </w:t>
      </w:r>
    </w:p>
    <w:p w14:paraId="498FDF87" w14:textId="77777777" w:rsidR="00487A36" w:rsidRPr="00C56A36" w:rsidRDefault="00487A36" w:rsidP="00487A36">
      <w:pPr>
        <w:jc w:val="both"/>
        <w:rPr>
          <w:rFonts w:ascii="Arial" w:hAnsi="Arial" w:cs="Arial"/>
          <w:color w:val="000000" w:themeColor="text1"/>
          <w:sz w:val="22"/>
          <w:szCs w:val="22"/>
        </w:rPr>
      </w:pPr>
    </w:p>
    <w:bookmarkEnd w:id="0"/>
    <w:p w14:paraId="2F7F266B" w14:textId="77777777" w:rsidR="00FE4E66" w:rsidRPr="00C56A36" w:rsidRDefault="00154D4B" w:rsidP="00487A36">
      <w:pPr>
        <w:jc w:val="both"/>
        <w:rPr>
          <w:rFonts w:ascii="Arial" w:hAnsi="Arial" w:cs="Arial"/>
          <w:color w:val="000000" w:themeColor="text1"/>
          <w:sz w:val="22"/>
          <w:szCs w:val="22"/>
        </w:rPr>
      </w:pPr>
      <w:r w:rsidRPr="00C56A36">
        <w:rPr>
          <w:rFonts w:ascii="Arial" w:hAnsi="Arial" w:cs="Arial"/>
          <w:color w:val="000000" w:themeColor="text1"/>
          <w:sz w:val="22"/>
          <w:szCs w:val="22"/>
        </w:rPr>
        <w:t>The forward-looking statements contained in this press release are expressly qualified in their entirety by this cautionary statement, the “Cautionary Statement</w:t>
      </w:r>
      <w:r w:rsidRPr="00C56A36">
        <w:rPr>
          <w:rFonts w:ascii="Arial" w:hAnsi="Arial" w:cs="Arial"/>
          <w:color w:val="000000" w:themeColor="text1"/>
          <w:sz w:val="22"/>
          <w:szCs w:val="22"/>
        </w:rPr>
        <w:t xml:space="preserve"> regarding Forward-Looking Information” section contained the Company’s management’s discussion and analysis for the three </w:t>
      </w:r>
      <w:r w:rsidR="00841282" w:rsidRPr="00C56A36">
        <w:rPr>
          <w:rFonts w:ascii="Arial" w:hAnsi="Arial" w:cs="Arial"/>
          <w:color w:val="000000" w:themeColor="text1"/>
          <w:sz w:val="22"/>
          <w:szCs w:val="22"/>
        </w:rPr>
        <w:t xml:space="preserve">and six </w:t>
      </w:r>
      <w:r w:rsidRPr="00C56A36">
        <w:rPr>
          <w:rFonts w:ascii="Arial" w:hAnsi="Arial" w:cs="Arial"/>
          <w:color w:val="000000" w:themeColor="text1"/>
          <w:sz w:val="22"/>
          <w:szCs w:val="22"/>
        </w:rPr>
        <w:t xml:space="preserve">months ended </w:t>
      </w:r>
      <w:r w:rsidR="00841282" w:rsidRPr="00C56A36">
        <w:rPr>
          <w:rFonts w:ascii="Arial" w:hAnsi="Arial" w:cs="Arial"/>
          <w:color w:val="000000" w:themeColor="text1"/>
          <w:sz w:val="22"/>
          <w:szCs w:val="22"/>
        </w:rPr>
        <w:t>June 30</w:t>
      </w:r>
      <w:r w:rsidRPr="00C56A36">
        <w:rPr>
          <w:rFonts w:ascii="Arial" w:hAnsi="Arial" w:cs="Arial"/>
          <w:color w:val="000000" w:themeColor="text1"/>
          <w:sz w:val="22"/>
          <w:szCs w:val="22"/>
        </w:rPr>
        <w:t xml:space="preserve">, 2021 (the “MD&amp;A”). All forward-looking statements in this press release are made as of the date of </w:t>
      </w:r>
      <w:r w:rsidRPr="00C56A36">
        <w:rPr>
          <w:rFonts w:ascii="Arial" w:hAnsi="Arial" w:cs="Arial"/>
          <w:color w:val="000000" w:themeColor="text1"/>
          <w:sz w:val="22"/>
          <w:szCs w:val="22"/>
        </w:rPr>
        <w:t>this press release. The forward-looking statements contained herein are also subject generally to assumptions and risks and uncertainties that are described from time to time in the Company’s public securities filings with the Canadian securities commissio</w:t>
      </w:r>
      <w:r w:rsidRPr="00C56A36">
        <w:rPr>
          <w:rFonts w:ascii="Arial" w:hAnsi="Arial" w:cs="Arial"/>
          <w:color w:val="000000" w:themeColor="text1"/>
          <w:sz w:val="22"/>
          <w:szCs w:val="22"/>
        </w:rPr>
        <w:t xml:space="preserve">ns, including the Company’s MD&amp;A. Although Flower One has attempted to identify important factors that could cause actual results, </w:t>
      </w:r>
      <w:proofErr w:type="gramStart"/>
      <w:r w:rsidRPr="00C56A36">
        <w:rPr>
          <w:rFonts w:ascii="Arial" w:hAnsi="Arial" w:cs="Arial"/>
          <w:color w:val="000000" w:themeColor="text1"/>
          <w:sz w:val="22"/>
          <w:szCs w:val="22"/>
        </w:rPr>
        <w:t>performance</w:t>
      </w:r>
      <w:proofErr w:type="gramEnd"/>
      <w:r w:rsidRPr="00C56A36">
        <w:rPr>
          <w:rFonts w:ascii="Arial" w:hAnsi="Arial" w:cs="Arial"/>
          <w:color w:val="000000" w:themeColor="text1"/>
          <w:sz w:val="22"/>
          <w:szCs w:val="22"/>
        </w:rPr>
        <w:t xml:space="preserve"> or achievements to differ materially from those contained in the forward-looking statements, there can be other f</w:t>
      </w:r>
      <w:r w:rsidRPr="00C56A36">
        <w:rPr>
          <w:rFonts w:ascii="Arial" w:hAnsi="Arial" w:cs="Arial"/>
          <w:color w:val="000000" w:themeColor="text1"/>
          <w:sz w:val="22"/>
          <w:szCs w:val="22"/>
        </w:rPr>
        <w:t>actors that cause results, performance or achievements not to be as anticipated, estimated or intended.</w:t>
      </w:r>
    </w:p>
    <w:p w14:paraId="3BF1B1AF" w14:textId="77777777" w:rsidR="00487A36" w:rsidRPr="00C56A36" w:rsidRDefault="00487A36" w:rsidP="00487A36">
      <w:pPr>
        <w:jc w:val="both"/>
        <w:rPr>
          <w:rFonts w:ascii="Arial" w:hAnsi="Arial" w:cs="Arial"/>
          <w:color w:val="000000" w:themeColor="text1"/>
          <w:sz w:val="22"/>
          <w:szCs w:val="22"/>
        </w:rPr>
      </w:pPr>
    </w:p>
    <w:p w14:paraId="423A661C" w14:textId="77777777" w:rsidR="00FE4E66" w:rsidRPr="00C56A36" w:rsidRDefault="00154D4B" w:rsidP="00487A36">
      <w:pPr>
        <w:jc w:val="both"/>
        <w:rPr>
          <w:rFonts w:ascii="Arial" w:hAnsi="Arial" w:cs="Arial"/>
          <w:color w:val="000000" w:themeColor="text1"/>
          <w:sz w:val="22"/>
          <w:szCs w:val="22"/>
        </w:rPr>
      </w:pPr>
      <w:r w:rsidRPr="00C56A36">
        <w:rPr>
          <w:rFonts w:ascii="Arial" w:hAnsi="Arial" w:cs="Arial"/>
          <w:color w:val="000000" w:themeColor="text1"/>
          <w:sz w:val="22"/>
          <w:szCs w:val="22"/>
        </w:rPr>
        <w:t xml:space="preserve">Although the Company believes that any forward-looking information and statements herein are </w:t>
      </w:r>
    </w:p>
    <w:p w14:paraId="556C0A5A" w14:textId="77777777" w:rsidR="00FE4E66" w:rsidRPr="00C56A36" w:rsidRDefault="00154D4B" w:rsidP="00487A36">
      <w:pPr>
        <w:jc w:val="both"/>
        <w:rPr>
          <w:rFonts w:ascii="Arial" w:hAnsi="Arial" w:cs="Arial"/>
          <w:color w:val="000000" w:themeColor="text1"/>
          <w:sz w:val="22"/>
          <w:szCs w:val="22"/>
        </w:rPr>
      </w:pPr>
      <w:r w:rsidRPr="00C56A36">
        <w:rPr>
          <w:rFonts w:ascii="Arial" w:hAnsi="Arial" w:cs="Arial"/>
          <w:color w:val="000000" w:themeColor="text1"/>
          <w:sz w:val="22"/>
          <w:szCs w:val="22"/>
        </w:rPr>
        <w:t xml:space="preserve">reasonable, </w:t>
      </w:r>
      <w:proofErr w:type="gramStart"/>
      <w:r w:rsidRPr="00C56A36">
        <w:rPr>
          <w:rFonts w:ascii="Arial" w:hAnsi="Arial" w:cs="Arial"/>
          <w:color w:val="000000" w:themeColor="text1"/>
          <w:sz w:val="22"/>
          <w:szCs w:val="22"/>
        </w:rPr>
        <w:t>in light of</w:t>
      </w:r>
      <w:proofErr w:type="gramEnd"/>
      <w:r w:rsidRPr="00C56A36">
        <w:rPr>
          <w:rFonts w:ascii="Arial" w:hAnsi="Arial" w:cs="Arial"/>
          <w:color w:val="000000" w:themeColor="text1"/>
          <w:sz w:val="22"/>
          <w:szCs w:val="22"/>
        </w:rPr>
        <w:t xml:space="preserve"> the use of assumptions and the si</w:t>
      </w:r>
      <w:r w:rsidRPr="00C56A36">
        <w:rPr>
          <w:rFonts w:ascii="Arial" w:hAnsi="Arial" w:cs="Arial"/>
          <w:color w:val="000000" w:themeColor="text1"/>
          <w:sz w:val="22"/>
          <w:szCs w:val="22"/>
        </w:rPr>
        <w:t xml:space="preserve">gnificant risks and uncertainties inherent </w:t>
      </w:r>
    </w:p>
    <w:p w14:paraId="2CD5F1CB" w14:textId="77777777" w:rsidR="00FE4E66" w:rsidRPr="00C56A36" w:rsidRDefault="00154D4B" w:rsidP="00487A36">
      <w:pPr>
        <w:jc w:val="both"/>
        <w:rPr>
          <w:rFonts w:ascii="Arial" w:hAnsi="Arial" w:cs="Arial"/>
          <w:color w:val="000000" w:themeColor="text1"/>
          <w:sz w:val="22"/>
          <w:szCs w:val="22"/>
        </w:rPr>
      </w:pPr>
      <w:r w:rsidRPr="00C56A36">
        <w:rPr>
          <w:rFonts w:ascii="Arial" w:hAnsi="Arial" w:cs="Arial"/>
          <w:color w:val="000000" w:themeColor="text1"/>
          <w:sz w:val="22"/>
          <w:szCs w:val="22"/>
        </w:rPr>
        <w:lastRenderedPageBreak/>
        <w:t>in such information and statements, there can be no assurance that any such forward-looking information and statements will prove to be accurate, and accordingly readers are advised to rely on their own evaluatio</w:t>
      </w:r>
      <w:r w:rsidRPr="00C56A36">
        <w:rPr>
          <w:rFonts w:ascii="Arial" w:hAnsi="Arial" w:cs="Arial"/>
          <w:color w:val="000000" w:themeColor="text1"/>
          <w:sz w:val="22"/>
          <w:szCs w:val="22"/>
        </w:rPr>
        <w:t xml:space="preserve">n of such risks and uncertainties and should not place undue reliance upon such forward-looking information and statements. Accordingly, readers should not place undue reliance on forward-looking statements. The forward-looking statements in this </w:t>
      </w:r>
      <w:r w:rsidR="008C3464" w:rsidRPr="00C56A36">
        <w:rPr>
          <w:rFonts w:ascii="Arial" w:hAnsi="Arial" w:cs="Arial"/>
          <w:color w:val="000000" w:themeColor="text1"/>
          <w:sz w:val="22"/>
          <w:szCs w:val="22"/>
        </w:rPr>
        <w:t xml:space="preserve">press </w:t>
      </w:r>
      <w:r w:rsidRPr="00C56A36">
        <w:rPr>
          <w:rFonts w:ascii="Arial" w:hAnsi="Arial" w:cs="Arial"/>
          <w:color w:val="000000" w:themeColor="text1"/>
          <w:sz w:val="22"/>
          <w:szCs w:val="22"/>
        </w:rPr>
        <w:t>rel</w:t>
      </w:r>
      <w:r w:rsidRPr="00C56A36">
        <w:rPr>
          <w:rFonts w:ascii="Arial" w:hAnsi="Arial" w:cs="Arial"/>
          <w:color w:val="000000" w:themeColor="text1"/>
          <w:sz w:val="22"/>
          <w:szCs w:val="22"/>
        </w:rPr>
        <w:t xml:space="preserve">ease are made as of the date of this release. Flower One disclaims and does not undertake any intention or obligation to update or revise any such forward-looking statements, whether </w:t>
      </w:r>
      <w:proofErr w:type="gramStart"/>
      <w:r w:rsidRPr="00C56A36">
        <w:rPr>
          <w:rFonts w:ascii="Arial" w:hAnsi="Arial" w:cs="Arial"/>
          <w:color w:val="000000" w:themeColor="text1"/>
          <w:sz w:val="22"/>
          <w:szCs w:val="22"/>
        </w:rPr>
        <w:t>as a result of</w:t>
      </w:r>
      <w:proofErr w:type="gramEnd"/>
      <w:r w:rsidRPr="00C56A36">
        <w:rPr>
          <w:rFonts w:ascii="Arial" w:hAnsi="Arial" w:cs="Arial"/>
          <w:color w:val="000000" w:themeColor="text1"/>
          <w:sz w:val="22"/>
          <w:szCs w:val="22"/>
        </w:rPr>
        <w:t xml:space="preserve"> new information, future events or otherwise, except as req</w:t>
      </w:r>
      <w:r w:rsidRPr="00C56A36">
        <w:rPr>
          <w:rFonts w:ascii="Arial" w:hAnsi="Arial" w:cs="Arial"/>
          <w:color w:val="000000" w:themeColor="text1"/>
          <w:sz w:val="22"/>
          <w:szCs w:val="22"/>
        </w:rPr>
        <w:t>uired by applicable law.</w:t>
      </w:r>
    </w:p>
    <w:p w14:paraId="26A9BD15" w14:textId="77777777" w:rsidR="00FE4E66" w:rsidRPr="00C56A36" w:rsidRDefault="00FE4E66" w:rsidP="00487A36">
      <w:pPr>
        <w:jc w:val="both"/>
        <w:rPr>
          <w:rFonts w:ascii="Arial" w:hAnsi="Arial" w:cs="Arial"/>
          <w:color w:val="000000" w:themeColor="text1"/>
          <w:sz w:val="22"/>
          <w:szCs w:val="22"/>
        </w:rPr>
      </w:pPr>
    </w:p>
    <w:p w14:paraId="58C79B48" w14:textId="77777777" w:rsidR="00FE4E66" w:rsidRPr="00C56A36" w:rsidRDefault="00154D4B" w:rsidP="00487A36">
      <w:pPr>
        <w:jc w:val="both"/>
        <w:rPr>
          <w:rFonts w:ascii="Arial" w:hAnsi="Arial" w:cs="Arial"/>
          <w:color w:val="000000" w:themeColor="text1"/>
          <w:sz w:val="22"/>
          <w:szCs w:val="22"/>
        </w:rPr>
      </w:pPr>
      <w:r w:rsidRPr="00C56A36">
        <w:rPr>
          <w:rFonts w:ascii="Arial" w:hAnsi="Arial" w:cs="Arial"/>
          <w:color w:val="000000" w:themeColor="text1"/>
          <w:sz w:val="22"/>
          <w:szCs w:val="22"/>
        </w:rPr>
        <w:t>NEITHER THE CANADIAN SECURITIES EXCHANGE NOR THEIR REGULATIONS SERVICES PROVIDER HAVE REVIEWED OR ACCEPT RESPONSIBILITY FOR THE ADEQUACY OR ACCURACY OF THIS RELEASE.</w:t>
      </w:r>
    </w:p>
    <w:p w14:paraId="7C9CEC06" w14:textId="77777777" w:rsidR="00FE4E66" w:rsidRPr="00C56A36" w:rsidRDefault="00FE4E66" w:rsidP="00487A36">
      <w:pPr>
        <w:jc w:val="both"/>
        <w:rPr>
          <w:rFonts w:ascii="Arial" w:hAnsi="Arial" w:cs="Arial"/>
          <w:color w:val="000000" w:themeColor="text1"/>
          <w:sz w:val="22"/>
          <w:szCs w:val="22"/>
        </w:rPr>
      </w:pPr>
    </w:p>
    <w:p w14:paraId="2B179E56" w14:textId="77777777" w:rsidR="00487A36" w:rsidRPr="00C56A36" w:rsidRDefault="00487A36" w:rsidP="00487A36">
      <w:pPr>
        <w:jc w:val="both"/>
        <w:rPr>
          <w:rFonts w:ascii="Arial" w:hAnsi="Arial" w:cs="Arial"/>
          <w:color w:val="000000" w:themeColor="text1"/>
          <w:sz w:val="22"/>
          <w:szCs w:val="22"/>
        </w:rPr>
      </w:pPr>
    </w:p>
    <w:p w14:paraId="44222255" w14:textId="77777777" w:rsidR="00FE4E66" w:rsidRPr="00C56A36" w:rsidRDefault="00154D4B" w:rsidP="00487A36">
      <w:pPr>
        <w:jc w:val="both"/>
        <w:rPr>
          <w:rFonts w:ascii="Arial" w:hAnsi="Arial" w:cs="Arial"/>
          <w:b/>
          <w:bCs/>
          <w:color w:val="000000" w:themeColor="text1"/>
          <w:sz w:val="22"/>
          <w:szCs w:val="22"/>
        </w:rPr>
      </w:pPr>
      <w:r w:rsidRPr="00C56A36">
        <w:rPr>
          <w:rFonts w:ascii="Arial" w:hAnsi="Arial" w:cs="Arial"/>
          <w:b/>
          <w:bCs/>
          <w:color w:val="000000" w:themeColor="text1"/>
          <w:sz w:val="22"/>
          <w:szCs w:val="22"/>
        </w:rPr>
        <w:t>Contacts:</w:t>
      </w:r>
    </w:p>
    <w:p w14:paraId="6C8BEF97" w14:textId="77777777" w:rsidR="00FE4E66" w:rsidRPr="00C56A36" w:rsidRDefault="00FE4E66" w:rsidP="00487A36">
      <w:pPr>
        <w:jc w:val="both"/>
        <w:rPr>
          <w:rFonts w:ascii="Arial" w:hAnsi="Arial" w:cs="Arial"/>
          <w:color w:val="000000" w:themeColor="text1"/>
          <w:sz w:val="22"/>
          <w:szCs w:val="22"/>
        </w:rPr>
      </w:pPr>
    </w:p>
    <w:p w14:paraId="4F737674" w14:textId="77777777" w:rsidR="00FE4E66" w:rsidRPr="00C56A36" w:rsidRDefault="00154D4B" w:rsidP="00487A36">
      <w:pPr>
        <w:jc w:val="both"/>
        <w:rPr>
          <w:rFonts w:ascii="Arial" w:hAnsi="Arial" w:cs="Arial"/>
          <w:color w:val="000000" w:themeColor="text1"/>
          <w:sz w:val="22"/>
          <w:szCs w:val="22"/>
        </w:rPr>
      </w:pPr>
      <w:r w:rsidRPr="00C56A36">
        <w:rPr>
          <w:rFonts w:ascii="Arial" w:hAnsi="Arial" w:cs="Arial"/>
          <w:color w:val="000000" w:themeColor="text1"/>
          <w:sz w:val="22"/>
          <w:szCs w:val="22"/>
        </w:rPr>
        <w:t>Flower One Investor Relations</w:t>
      </w:r>
    </w:p>
    <w:p w14:paraId="1B94310F" w14:textId="77777777" w:rsidR="00FE4E66" w:rsidRPr="00C56A36" w:rsidRDefault="00154D4B" w:rsidP="00487A36">
      <w:pPr>
        <w:jc w:val="both"/>
        <w:rPr>
          <w:rStyle w:val="Hyperlink"/>
          <w:rFonts w:ascii="Arial" w:hAnsi="Arial" w:cs="Arial"/>
          <w:color w:val="000000" w:themeColor="text1"/>
          <w:sz w:val="22"/>
          <w:szCs w:val="22"/>
        </w:rPr>
      </w:pPr>
      <w:hyperlink r:id="rId9" w:history="1">
        <w:r w:rsidR="008A3511" w:rsidRPr="00C56A36">
          <w:rPr>
            <w:rStyle w:val="Hyperlink"/>
            <w:rFonts w:ascii="Arial" w:hAnsi="Arial" w:cs="Arial"/>
            <w:color w:val="000000" w:themeColor="text1"/>
            <w:sz w:val="22"/>
            <w:szCs w:val="22"/>
          </w:rPr>
          <w:t>ir@flowerone.com</w:t>
        </w:r>
      </w:hyperlink>
    </w:p>
    <w:p w14:paraId="1F2ADC07" w14:textId="77777777" w:rsidR="0092516D" w:rsidRPr="00C56A36" w:rsidRDefault="0092516D" w:rsidP="00487A36">
      <w:pPr>
        <w:jc w:val="both"/>
        <w:rPr>
          <w:rFonts w:ascii="Arial" w:hAnsi="Arial" w:cs="Arial"/>
          <w:color w:val="000000" w:themeColor="text1"/>
          <w:sz w:val="22"/>
          <w:szCs w:val="22"/>
        </w:rPr>
      </w:pPr>
    </w:p>
    <w:p w14:paraId="4A47A846" w14:textId="77777777" w:rsidR="00FE4E66" w:rsidRPr="00C56A36" w:rsidRDefault="00154D4B" w:rsidP="00487A36">
      <w:pPr>
        <w:jc w:val="both"/>
        <w:rPr>
          <w:rFonts w:ascii="Arial" w:hAnsi="Arial" w:cs="Arial"/>
          <w:color w:val="000000" w:themeColor="text1"/>
          <w:sz w:val="22"/>
          <w:szCs w:val="22"/>
        </w:rPr>
      </w:pPr>
      <w:r w:rsidRPr="00C56A36">
        <w:rPr>
          <w:rFonts w:ascii="Arial" w:hAnsi="Arial" w:cs="Arial"/>
          <w:color w:val="000000" w:themeColor="text1"/>
          <w:sz w:val="22"/>
          <w:szCs w:val="22"/>
        </w:rPr>
        <w:t>Kellen O’Keefe, President &amp; CEO</w:t>
      </w:r>
    </w:p>
    <w:p w14:paraId="3A0F53F5" w14:textId="77777777" w:rsidR="00FE4E66" w:rsidRPr="00C56A36" w:rsidRDefault="00154D4B" w:rsidP="00487A36">
      <w:pPr>
        <w:jc w:val="both"/>
        <w:rPr>
          <w:rFonts w:ascii="Arial" w:hAnsi="Arial" w:cs="Arial"/>
          <w:color w:val="000000" w:themeColor="text1"/>
          <w:sz w:val="22"/>
          <w:szCs w:val="22"/>
        </w:rPr>
      </w:pPr>
      <w:r w:rsidRPr="00C56A36">
        <w:rPr>
          <w:rFonts w:ascii="Arial" w:hAnsi="Arial" w:cs="Arial"/>
          <w:color w:val="000000" w:themeColor="text1"/>
          <w:sz w:val="22"/>
          <w:szCs w:val="22"/>
        </w:rPr>
        <w:t>702.660.7775</w:t>
      </w:r>
    </w:p>
    <w:p w14:paraId="79149F43" w14:textId="77777777" w:rsidR="00FE4E66" w:rsidRPr="00C56A36" w:rsidRDefault="00FE4E66" w:rsidP="00487A36">
      <w:pPr>
        <w:jc w:val="both"/>
        <w:rPr>
          <w:rFonts w:ascii="Arial" w:hAnsi="Arial" w:cs="Arial"/>
          <w:color w:val="000000" w:themeColor="text1"/>
          <w:sz w:val="22"/>
          <w:szCs w:val="22"/>
        </w:rPr>
      </w:pPr>
    </w:p>
    <w:p w14:paraId="272ED590" w14:textId="77777777" w:rsidR="00FE4E66" w:rsidRPr="00C56A36" w:rsidRDefault="00154D4B" w:rsidP="00487A36">
      <w:pPr>
        <w:jc w:val="both"/>
        <w:rPr>
          <w:rFonts w:ascii="Arial" w:hAnsi="Arial" w:cs="Arial"/>
          <w:color w:val="000000" w:themeColor="text1"/>
          <w:sz w:val="22"/>
          <w:szCs w:val="22"/>
        </w:rPr>
      </w:pPr>
      <w:r w:rsidRPr="00C56A36">
        <w:rPr>
          <w:rFonts w:ascii="Arial" w:hAnsi="Arial" w:cs="Arial"/>
          <w:color w:val="000000" w:themeColor="text1"/>
          <w:sz w:val="22"/>
          <w:szCs w:val="22"/>
        </w:rPr>
        <w:t>Flower One Media</w:t>
      </w:r>
    </w:p>
    <w:p w14:paraId="4AC3B17B" w14:textId="77777777" w:rsidR="00FE4E66" w:rsidRPr="00C56A36" w:rsidRDefault="00154D4B" w:rsidP="00487A36">
      <w:pPr>
        <w:jc w:val="both"/>
        <w:rPr>
          <w:rFonts w:ascii="Arial" w:hAnsi="Arial" w:cs="Arial"/>
          <w:color w:val="000000" w:themeColor="text1"/>
          <w:sz w:val="22"/>
          <w:szCs w:val="22"/>
        </w:rPr>
      </w:pPr>
      <w:r w:rsidRPr="00C56A36">
        <w:rPr>
          <w:rFonts w:ascii="Arial" w:hAnsi="Arial" w:cs="Arial"/>
          <w:color w:val="000000" w:themeColor="text1"/>
          <w:sz w:val="22"/>
          <w:szCs w:val="22"/>
        </w:rPr>
        <w:t>media@flowerone.com</w:t>
      </w:r>
    </w:p>
    <w:p w14:paraId="507C900D" w14:textId="77777777" w:rsidR="00487A36" w:rsidRPr="00C56A36" w:rsidRDefault="00487A36">
      <w:pPr>
        <w:jc w:val="both"/>
        <w:rPr>
          <w:rFonts w:ascii="Arial" w:hAnsi="Arial" w:cs="Arial"/>
          <w:color w:val="000000" w:themeColor="text1"/>
          <w:sz w:val="22"/>
          <w:szCs w:val="22"/>
        </w:rPr>
      </w:pPr>
    </w:p>
    <w:p w14:paraId="55AF30CB" w14:textId="77777777" w:rsidR="0057233F" w:rsidRPr="00C56A36" w:rsidRDefault="0057233F">
      <w:pPr>
        <w:jc w:val="both"/>
        <w:rPr>
          <w:rFonts w:ascii="Arial" w:hAnsi="Arial" w:cs="Arial"/>
          <w:color w:val="000000" w:themeColor="text1"/>
          <w:sz w:val="22"/>
          <w:szCs w:val="22"/>
        </w:rPr>
      </w:pPr>
    </w:p>
    <w:sectPr w:rsidR="0057233F" w:rsidRPr="00C56A3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A263" w14:textId="77777777" w:rsidR="00154D4B" w:rsidRDefault="00154D4B">
      <w:r>
        <w:separator/>
      </w:r>
    </w:p>
  </w:endnote>
  <w:endnote w:type="continuationSeparator" w:id="0">
    <w:p w14:paraId="30CEE656" w14:textId="77777777" w:rsidR="00154D4B" w:rsidRDefault="0015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F322" w14:textId="77777777" w:rsidR="000A6FB0" w:rsidRDefault="00154D4B">
    <w:pPr>
      <w:pStyle w:val="Footer"/>
    </w:pPr>
    <w:r>
      <w:fldChar w:fldCharType="begin"/>
    </w:r>
    <w:r>
      <w:instrText xml:space="preserve"> DOCPROPERTY DOCXDOCID DMS=HummingbirdDM5 Format=&lt;&lt;NUM&gt;&gt;.&lt;&lt;VER&gt;&gt; PRESERVELOCATION \* MERGEFORMAT </w:instrText>
    </w:r>
    <w:r>
      <w:fldChar w:fldCharType="separate"/>
    </w:r>
    <w:r w:rsidR="000C4BB8">
      <w:t>51280979.2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5DF4" w14:textId="77777777" w:rsidR="00FE4E66" w:rsidRDefault="00154D4B">
    <w:pPr>
      <w:pStyle w:val="HeaderFooterA"/>
      <w:rPr>
        <w:rStyle w:val="NoneB"/>
      </w:rPr>
    </w:pPr>
    <w:r>
      <w:rPr>
        <w:rStyle w:val="NoneB"/>
      </w:rPr>
      <w:t xml:space="preserve"> </w:t>
    </w:r>
  </w:p>
  <w:p w14:paraId="1B6D48E9" w14:textId="77777777" w:rsidR="000A6FB0" w:rsidRDefault="00154D4B">
    <w:pPr>
      <w:pStyle w:val="HeaderFooterA"/>
    </w:pPr>
    <w:r>
      <w:fldChar w:fldCharType="begin"/>
    </w:r>
    <w:r>
      <w:instrText xml:space="preserve"> DOCPROPERTY DOCXDOCID DMS=HummingbirdDM5 Format=&lt;&lt;NUM&gt;&gt;.&lt;&lt;VER&gt;&gt; PRESERVELOCATION \* MERGEFORMAT </w:instrText>
    </w:r>
    <w:r>
      <w:fldChar w:fldCharType="separate"/>
    </w:r>
    <w:r w:rsidR="000C4BB8">
      <w:t>51280979.2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BEDB" w14:textId="77777777" w:rsidR="00FE4E66" w:rsidRDefault="00154D4B">
    <w:pPr>
      <w:pStyle w:val="BodyA"/>
    </w:pPr>
    <w:r>
      <w:fldChar w:fldCharType="begin"/>
    </w:r>
    <w:r>
      <w:instrText xml:space="preserve"> DOCPROPERTY DOCXDOCID DMS=HummingbirdDM5 Format=&lt;&lt;NUM&gt;&gt;.&lt;&lt;VER&gt;&gt; PRESERVELOCATION \* MERGEFORMAT </w:instrText>
    </w:r>
    <w:r>
      <w:fldChar w:fldCharType="separate"/>
    </w:r>
    <w:r w:rsidR="000C4BB8">
      <w:t>51280979.2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E795" w14:textId="77777777" w:rsidR="00154D4B" w:rsidRDefault="00154D4B">
      <w:r>
        <w:separator/>
      </w:r>
    </w:p>
  </w:footnote>
  <w:footnote w:type="continuationSeparator" w:id="0">
    <w:p w14:paraId="6A902DF6" w14:textId="77777777" w:rsidR="00154D4B" w:rsidRDefault="00154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51B8" w14:textId="77777777" w:rsidR="00D865AB" w:rsidRDefault="00D86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09A2" w14:textId="77777777" w:rsidR="00FE4E66" w:rsidRDefault="00154D4B">
    <w:pPr>
      <w:pStyle w:val="HeaderFooterA"/>
    </w:pPr>
    <w:r>
      <w:rPr>
        <w:noProof/>
      </w:rPr>
      <mc:AlternateContent>
        <mc:Choice Requires="wps">
          <w:drawing>
            <wp:anchor distT="152400" distB="152400" distL="152400" distR="152400" simplePos="0" relativeHeight="251658240" behindDoc="1" locked="0" layoutInCell="1" allowOverlap="1" wp14:anchorId="33093B52" wp14:editId="0435999A">
              <wp:simplePos x="0" y="0"/>
              <wp:positionH relativeFrom="page">
                <wp:posOffset>914400</wp:posOffset>
              </wp:positionH>
              <wp:positionV relativeFrom="page">
                <wp:posOffset>9418319</wp:posOffset>
              </wp:positionV>
              <wp:extent cx="2743200" cy="457200"/>
              <wp:effectExtent l="0" t="0" r="0" b="0"/>
              <wp:wrapNone/>
              <wp:docPr id="1073741825" name="officeArt object" descr="DocsID_PF4436747721"/>
              <wp:cNvGraphicFramePr/>
              <a:graphic xmlns:a="http://schemas.openxmlformats.org/drawingml/2006/main">
                <a:graphicData uri="http://schemas.microsoft.com/office/word/2010/wordprocessingShape">
                  <wps:wsp>
                    <wps:cNvSpPr txBox="1"/>
                    <wps:spPr>
                      <a:xfrm>
                        <a:off x="0" y="0"/>
                        <a:ext cx="2743200" cy="457200"/>
                      </a:xfrm>
                      <a:prstGeom prst="rect">
                        <a:avLst/>
                      </a:prstGeom>
                      <a:solidFill>
                        <a:srgbClr val="FFFFFF"/>
                      </a:solidFill>
                      <a:ln w="12700">
                        <a:noFill/>
                        <a:miter lim="400000"/>
                      </a:ln>
                      <a:effectLst/>
                    </wps:spPr>
                    <wps:txbx>
                      <w:txbxContent>
                        <w:p w14:paraId="17525023" w14:textId="77777777" w:rsidR="00FE4E66" w:rsidRDefault="00154D4B">
                          <w:pPr>
                            <w:pStyle w:val="DocsID"/>
                          </w:pPr>
                          <w:r>
                            <w:rPr>
                              <w:rStyle w:val="NoneB"/>
                            </w:rPr>
                            <w:t>LEGAL_1:68553471.1</w:t>
                          </w:r>
                        </w:p>
                      </w:txbxContent>
                    </wps:txbx>
                    <wps:bodyPr wrap="square" lIns="0" tIns="0" rIns="0" bIns="0" numCol="1" anchor="t"/>
                  </wps:wsp>
                </a:graphicData>
              </a:graphic>
            </wp:anchor>
          </w:drawing>
        </mc:Choice>
        <mc:Fallback>
          <w:pict>
            <v:shapetype w14:anchorId="33093B52" id="_x0000_t202" coordsize="21600,21600" o:spt="202" path="m,l,21600r21600,l21600,xe">
              <v:stroke joinstyle="miter"/>
              <v:path gradientshapeok="t" o:connecttype="rect"/>
            </v:shapetype>
            <v:shape id="officeArt object" o:spid="_x0000_s1026" type="#_x0000_t202" alt="DocsID_PF4436747721" style="position:absolute;margin-left:1in;margin-top:741.6pt;width:3in;height:3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" stroked="f" strokeweight="1pt">
              <v:stroke miterlimit="4"/>
              <v:textbox inset="0,0,0,0">
                <w:txbxContent>
                  <w:p w14:paraId="17525023" w14:textId="77777777" w:rsidR="00FE4E66" w:rsidRDefault="00154D4B">
                    <w:pPr>
                      <w:pStyle w:val="DocsID"/>
                    </w:pPr>
                    <w:r>
                      <w:rPr>
                        <w:rStyle w:val="NoneB"/>
                      </w:rPr>
                      <w:t>LEGAL_1:68553471.1</w:t>
                    </w:r>
                  </w:p>
                </w:txbxContent>
              </v:textbox>
              <w10:wrap anchorx="page" anchory="page"/>
            </v:shape>
          </w:pict>
        </mc:Fallback>
      </mc:AlternateContent>
    </w:r>
    <w:r>
      <w:rPr>
        <w:rStyle w:val="None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F40D" w14:textId="77777777" w:rsidR="00FE4E66" w:rsidRDefault="00154D4B">
    <w:pPr>
      <w:pStyle w:val="HeaderFooterA"/>
    </w:pPr>
    <w:r>
      <w:rPr>
        <w:rStyle w:val="None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70E5"/>
    <w:multiLevelType w:val="hybridMultilevel"/>
    <w:tmpl w:val="DD661A92"/>
    <w:numStyleLink w:val="ImportedStyle1"/>
  </w:abstractNum>
  <w:abstractNum w:abstractNumId="1" w15:restartNumberingAfterBreak="0">
    <w:nsid w:val="2BDD65B0"/>
    <w:multiLevelType w:val="hybridMultilevel"/>
    <w:tmpl w:val="ABFED074"/>
    <w:styleLink w:val="Bullets"/>
    <w:lvl w:ilvl="0" w:tplc="87BCBAFC">
      <w:start w:val="1"/>
      <w:numFmt w:val="bullet"/>
      <w:lvlText w:val="•"/>
      <w:lvlJc w:val="left"/>
      <w:pPr>
        <w:tabs>
          <w:tab w:val="left" w:pos="720"/>
        </w:tabs>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3E4B52E">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6ACFC0">
      <w:start w:val="1"/>
      <w:numFmt w:val="bullet"/>
      <w:lvlText w:val="•"/>
      <w:lvlJc w:val="left"/>
      <w:pPr>
        <w:tabs>
          <w:tab w:val="left" w:pos="720"/>
        </w:tabs>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1BCB656">
      <w:start w:val="1"/>
      <w:numFmt w:val="bullet"/>
      <w:lvlText w:val="•"/>
      <w:lvlJc w:val="left"/>
      <w:pPr>
        <w:tabs>
          <w:tab w:val="left" w:pos="720"/>
        </w:tabs>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2801150">
      <w:start w:val="1"/>
      <w:numFmt w:val="bullet"/>
      <w:lvlText w:val="•"/>
      <w:lvlJc w:val="left"/>
      <w:pPr>
        <w:tabs>
          <w:tab w:val="left" w:pos="720"/>
        </w:tabs>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028B548">
      <w:start w:val="1"/>
      <w:numFmt w:val="bullet"/>
      <w:lvlText w:val="•"/>
      <w:lvlJc w:val="left"/>
      <w:pPr>
        <w:tabs>
          <w:tab w:val="left" w:pos="720"/>
        </w:tabs>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F8E016A">
      <w:start w:val="1"/>
      <w:numFmt w:val="bullet"/>
      <w:lvlText w:val="•"/>
      <w:lvlJc w:val="left"/>
      <w:pPr>
        <w:tabs>
          <w:tab w:val="left" w:pos="720"/>
        </w:tabs>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F48852">
      <w:start w:val="1"/>
      <w:numFmt w:val="bullet"/>
      <w:lvlText w:val="•"/>
      <w:lvlJc w:val="left"/>
      <w:pPr>
        <w:tabs>
          <w:tab w:val="left" w:pos="720"/>
        </w:tabs>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7F21474">
      <w:start w:val="1"/>
      <w:numFmt w:val="bullet"/>
      <w:lvlText w:val="•"/>
      <w:lvlJc w:val="left"/>
      <w:pPr>
        <w:tabs>
          <w:tab w:val="left" w:pos="720"/>
        </w:tabs>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A96B76"/>
    <w:multiLevelType w:val="hybridMultilevel"/>
    <w:tmpl w:val="DD661A92"/>
    <w:styleLink w:val="ImportedStyle1"/>
    <w:lvl w:ilvl="0" w:tplc="C48812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64FD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8613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7292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EE03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F23E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FE6A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78A6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9885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7F271B"/>
    <w:multiLevelType w:val="hybridMultilevel"/>
    <w:tmpl w:val="A5842D1E"/>
    <w:numStyleLink w:val="ImportedStyle2"/>
  </w:abstractNum>
  <w:abstractNum w:abstractNumId="4" w15:restartNumberingAfterBreak="0">
    <w:nsid w:val="46880183"/>
    <w:multiLevelType w:val="hybridMultilevel"/>
    <w:tmpl w:val="ABFED074"/>
    <w:numStyleLink w:val="Bullets"/>
  </w:abstractNum>
  <w:abstractNum w:abstractNumId="5" w15:restartNumberingAfterBreak="0">
    <w:nsid w:val="76E506D2"/>
    <w:multiLevelType w:val="hybridMultilevel"/>
    <w:tmpl w:val="A5842D1E"/>
    <w:styleLink w:val="ImportedStyle2"/>
    <w:lvl w:ilvl="0" w:tplc="07B057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54F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D23B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9A70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D4C3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FEA0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0E6E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1AE8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5CBF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0"/>
    <w:lvlOverride w:ilvl="0">
      <w:lvl w:ilvl="0" w:tplc="16562F68">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8A4214">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CC7218">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D8192E">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EAC1A6">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9E2381C">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E769070">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5A32D8">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AA3DF6">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66"/>
    <w:rsid w:val="0000238F"/>
    <w:rsid w:val="00017C83"/>
    <w:rsid w:val="000360E6"/>
    <w:rsid w:val="00046C44"/>
    <w:rsid w:val="000602C4"/>
    <w:rsid w:val="000A3279"/>
    <w:rsid w:val="000A6FB0"/>
    <w:rsid w:val="000B62BD"/>
    <w:rsid w:val="000C4BB8"/>
    <w:rsid w:val="000C4F02"/>
    <w:rsid w:val="000D75C4"/>
    <w:rsid w:val="000F1DDE"/>
    <w:rsid w:val="000F297C"/>
    <w:rsid w:val="00126DFF"/>
    <w:rsid w:val="00136479"/>
    <w:rsid w:val="00154855"/>
    <w:rsid w:val="00154D4B"/>
    <w:rsid w:val="00156AF6"/>
    <w:rsid w:val="00160CC7"/>
    <w:rsid w:val="0019186B"/>
    <w:rsid w:val="001F2F80"/>
    <w:rsid w:val="0022370F"/>
    <w:rsid w:val="002737B7"/>
    <w:rsid w:val="00343E1C"/>
    <w:rsid w:val="003970C8"/>
    <w:rsid w:val="003D17C8"/>
    <w:rsid w:val="004221C5"/>
    <w:rsid w:val="00422C74"/>
    <w:rsid w:val="0044044F"/>
    <w:rsid w:val="00452BDA"/>
    <w:rsid w:val="004537EA"/>
    <w:rsid w:val="00487A36"/>
    <w:rsid w:val="004A4BF5"/>
    <w:rsid w:val="004A60E5"/>
    <w:rsid w:val="004A6A65"/>
    <w:rsid w:val="00504B95"/>
    <w:rsid w:val="00530526"/>
    <w:rsid w:val="0056076B"/>
    <w:rsid w:val="0057233F"/>
    <w:rsid w:val="00573F6D"/>
    <w:rsid w:val="005760C9"/>
    <w:rsid w:val="005D71DE"/>
    <w:rsid w:val="00645DAD"/>
    <w:rsid w:val="00661DFD"/>
    <w:rsid w:val="00662792"/>
    <w:rsid w:val="00693D5C"/>
    <w:rsid w:val="006C74AA"/>
    <w:rsid w:val="007065AA"/>
    <w:rsid w:val="00737E5F"/>
    <w:rsid w:val="00742237"/>
    <w:rsid w:val="007610AC"/>
    <w:rsid w:val="007927EA"/>
    <w:rsid w:val="007C42A0"/>
    <w:rsid w:val="008230AB"/>
    <w:rsid w:val="00841282"/>
    <w:rsid w:val="008624C0"/>
    <w:rsid w:val="008A3511"/>
    <w:rsid w:val="008C3464"/>
    <w:rsid w:val="0092516D"/>
    <w:rsid w:val="00985145"/>
    <w:rsid w:val="009B2ECA"/>
    <w:rsid w:val="009B7E2D"/>
    <w:rsid w:val="009C6219"/>
    <w:rsid w:val="00AD58F3"/>
    <w:rsid w:val="00B14799"/>
    <w:rsid w:val="00B2030F"/>
    <w:rsid w:val="00B57209"/>
    <w:rsid w:val="00B6511E"/>
    <w:rsid w:val="00B8600F"/>
    <w:rsid w:val="00BD06A1"/>
    <w:rsid w:val="00BE796D"/>
    <w:rsid w:val="00C205A6"/>
    <w:rsid w:val="00C56A36"/>
    <w:rsid w:val="00C6293A"/>
    <w:rsid w:val="00C84C1E"/>
    <w:rsid w:val="00C958D3"/>
    <w:rsid w:val="00CC136B"/>
    <w:rsid w:val="00D046B5"/>
    <w:rsid w:val="00D27528"/>
    <w:rsid w:val="00D42DAB"/>
    <w:rsid w:val="00D55E8D"/>
    <w:rsid w:val="00D57728"/>
    <w:rsid w:val="00D65968"/>
    <w:rsid w:val="00D70348"/>
    <w:rsid w:val="00D72308"/>
    <w:rsid w:val="00D73CE8"/>
    <w:rsid w:val="00D865AB"/>
    <w:rsid w:val="00D972F2"/>
    <w:rsid w:val="00DF1B69"/>
    <w:rsid w:val="00E1003B"/>
    <w:rsid w:val="00E52039"/>
    <w:rsid w:val="00E843FB"/>
    <w:rsid w:val="00ED1376"/>
    <w:rsid w:val="00ED786B"/>
    <w:rsid w:val="00EE1F4C"/>
    <w:rsid w:val="00F22173"/>
    <w:rsid w:val="00FC4B97"/>
    <w:rsid w:val="00FC503C"/>
    <w:rsid w:val="00FE4E66"/>
    <w:rsid w:val="00FF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oneB">
    <w:name w:val="None B"/>
    <w:rPr>
      <w:lang w:val="en-US"/>
    </w:rPr>
  </w:style>
  <w:style w:type="paragraph" w:customStyle="1" w:styleId="DocsID">
    <w:name w:val="DocsID"/>
    <w:pPr>
      <w:spacing w:before="20"/>
    </w:pPr>
    <w:rPr>
      <w:rFonts w:cs="Arial Unicode MS"/>
      <w:color w:val="000000"/>
      <w:sz w:val="12"/>
      <w:szCs w:val="12"/>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2">
    <w:name w:val="Imported Style 2"/>
    <w:pPr>
      <w:numPr>
        <w:numId w:val="4"/>
      </w:numPr>
    </w:p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FF"/>
      <w:sz w:val="22"/>
      <w:szCs w:val="22"/>
      <w:u w:val="single" w:color="0000FF"/>
    </w:rPr>
  </w:style>
  <w:style w:type="numbering" w:customStyle="1" w:styleId="Bullets">
    <w:name w:val="Bullets"/>
    <w:pPr>
      <w:numPr>
        <w:numId w:val="6"/>
      </w:numPr>
    </w:pPr>
  </w:style>
  <w:style w:type="character" w:customStyle="1" w:styleId="NoneBA">
    <w:name w:val="None B A"/>
    <w:rPr>
      <w:lang w:val="en-US"/>
    </w:rPr>
  </w:style>
  <w:style w:type="character" w:customStyle="1" w:styleId="Hyperlink1">
    <w:name w:val="Hyperlink.1"/>
    <w:basedOn w:val="None"/>
    <w:rPr>
      <w:outline w:val="0"/>
      <w:color w:val="1155CC"/>
      <w:u w:val="single" w:color="1155CC"/>
      <w:lang w:val="en-US"/>
    </w:rPr>
  </w:style>
  <w:style w:type="character" w:customStyle="1" w:styleId="Hyperlink2">
    <w:name w:val="Hyperlink.2"/>
    <w:basedOn w:val="None"/>
    <w:rPr>
      <w:rFonts w:ascii="Arial" w:eastAsia="Arial" w:hAnsi="Arial" w:cs="Arial"/>
      <w:sz w:val="22"/>
      <w:szCs w:val="22"/>
      <w:u w:val="single"/>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2370F"/>
    <w:pPr>
      <w:tabs>
        <w:tab w:val="center" w:pos="4680"/>
        <w:tab w:val="right" w:pos="9360"/>
      </w:tabs>
    </w:pPr>
  </w:style>
  <w:style w:type="character" w:customStyle="1" w:styleId="HeaderChar">
    <w:name w:val="Header Char"/>
    <w:basedOn w:val="DefaultParagraphFont"/>
    <w:link w:val="Header"/>
    <w:uiPriority w:val="99"/>
    <w:rsid w:val="0022370F"/>
    <w:rPr>
      <w:sz w:val="24"/>
      <w:szCs w:val="24"/>
    </w:rPr>
  </w:style>
  <w:style w:type="paragraph" w:styleId="Footer">
    <w:name w:val="footer"/>
    <w:basedOn w:val="Normal"/>
    <w:link w:val="FooterChar"/>
    <w:uiPriority w:val="99"/>
    <w:unhideWhenUsed/>
    <w:rsid w:val="0022370F"/>
    <w:pPr>
      <w:tabs>
        <w:tab w:val="center" w:pos="4680"/>
        <w:tab w:val="right" w:pos="9360"/>
      </w:tabs>
    </w:pPr>
  </w:style>
  <w:style w:type="character" w:customStyle="1" w:styleId="FooterChar">
    <w:name w:val="Footer Char"/>
    <w:basedOn w:val="DefaultParagraphFont"/>
    <w:link w:val="Footer"/>
    <w:uiPriority w:val="99"/>
    <w:rsid w:val="0022370F"/>
    <w:rPr>
      <w:sz w:val="24"/>
      <w:szCs w:val="24"/>
    </w:rPr>
  </w:style>
  <w:style w:type="paragraph" w:styleId="Revision">
    <w:name w:val="Revision"/>
    <w:hidden/>
    <w:uiPriority w:val="99"/>
    <w:semiHidden/>
    <w:rsid w:val="000F297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apple-converted-space">
    <w:name w:val="apple-converted-space"/>
    <w:basedOn w:val="DefaultParagraphFont"/>
    <w:rsid w:val="00FC4B97"/>
  </w:style>
  <w:style w:type="paragraph" w:styleId="NormalWeb">
    <w:name w:val="Normal (Web)"/>
    <w:basedOn w:val="Normal"/>
    <w:uiPriority w:val="99"/>
    <w:semiHidden/>
    <w:unhideWhenUsed/>
    <w:rsid w:val="00FC4B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xn-money">
    <w:name w:val="xn-money"/>
    <w:basedOn w:val="DefaultParagraphFont"/>
    <w:rsid w:val="00FC4B97"/>
  </w:style>
  <w:style w:type="character" w:customStyle="1" w:styleId="xn-chron">
    <w:name w:val="xn-chron"/>
    <w:basedOn w:val="DefaultParagraphFont"/>
    <w:rsid w:val="00FC4B97"/>
  </w:style>
  <w:style w:type="character" w:customStyle="1" w:styleId="xn-location">
    <w:name w:val="xn-location"/>
    <w:basedOn w:val="DefaultParagraphFont"/>
    <w:rsid w:val="00FC4B97"/>
  </w:style>
  <w:style w:type="paragraph" w:styleId="CommentSubject">
    <w:name w:val="annotation subject"/>
    <w:basedOn w:val="CommentText"/>
    <w:next w:val="CommentText"/>
    <w:link w:val="CommentSubjectChar"/>
    <w:uiPriority w:val="99"/>
    <w:semiHidden/>
    <w:unhideWhenUsed/>
    <w:rsid w:val="004A60E5"/>
    <w:rPr>
      <w:b/>
      <w:bCs/>
    </w:rPr>
  </w:style>
  <w:style w:type="character" w:customStyle="1" w:styleId="CommentSubjectChar">
    <w:name w:val="Comment Subject Char"/>
    <w:basedOn w:val="CommentTextChar"/>
    <w:link w:val="CommentSubject"/>
    <w:uiPriority w:val="99"/>
    <w:semiHidden/>
    <w:rsid w:val="004A6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06935">
      <w:bodyDiv w:val="1"/>
      <w:marLeft w:val="0"/>
      <w:marRight w:val="0"/>
      <w:marTop w:val="0"/>
      <w:marBottom w:val="0"/>
      <w:divBdr>
        <w:top w:val="none" w:sz="0" w:space="0" w:color="auto"/>
        <w:left w:val="none" w:sz="0" w:space="0" w:color="auto"/>
        <w:bottom w:val="none" w:sz="0" w:space="0" w:color="auto"/>
        <w:right w:val="none" w:sz="0" w:space="0" w:color="auto"/>
      </w:divBdr>
    </w:div>
    <w:div w:id="786242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s%25252525252525252525252525252525252525253A%25252525252525252525252525252525252525252F%25252525252525252525252525252525252525252Fflowerone.com&amp;esheet=52370977&amp;newsitemid=20210201005299&amp;lan=en-US&amp;anchor=https%25252525252525252525252525252525252525253A%25252525252525252525252525252525252525252F%25252525252525252525252525252525252525252Fflowerone.com&amp;index=2&amp;md5=cb01c0d77340eb766af0d4d3b4a26cb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floweron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2021-09-27T13:26:00Z</dcterms:created>
  <dcterms:modified xsi:type="dcterms:W3CDTF">2021-09-27T13:26:00Z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NO</vt:lpwstr>
  </property>
  <property fmtid="{D5CDD505-2E9C-101B-9397-08002B2CF9AE}" pid="3" name="DOCXDOCID">
    <vt:lpwstr>51280979.2</vt:lpwstr>
  </property>
  <property fmtid="{D5CDD505-2E9C-101B-9397-08002B2CF9AE}" pid="4" name="DocXFormat">
    <vt:lpwstr>Blakes DocID</vt:lpwstr>
  </property>
  <property fmtid="{D5CDD505-2E9C-101B-9397-08002B2CF9AE}" pid="5" name="DocXLocation">
    <vt:lpwstr>Every Page</vt:lpwstr>
  </property>
</Properties>
</file>