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71DBC22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w:t>
      </w:r>
      <w:r w:rsidR="002014B1">
        <w:rPr>
          <w:rFonts w:ascii="Arial" w:hAnsi="Arial" w:cs="Arial"/>
          <w:color w:val="000000"/>
          <w:szCs w:val="24"/>
          <w:u w:val="single"/>
        </w:rPr>
        <w:t>1</w:t>
      </w:r>
      <w:r w:rsidR="006F7737" w:rsidRPr="006F7737">
        <w:rPr>
          <w:rFonts w:ascii="Arial" w:hAnsi="Arial" w:cs="Arial"/>
          <w:color w:val="000000"/>
          <w:szCs w:val="24"/>
          <w:u w:val="single"/>
        </w:rPr>
        <w:t>,</w:t>
      </w:r>
      <w:r w:rsidR="002014B1">
        <w:rPr>
          <w:rFonts w:ascii="Arial" w:hAnsi="Arial" w:cs="Arial"/>
          <w:color w:val="000000"/>
          <w:szCs w:val="24"/>
          <w:u w:val="single"/>
        </w:rPr>
        <w:t>1</w:t>
      </w:r>
      <w:r w:rsidR="00CD340A">
        <w:rPr>
          <w:rFonts w:ascii="Arial" w:hAnsi="Arial" w:cs="Arial"/>
          <w:color w:val="000000"/>
          <w:szCs w:val="24"/>
          <w:u w:val="single"/>
        </w:rPr>
        <w:t>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68AE4E9E"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845EAC">
        <w:rPr>
          <w:rFonts w:ascii="Arial" w:hAnsi="Arial" w:cs="Arial"/>
          <w:color w:val="000000"/>
          <w:szCs w:val="24"/>
          <w:u w:val="single"/>
        </w:rPr>
        <w:t xml:space="preserve">October </w:t>
      </w:r>
      <w:r w:rsidR="002014B1">
        <w:rPr>
          <w:rFonts w:ascii="Arial" w:hAnsi="Arial" w:cs="Arial"/>
          <w:color w:val="000000"/>
          <w:szCs w:val="24"/>
          <w:u w:val="single"/>
        </w:rPr>
        <w:t>7</w:t>
      </w:r>
      <w:r w:rsidR="00C76E14">
        <w:rPr>
          <w:rFonts w:ascii="Arial" w:hAnsi="Arial" w:cs="Arial"/>
          <w:color w:val="000000"/>
          <w:szCs w:val="24"/>
          <w:u w:val="single"/>
        </w:rPr>
        <w:t>, 2021</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37FEE1B5"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 xml:space="preserve">During the month of </w:t>
      </w:r>
      <w:r w:rsidR="00845EAC">
        <w:rPr>
          <w:rFonts w:ascii="Arial" w:hAnsi="Arial" w:cs="Arial"/>
          <w:b/>
          <w:bCs/>
          <w:szCs w:val="24"/>
        </w:rPr>
        <w:t>September</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5D1818">
        <w:rPr>
          <w:rFonts w:ascii="Arial" w:hAnsi="Arial" w:cs="Arial"/>
          <w:b/>
          <w:bCs/>
          <w:szCs w:val="24"/>
        </w:rPr>
        <w:t xml:space="preserve"> as well as launching a new investor relations website.</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67DE9127" w:rsidR="00BC5EA0" w:rsidRPr="00845EAC"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bookmarkStart w:id="5" w:name="_Hlk84507548"/>
      <w:r w:rsidR="00845EAC">
        <w:rPr>
          <w:rFonts w:ascii="Arial" w:hAnsi="Arial" w:cs="Arial"/>
          <w:b/>
          <w:bCs/>
          <w:szCs w:val="24"/>
        </w:rPr>
        <w:t>On September 13</w:t>
      </w:r>
      <w:r w:rsidR="00845EAC" w:rsidRPr="00845EAC">
        <w:rPr>
          <w:rFonts w:ascii="Arial" w:hAnsi="Arial" w:cs="Arial"/>
          <w:b/>
          <w:bCs/>
          <w:szCs w:val="24"/>
          <w:vertAlign w:val="superscript"/>
        </w:rPr>
        <w:t>th</w:t>
      </w:r>
      <w:r w:rsidR="00845EAC">
        <w:rPr>
          <w:rFonts w:ascii="Arial" w:hAnsi="Arial" w:cs="Arial"/>
          <w:b/>
          <w:bCs/>
          <w:szCs w:val="24"/>
        </w:rPr>
        <w:t xml:space="preserve">, 2021 the company </w:t>
      </w:r>
      <w:r w:rsidR="00845EAC" w:rsidRPr="00845EAC">
        <w:rPr>
          <w:rFonts w:ascii="Arial" w:hAnsi="Arial" w:cs="Arial"/>
          <w:b/>
          <w:bCs/>
          <w:szCs w:val="24"/>
          <w:lang w:val="en-US"/>
        </w:rPr>
        <w:t>entered into a non-binding Letter of Intent (“LOI”) with an arms-length third party independent seller(s), for the purchase of all the seller’s rights, title, 3D seismic data and interests in their oil and gas assets located in Martin County, Texas. Under the terms of the LOI, the purchase price will be for USD $2.0 million in an all-stock transaction.</w:t>
      </w:r>
      <w:r w:rsidR="00845EAC">
        <w:rPr>
          <w:rFonts w:ascii="Arial" w:hAnsi="Arial" w:cs="Arial"/>
          <w:b/>
          <w:bCs/>
          <w:szCs w:val="24"/>
          <w:lang w:val="en-US"/>
        </w:rPr>
        <w:t xml:space="preserve"> </w:t>
      </w:r>
      <w:bookmarkEnd w:id="5"/>
    </w:p>
    <w:p w14:paraId="714AF605" w14:textId="77777777" w:rsidR="00845EAC" w:rsidRPr="009E7F6B" w:rsidRDefault="00845EAC" w:rsidP="00845EAC">
      <w:pPr>
        <w:pStyle w:val="List"/>
        <w:spacing w:before="120"/>
        <w:jc w:val="both"/>
        <w:rPr>
          <w:rFonts w:ascii="Arial" w:hAnsi="Arial" w:cs="Arial"/>
          <w:b/>
        </w:rPr>
      </w:pP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225311CC" w:rsidR="008F0BDE" w:rsidRDefault="00845EAC"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76877655"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845EAC">
        <w:rPr>
          <w:rFonts w:ascii="Arial" w:hAnsi="Arial" w:cs="Arial"/>
          <w:b/>
          <w:bCs/>
          <w:szCs w:val="24"/>
        </w:rPr>
        <w:t>On September 13</w:t>
      </w:r>
      <w:r w:rsidR="00845EAC" w:rsidRPr="00845EAC">
        <w:rPr>
          <w:rFonts w:ascii="Arial" w:hAnsi="Arial" w:cs="Arial"/>
          <w:b/>
          <w:bCs/>
          <w:szCs w:val="24"/>
          <w:vertAlign w:val="superscript"/>
        </w:rPr>
        <w:t>th</w:t>
      </w:r>
      <w:r w:rsidR="00845EAC">
        <w:rPr>
          <w:rFonts w:ascii="Arial" w:hAnsi="Arial" w:cs="Arial"/>
          <w:b/>
          <w:bCs/>
          <w:szCs w:val="24"/>
        </w:rPr>
        <w:t xml:space="preserve">, 2021 the company </w:t>
      </w:r>
      <w:r w:rsidR="00845EAC" w:rsidRPr="00845EAC">
        <w:rPr>
          <w:rFonts w:ascii="Arial" w:hAnsi="Arial" w:cs="Arial"/>
          <w:b/>
          <w:bCs/>
          <w:szCs w:val="24"/>
          <w:lang w:val="en-US"/>
        </w:rPr>
        <w:t xml:space="preserve">entered into a non-binding Letter of Intent (“LOI”) with an arms-length third party independent seller(s), for the purchase of all the seller’s rights, title, 3D seismic data and interests </w:t>
      </w:r>
      <w:r w:rsidR="00845EAC" w:rsidRPr="00845EAC">
        <w:rPr>
          <w:rFonts w:ascii="Arial" w:hAnsi="Arial" w:cs="Arial"/>
          <w:b/>
          <w:bCs/>
          <w:szCs w:val="24"/>
          <w:lang w:val="en-US"/>
        </w:rPr>
        <w:lastRenderedPageBreak/>
        <w:t>in their oil and gas assets located in Martin County, Texas. Under the terms of the LOI, the purchase price will be for USD $2.0 million in an all-stock transaction.</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55B8A085"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845EAC">
        <w:rPr>
          <w:rFonts w:ascii="Arial" w:hAnsi="Arial" w:cs="Arial"/>
          <w:szCs w:val="24"/>
          <w:u w:val="single"/>
        </w:rPr>
        <w:t>October</w:t>
      </w:r>
      <w:r w:rsidR="002014B1">
        <w:rPr>
          <w:rFonts w:ascii="Arial" w:hAnsi="Arial" w:cs="Arial"/>
          <w:szCs w:val="24"/>
          <w:u w:val="single"/>
        </w:rPr>
        <w:t xml:space="preserve"> 7</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w:t>
      </w:r>
      <w:r w:rsidR="00E46782">
        <w:rPr>
          <w:rFonts w:ascii="Arial" w:hAnsi="Arial" w:cs="Arial"/>
          <w:szCs w:val="24"/>
          <w:u w:val="single"/>
        </w:rPr>
        <w:t>1</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13E97599"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845EAC">
              <w:rPr>
                <w:rFonts w:ascii="Arial" w:hAnsi="Arial" w:cs="Arial"/>
                <w:szCs w:val="24"/>
              </w:rPr>
              <w:t>September</w:t>
            </w:r>
            <w:r w:rsidR="00C76E14">
              <w:rPr>
                <w:rFonts w:ascii="Arial" w:hAnsi="Arial" w:cs="Arial"/>
                <w:szCs w:val="24"/>
              </w:rPr>
              <w:t xml:space="preserve"> 2021</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5AC23B21"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sidR="00845EAC">
              <w:rPr>
                <w:rFonts w:ascii="Arial" w:hAnsi="Arial" w:cs="Arial"/>
                <w:szCs w:val="24"/>
              </w:rPr>
              <w:t>10</w:t>
            </w:r>
            <w:r w:rsidR="002D4767">
              <w:rPr>
                <w:rFonts w:ascii="Arial" w:hAnsi="Arial" w:cs="Arial"/>
                <w:szCs w:val="24"/>
              </w:rPr>
              <w:t>/</w:t>
            </w:r>
            <w:r w:rsidR="002014B1">
              <w:rPr>
                <w:rFonts w:ascii="Arial" w:hAnsi="Arial" w:cs="Arial"/>
                <w:szCs w:val="24"/>
              </w:rPr>
              <w:t>07</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72ADBBFB" w:rsidR="00CD4B61" w:rsidRPr="007B3FA2" w:rsidRDefault="005D1818">
            <w:pPr>
              <w:pStyle w:val="BodyText"/>
              <w:spacing w:before="0"/>
              <w:rPr>
                <w:rFonts w:ascii="Arial" w:hAnsi="Arial" w:cs="Arial"/>
                <w:szCs w:val="24"/>
              </w:rPr>
            </w:pPr>
            <w:r>
              <w:rPr>
                <w:rFonts w:ascii="Arial" w:hAnsi="Arial" w:cs="Arial"/>
                <w:szCs w:val="24"/>
              </w:rPr>
              <w:t>214</w:t>
            </w:r>
            <w:r w:rsidR="00593224">
              <w:rPr>
                <w:rFonts w:ascii="Arial" w:hAnsi="Arial" w:cs="Arial"/>
                <w:szCs w:val="24"/>
              </w:rPr>
              <w:t>-</w:t>
            </w:r>
            <w:r>
              <w:rPr>
                <w:rFonts w:ascii="Arial" w:hAnsi="Arial" w:cs="Arial"/>
                <w:szCs w:val="24"/>
              </w:rPr>
              <w:t>459</w:t>
            </w:r>
            <w:r w:rsidR="00593224">
              <w:rPr>
                <w:rFonts w:ascii="Arial" w:hAnsi="Arial" w:cs="Arial"/>
                <w:szCs w:val="24"/>
              </w:rPr>
              <w:t>-</w:t>
            </w:r>
            <w:r>
              <w:rPr>
                <w:rFonts w:ascii="Arial" w:hAnsi="Arial" w:cs="Arial"/>
                <w:szCs w:val="24"/>
              </w:rPr>
              <w:t>2782</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9B2E24">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9B2E24"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982" w14:textId="77777777" w:rsidR="009B2E24" w:rsidRDefault="009B2E24">
      <w:r>
        <w:separator/>
      </w:r>
    </w:p>
  </w:endnote>
  <w:endnote w:type="continuationSeparator" w:id="0">
    <w:p w14:paraId="6E63FB3A" w14:textId="77777777" w:rsidR="009B2E24" w:rsidRDefault="009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7FD8" w14:textId="77777777" w:rsidR="009B2E24" w:rsidRDefault="009B2E24">
      <w:r>
        <w:separator/>
      </w:r>
    </w:p>
  </w:footnote>
  <w:footnote w:type="continuationSeparator" w:id="0">
    <w:p w14:paraId="0D18590E" w14:textId="77777777" w:rsidR="009B2E24" w:rsidRDefault="009B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37F7"/>
    <w:rsid w:val="000724C9"/>
    <w:rsid w:val="000730FD"/>
    <w:rsid w:val="000859C9"/>
    <w:rsid w:val="000A1AB1"/>
    <w:rsid w:val="000A435F"/>
    <w:rsid w:val="000C06B6"/>
    <w:rsid w:val="000C1FE7"/>
    <w:rsid w:val="000E0B11"/>
    <w:rsid w:val="00102F51"/>
    <w:rsid w:val="00123927"/>
    <w:rsid w:val="001545BD"/>
    <w:rsid w:val="00172150"/>
    <w:rsid w:val="00194858"/>
    <w:rsid w:val="001A4407"/>
    <w:rsid w:val="001D3BAA"/>
    <w:rsid w:val="001D7429"/>
    <w:rsid w:val="002014B1"/>
    <w:rsid w:val="002058B0"/>
    <w:rsid w:val="002218EC"/>
    <w:rsid w:val="00221C82"/>
    <w:rsid w:val="00246C09"/>
    <w:rsid w:val="00263144"/>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D1818"/>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E655C"/>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30A2F"/>
    <w:rsid w:val="00845EAC"/>
    <w:rsid w:val="008974F9"/>
    <w:rsid w:val="008A48B7"/>
    <w:rsid w:val="008A586C"/>
    <w:rsid w:val="008B7E92"/>
    <w:rsid w:val="008C1C7B"/>
    <w:rsid w:val="008F0BDE"/>
    <w:rsid w:val="008F4ADF"/>
    <w:rsid w:val="008F7BB3"/>
    <w:rsid w:val="00913D98"/>
    <w:rsid w:val="00922A46"/>
    <w:rsid w:val="009447B7"/>
    <w:rsid w:val="00967F1F"/>
    <w:rsid w:val="00993090"/>
    <w:rsid w:val="009B2E24"/>
    <w:rsid w:val="009D1BE3"/>
    <w:rsid w:val="009E7F6B"/>
    <w:rsid w:val="00A0730F"/>
    <w:rsid w:val="00A14103"/>
    <w:rsid w:val="00A16012"/>
    <w:rsid w:val="00A20740"/>
    <w:rsid w:val="00A248D7"/>
    <w:rsid w:val="00A47914"/>
    <w:rsid w:val="00A4792F"/>
    <w:rsid w:val="00A92DE2"/>
    <w:rsid w:val="00A971D9"/>
    <w:rsid w:val="00AA1B39"/>
    <w:rsid w:val="00AB270F"/>
    <w:rsid w:val="00AB7AA2"/>
    <w:rsid w:val="00AC1E54"/>
    <w:rsid w:val="00AC386F"/>
    <w:rsid w:val="00AC4321"/>
    <w:rsid w:val="00B07D66"/>
    <w:rsid w:val="00B23CA4"/>
    <w:rsid w:val="00B24E80"/>
    <w:rsid w:val="00B35F4A"/>
    <w:rsid w:val="00B44810"/>
    <w:rsid w:val="00B46923"/>
    <w:rsid w:val="00B46CFE"/>
    <w:rsid w:val="00B603CC"/>
    <w:rsid w:val="00B67D7B"/>
    <w:rsid w:val="00B704F6"/>
    <w:rsid w:val="00B71F60"/>
    <w:rsid w:val="00B8047A"/>
    <w:rsid w:val="00B96033"/>
    <w:rsid w:val="00B973A3"/>
    <w:rsid w:val="00BC5EA0"/>
    <w:rsid w:val="00BD43DF"/>
    <w:rsid w:val="00BE19A9"/>
    <w:rsid w:val="00C0678E"/>
    <w:rsid w:val="00C27A18"/>
    <w:rsid w:val="00C304F9"/>
    <w:rsid w:val="00C43B3A"/>
    <w:rsid w:val="00C471C6"/>
    <w:rsid w:val="00C6383E"/>
    <w:rsid w:val="00C63EE2"/>
    <w:rsid w:val="00C73578"/>
    <w:rsid w:val="00C74196"/>
    <w:rsid w:val="00C76E14"/>
    <w:rsid w:val="00C8679E"/>
    <w:rsid w:val="00CD340A"/>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782"/>
    <w:rsid w:val="00E46CBB"/>
    <w:rsid w:val="00E56DA9"/>
    <w:rsid w:val="00E571FC"/>
    <w:rsid w:val="00E64E63"/>
    <w:rsid w:val="00E668C5"/>
    <w:rsid w:val="00E6694D"/>
    <w:rsid w:val="00E7149A"/>
    <w:rsid w:val="00E83E58"/>
    <w:rsid w:val="00E90E85"/>
    <w:rsid w:val="00EE3B7B"/>
    <w:rsid w:val="00EF45F0"/>
    <w:rsid w:val="00F17183"/>
    <w:rsid w:val="00F17D35"/>
    <w:rsid w:val="00F42CCA"/>
    <w:rsid w:val="00F55C3E"/>
    <w:rsid w:val="00F80600"/>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2021-10-07T18:59:00Z</dcterms:created>
  <dcterms:modified xsi:type="dcterms:W3CDTF">2021-10-07T18:59:00Z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