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E8" w:rsidRDefault="002C51E8" w:rsidP="002C51E8">
      <w:pPr>
        <w:pStyle w:val="CM11"/>
        <w:spacing w:after="269"/>
        <w:jc w:val="center"/>
        <w:rPr>
          <w:color w:val="000000"/>
          <w:sz w:val="36"/>
          <w:szCs w:val="36"/>
        </w:rPr>
      </w:pPr>
      <w:r>
        <w:rPr>
          <w:color w:val="000000"/>
          <w:sz w:val="36"/>
          <w:szCs w:val="36"/>
        </w:rPr>
        <w:t>FORM 7 MONTHLY</w:t>
      </w:r>
      <w:r w:rsidR="00F27E33">
        <w:rPr>
          <w:color w:val="000000"/>
          <w:sz w:val="36"/>
          <w:szCs w:val="36"/>
        </w:rPr>
        <w:t xml:space="preserve"> </w:t>
      </w:r>
      <w:r>
        <w:rPr>
          <w:color w:val="000000"/>
          <w:sz w:val="36"/>
          <w:szCs w:val="36"/>
        </w:rPr>
        <w:t xml:space="preserve">PROGRESS REPORT </w:t>
      </w:r>
    </w:p>
    <w:p w:rsidR="002C51E8" w:rsidRDefault="002C51E8" w:rsidP="002C51E8">
      <w:pPr>
        <w:pStyle w:val="CM11"/>
        <w:spacing w:after="335"/>
        <w:jc w:val="both"/>
        <w:rPr>
          <w:color w:val="000000"/>
          <w:sz w:val="22"/>
          <w:szCs w:val="22"/>
        </w:rPr>
      </w:pPr>
      <w:r w:rsidRPr="00335648">
        <w:rPr>
          <w:rFonts w:asciiTheme="minorHAnsi" w:hAnsiTheme="minorHAnsi" w:cstheme="minorHAnsi"/>
          <w:i/>
          <w:color w:val="000000"/>
          <w:sz w:val="22"/>
          <w:szCs w:val="22"/>
        </w:rPr>
        <w:t>Name of CNSX Issuer:</w:t>
      </w:r>
      <w:r>
        <w:rPr>
          <w:color w:val="000000"/>
          <w:sz w:val="22"/>
          <w:szCs w:val="22"/>
        </w:rPr>
        <w:t xml:space="preserve"> </w:t>
      </w:r>
      <w:r w:rsidRPr="00464AB5">
        <w:rPr>
          <w:b/>
          <w:color w:val="000000"/>
          <w:sz w:val="22"/>
          <w:szCs w:val="22"/>
        </w:rPr>
        <w:t>Inspiration Mining Corporation</w:t>
      </w:r>
      <w:r>
        <w:rPr>
          <w:color w:val="000000"/>
          <w:sz w:val="22"/>
          <w:szCs w:val="22"/>
        </w:rPr>
        <w:t xml:space="preserve"> (the “Issuer”)   </w:t>
      </w:r>
      <w:r w:rsidRPr="00335648">
        <w:rPr>
          <w:rFonts w:asciiTheme="minorHAnsi" w:hAnsiTheme="minorHAnsi" w:cstheme="minorHAnsi"/>
          <w:i/>
          <w:color w:val="000000"/>
          <w:sz w:val="22"/>
          <w:szCs w:val="22"/>
        </w:rPr>
        <w:t>Trading Symbol</w:t>
      </w:r>
      <w:r w:rsidRPr="00335648">
        <w:rPr>
          <w:rFonts w:asciiTheme="minorHAnsi" w:hAnsiTheme="minorHAnsi" w:cstheme="minorHAnsi"/>
          <w:b/>
          <w:i/>
          <w:color w:val="000000"/>
          <w:sz w:val="22"/>
          <w:szCs w:val="22"/>
        </w:rPr>
        <w:t>:</w:t>
      </w:r>
      <w:r w:rsidRPr="00464AB5">
        <w:rPr>
          <w:b/>
          <w:color w:val="000000"/>
          <w:sz w:val="22"/>
          <w:szCs w:val="22"/>
        </w:rPr>
        <w:t xml:space="preserve"> ISM</w:t>
      </w:r>
      <w:r>
        <w:rPr>
          <w:color w:val="000000"/>
          <w:sz w:val="22"/>
          <w:szCs w:val="22"/>
        </w:rPr>
        <w:t xml:space="preserve"> </w:t>
      </w:r>
    </w:p>
    <w:p w:rsidR="002C51E8" w:rsidRDefault="002C51E8" w:rsidP="002C51E8">
      <w:pPr>
        <w:pStyle w:val="CM11"/>
        <w:spacing w:after="335"/>
        <w:jc w:val="both"/>
        <w:rPr>
          <w:color w:val="000000"/>
          <w:sz w:val="22"/>
          <w:szCs w:val="22"/>
        </w:rPr>
      </w:pPr>
      <w:r>
        <w:rPr>
          <w:color w:val="000000"/>
          <w:sz w:val="22"/>
          <w:szCs w:val="22"/>
        </w:rPr>
        <w:t xml:space="preserve">Number of Outstanding Listed Securities:   </w:t>
      </w:r>
      <w:r w:rsidRPr="00335648">
        <w:rPr>
          <w:b/>
          <w:color w:val="000000"/>
          <w:sz w:val="22"/>
          <w:szCs w:val="22"/>
        </w:rPr>
        <w:t>38,355,132</w:t>
      </w:r>
      <w:r>
        <w:rPr>
          <w:color w:val="000000"/>
          <w:sz w:val="22"/>
          <w:szCs w:val="22"/>
        </w:rPr>
        <w:t xml:space="preserve"> </w:t>
      </w:r>
    </w:p>
    <w:p w:rsidR="002C51E8" w:rsidRDefault="007B7977" w:rsidP="002C51E8">
      <w:pPr>
        <w:pStyle w:val="CM12"/>
        <w:spacing w:after="265"/>
        <w:jc w:val="both"/>
        <w:rPr>
          <w:color w:val="000000"/>
          <w:sz w:val="22"/>
          <w:szCs w:val="22"/>
        </w:rPr>
      </w:pPr>
      <w:r>
        <w:rPr>
          <w:color w:val="000000"/>
          <w:sz w:val="22"/>
          <w:szCs w:val="22"/>
        </w:rPr>
        <w:t>Date: September 30th</w:t>
      </w:r>
      <w:r w:rsidR="002C51E8">
        <w:rPr>
          <w:color w:val="000000"/>
          <w:sz w:val="22"/>
          <w:szCs w:val="22"/>
        </w:rPr>
        <w:t xml:space="preserve"> 2016 </w:t>
      </w:r>
    </w:p>
    <w:p w:rsidR="002C51E8" w:rsidRPr="00335648" w:rsidRDefault="002C51E8" w:rsidP="002C51E8">
      <w:pPr>
        <w:pStyle w:val="CM12"/>
        <w:spacing w:after="265"/>
        <w:jc w:val="both"/>
        <w:rPr>
          <w:rFonts w:asciiTheme="minorHAnsi" w:hAnsiTheme="minorHAnsi" w:cstheme="minorHAnsi"/>
          <w:b/>
          <w:color w:val="000000"/>
          <w:sz w:val="22"/>
          <w:szCs w:val="22"/>
        </w:rPr>
      </w:pPr>
      <w:r w:rsidRPr="00335648">
        <w:rPr>
          <w:rFonts w:asciiTheme="minorHAnsi" w:hAnsiTheme="minorHAnsi" w:cstheme="minorHAnsi"/>
          <w:b/>
          <w:color w:val="000000"/>
          <w:sz w:val="22"/>
          <w:szCs w:val="22"/>
        </w:rPr>
        <w:t xml:space="preserve">Report on Business: </w:t>
      </w:r>
    </w:p>
    <w:p w:rsidR="006C749D" w:rsidRDefault="002C51E8" w:rsidP="006C749D">
      <w:pPr>
        <w:pStyle w:val="Default"/>
        <w:numPr>
          <w:ilvl w:val="0"/>
          <w:numId w:val="1"/>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Provide a general overview and discussion of the development of the Issuer’s business and operations over the previous month. Where the Issuer was inactive disclose this fact.</w:t>
      </w:r>
    </w:p>
    <w:p w:rsidR="006C749D" w:rsidRPr="006C749D" w:rsidRDefault="007B7977" w:rsidP="006C749D">
      <w:pPr>
        <w:pStyle w:val="Default"/>
        <w:spacing w:after="142"/>
        <w:ind w:left="360"/>
        <w:jc w:val="both"/>
        <w:rPr>
          <w:rFonts w:asciiTheme="minorHAnsi" w:hAnsiTheme="minorHAnsi" w:cstheme="minorHAnsi"/>
          <w:i/>
          <w:sz w:val="22"/>
          <w:szCs w:val="22"/>
        </w:rPr>
      </w:pPr>
      <w:r>
        <w:rPr>
          <w:sz w:val="22"/>
          <w:szCs w:val="22"/>
        </w:rPr>
        <w:t>In September</w:t>
      </w:r>
      <w:r w:rsidR="006C749D" w:rsidRPr="006C749D">
        <w:rPr>
          <w:sz w:val="22"/>
          <w:szCs w:val="22"/>
        </w:rPr>
        <w:t>, the Company continued to keep all further exploration on its properties</w:t>
      </w:r>
      <w:r w:rsidR="006C749D">
        <w:rPr>
          <w:sz w:val="22"/>
          <w:szCs w:val="22"/>
          <w:lang w:val="en-US"/>
        </w:rPr>
        <w:t xml:space="preserve">. </w:t>
      </w:r>
    </w:p>
    <w:p w:rsidR="002C51E8" w:rsidRPr="00335648" w:rsidRDefault="002C51E8" w:rsidP="009A34AF">
      <w:pPr>
        <w:pStyle w:val="Default"/>
        <w:spacing w:after="142"/>
        <w:ind w:left="360"/>
        <w:jc w:val="both"/>
        <w:rPr>
          <w:i/>
          <w:sz w:val="22"/>
          <w:szCs w:val="22"/>
        </w:rPr>
      </w:pPr>
    </w:p>
    <w:p w:rsidR="002C51E8" w:rsidRPr="00335648" w:rsidRDefault="002C51E8" w:rsidP="009A34AF">
      <w:pPr>
        <w:pStyle w:val="Default"/>
        <w:tabs>
          <w:tab w:val="left" w:pos="360"/>
        </w:tabs>
        <w:ind w:left="360" w:hanging="360"/>
        <w:jc w:val="both"/>
        <w:rPr>
          <w:rFonts w:asciiTheme="minorHAnsi" w:hAnsiTheme="minorHAnsi" w:cstheme="minorHAnsi"/>
          <w:i/>
          <w:sz w:val="22"/>
          <w:szCs w:val="22"/>
        </w:rPr>
      </w:pPr>
      <w:r w:rsidRPr="00335648">
        <w:rPr>
          <w:rFonts w:asciiTheme="minorHAnsi" w:hAnsiTheme="minorHAnsi" w:cstheme="minorHAnsi"/>
          <w:i/>
          <w:sz w:val="22"/>
          <w:szCs w:val="22"/>
        </w:rPr>
        <w:t xml:space="preserve">2. </w:t>
      </w:r>
      <w:r w:rsidRPr="00335648">
        <w:rPr>
          <w:rFonts w:asciiTheme="minorHAnsi" w:hAnsiTheme="minorHAnsi" w:cstheme="minorHAnsi"/>
          <w:i/>
          <w:sz w:val="22"/>
          <w:szCs w:val="22"/>
        </w:rPr>
        <w:tab/>
        <w:t xml:space="preserve">Provide a general overview and discussion of the activities of management. </w:t>
      </w:r>
    </w:p>
    <w:p w:rsidR="002C51E8" w:rsidRDefault="002C51E8" w:rsidP="009A34AF">
      <w:pPr>
        <w:pStyle w:val="Default"/>
        <w:jc w:val="both"/>
        <w:rPr>
          <w:sz w:val="22"/>
          <w:szCs w:val="22"/>
        </w:rPr>
      </w:pPr>
    </w:p>
    <w:p w:rsidR="002C51E8" w:rsidRDefault="002C51E8" w:rsidP="009A34AF">
      <w:pPr>
        <w:pStyle w:val="CM13"/>
        <w:tabs>
          <w:tab w:val="left" w:pos="9360"/>
        </w:tabs>
        <w:spacing w:after="195" w:line="273" w:lineRule="atLeast"/>
        <w:ind w:left="360"/>
        <w:jc w:val="both"/>
        <w:rPr>
          <w:color w:val="000000"/>
          <w:sz w:val="22"/>
          <w:szCs w:val="22"/>
        </w:rPr>
      </w:pPr>
      <w:r>
        <w:rPr>
          <w:color w:val="000000"/>
          <w:sz w:val="22"/>
          <w:szCs w:val="22"/>
        </w:rPr>
        <w:t>In</w:t>
      </w:r>
      <w:r w:rsidR="007B7977">
        <w:rPr>
          <w:color w:val="000000"/>
          <w:sz w:val="22"/>
          <w:szCs w:val="22"/>
        </w:rPr>
        <w:t xml:space="preserve"> September</w:t>
      </w:r>
      <w:r>
        <w:rPr>
          <w:color w:val="000000"/>
          <w:sz w:val="22"/>
          <w:szCs w:val="22"/>
        </w:rPr>
        <w:t xml:space="preserve">, the board of directors and management assisted with the developments described in Section 1 above. Management also continued to evaluate the Issuer’s existing projects, exploration programs and potential acquisitions or disposition as well as other business development strategies. Lastly, Management continues to seek additional financing opportunities in order to sustain the Company’s ongoing and future objectives. </w:t>
      </w:r>
    </w:p>
    <w:p w:rsidR="002C51E8" w:rsidRDefault="002C51E8" w:rsidP="009A34AF">
      <w:pPr>
        <w:pStyle w:val="CM13"/>
        <w:spacing w:after="195" w:line="273" w:lineRule="atLeast"/>
        <w:ind w:left="360"/>
        <w:jc w:val="both"/>
        <w:rPr>
          <w:color w:val="000000"/>
          <w:sz w:val="22"/>
          <w:szCs w:val="22"/>
        </w:rPr>
      </w:pPr>
      <w:r>
        <w:rPr>
          <w:color w:val="000000"/>
          <w:sz w:val="22"/>
          <w:szCs w:val="22"/>
        </w:rPr>
        <w:t xml:space="preserve">Other activities were minimal. </w:t>
      </w:r>
    </w:p>
    <w:p w:rsidR="002C51E8" w:rsidRPr="003A582F" w:rsidRDefault="002C51E8" w:rsidP="009A34AF">
      <w:pPr>
        <w:pStyle w:val="Default"/>
        <w:numPr>
          <w:ilvl w:val="0"/>
          <w:numId w:val="2"/>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new products or services developed or offered.  For resource companies, provide details of new drilling, exploration or production programs or acquisitions of any new properties and attach any mineral or oil and gas or other reports required under Ontario Securities law.</w:t>
      </w:r>
    </w:p>
    <w:p w:rsidR="002C51E8" w:rsidRDefault="002C51E8" w:rsidP="009A34AF">
      <w:pPr>
        <w:pStyle w:val="Default"/>
        <w:spacing w:after="142"/>
        <w:ind w:left="360"/>
        <w:jc w:val="both"/>
        <w:rPr>
          <w:sz w:val="22"/>
          <w:szCs w:val="22"/>
        </w:rPr>
      </w:pPr>
      <w:r>
        <w:rPr>
          <w:sz w:val="22"/>
          <w:szCs w:val="22"/>
        </w:rPr>
        <w:t xml:space="preserve"> See# 1 </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products or services that were discontinued. For resource companies, provide detail of any drilling, exploration or production programs that have been amended or abandoned.</w:t>
      </w:r>
    </w:p>
    <w:p w:rsidR="002C51E8" w:rsidRDefault="002C51E8" w:rsidP="009A34AF">
      <w:pPr>
        <w:pStyle w:val="Default"/>
        <w:spacing w:after="145"/>
        <w:ind w:left="360"/>
        <w:jc w:val="both"/>
        <w:rPr>
          <w:sz w:val="22"/>
          <w:szCs w:val="22"/>
        </w:rPr>
      </w:pPr>
      <w:r>
        <w:rPr>
          <w:sz w:val="22"/>
          <w:szCs w:val="22"/>
        </w:rPr>
        <w:t xml:space="preserve"> No drilling, exploration or production programs were amended or abandoned during </w:t>
      </w:r>
      <w:r w:rsidR="007B7977">
        <w:rPr>
          <w:sz w:val="22"/>
          <w:szCs w:val="22"/>
        </w:rPr>
        <w:t>September</w:t>
      </w:r>
      <w:r>
        <w:rPr>
          <w:sz w:val="22"/>
          <w:szCs w:val="22"/>
        </w:rPr>
        <w:t xml:space="preserve">. </w:t>
      </w:r>
    </w:p>
    <w:p w:rsidR="002C51E8" w:rsidRDefault="002C51E8" w:rsidP="009A34AF">
      <w:pPr>
        <w:pStyle w:val="Default"/>
        <w:numPr>
          <w:ilvl w:val="0"/>
          <w:numId w:val="2"/>
        </w:numPr>
        <w:tabs>
          <w:tab w:val="left" w:pos="360"/>
        </w:tabs>
        <w:jc w:val="both"/>
        <w:rPr>
          <w:rFonts w:asciiTheme="minorHAnsi" w:hAnsiTheme="minorHAnsi" w:cstheme="minorHAnsi"/>
          <w:i/>
          <w:sz w:val="22"/>
          <w:szCs w:val="22"/>
        </w:rPr>
      </w:pPr>
      <w:r w:rsidRPr="003A582F">
        <w:rPr>
          <w:rFonts w:asciiTheme="minorHAnsi" w:hAnsiTheme="minorHAnsi" w:cstheme="minorHAnsi"/>
          <w:i/>
          <w:sz w:val="22"/>
          <w:szCs w:val="22"/>
        </w:rPr>
        <w:t>Describe any new business relationships entered into between the Issuer, the Issuer’s affiliates or third parties including contracts to supply products or services, joint venture agreements or licensing agreements etc. State whether the relationship is with a Related Person of the Issuer and provide details of the relationship</w:t>
      </w:r>
      <w:r>
        <w:rPr>
          <w:rFonts w:asciiTheme="minorHAnsi" w:hAnsiTheme="minorHAnsi" w:cstheme="minorHAnsi"/>
          <w:i/>
          <w:sz w:val="22"/>
          <w:szCs w:val="22"/>
        </w:rPr>
        <w:t>.</w:t>
      </w:r>
    </w:p>
    <w:p w:rsidR="002C51E8" w:rsidRDefault="002C51E8" w:rsidP="009A34AF">
      <w:pPr>
        <w:pStyle w:val="Default"/>
        <w:tabs>
          <w:tab w:val="left" w:pos="360"/>
        </w:tabs>
        <w:ind w:left="360"/>
        <w:jc w:val="both"/>
        <w:rPr>
          <w:rFonts w:asciiTheme="minorHAnsi" w:hAnsiTheme="minorHAnsi" w:cstheme="minorHAnsi"/>
          <w:i/>
          <w:sz w:val="22"/>
          <w:szCs w:val="22"/>
        </w:rPr>
      </w:pPr>
    </w:p>
    <w:p w:rsidR="002C51E8" w:rsidRDefault="007B7977" w:rsidP="009A34AF">
      <w:pPr>
        <w:pStyle w:val="Default"/>
        <w:spacing w:after="145"/>
        <w:ind w:left="360"/>
        <w:jc w:val="both"/>
        <w:rPr>
          <w:rFonts w:asciiTheme="minorHAnsi" w:hAnsiTheme="minorHAnsi" w:cstheme="minorHAnsi"/>
          <w:i/>
          <w:sz w:val="22"/>
          <w:szCs w:val="22"/>
        </w:rPr>
      </w:pPr>
      <w:r>
        <w:rPr>
          <w:sz w:val="22"/>
          <w:szCs w:val="22"/>
        </w:rPr>
        <w:t>Not Applicable</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 xml:space="preserve">Describe the expiry or termination of any contracts or agreements between the Issuer, the Issuer’s affiliates or third parties or cancellation of any financing arrangements that have been previously announced. </w:t>
      </w:r>
    </w:p>
    <w:p w:rsidR="002C51E8" w:rsidRDefault="002C51E8" w:rsidP="009A34AF">
      <w:pPr>
        <w:pStyle w:val="Default"/>
        <w:spacing w:after="145"/>
        <w:ind w:firstLine="360"/>
        <w:jc w:val="both"/>
        <w:rPr>
          <w:sz w:val="22"/>
          <w:szCs w:val="22"/>
        </w:rPr>
      </w:pPr>
      <w:r>
        <w:rPr>
          <w:sz w:val="22"/>
          <w:szCs w:val="22"/>
        </w:rPr>
        <w:t>Not applicable.</w:t>
      </w:r>
    </w:p>
    <w:p w:rsidR="002C51E8" w:rsidRDefault="002C51E8" w:rsidP="009A34AF">
      <w:pPr>
        <w:pStyle w:val="Default"/>
        <w:spacing w:after="145"/>
        <w:ind w:left="360" w:hanging="360"/>
        <w:jc w:val="both"/>
        <w:rPr>
          <w:sz w:val="22"/>
          <w:szCs w:val="22"/>
        </w:rPr>
      </w:pPr>
      <w:r>
        <w:rPr>
          <w:sz w:val="22"/>
          <w:szCs w:val="22"/>
        </w:rPr>
        <w:lastRenderedPageBreak/>
        <w:t xml:space="preserve">7. </w:t>
      </w:r>
      <w:r>
        <w:rPr>
          <w:sz w:val="22"/>
          <w:szCs w:val="22"/>
        </w:rPr>
        <w:tab/>
      </w:r>
      <w:r w:rsidRPr="00D83204">
        <w:rPr>
          <w:rFonts w:asciiTheme="minorHAnsi" w:hAnsiTheme="minorHAnsi" w:cstheme="minorHAnsi"/>
          <w:i/>
          <w:sz w:val="22"/>
          <w:szCs w:val="22"/>
        </w:rPr>
        <w:t>Describe any acquisitions by the Issuer or dispositions of the Issuer’s assets that occurred during the preceding month.</w:t>
      </w:r>
      <w:r>
        <w:rPr>
          <w:rFonts w:asciiTheme="minorHAnsi" w:hAnsiTheme="minorHAnsi" w:cstheme="minorHAnsi"/>
          <w:i/>
          <w:sz w:val="22"/>
          <w:szCs w:val="22"/>
        </w:rPr>
        <w:t xml:space="preserve">  </w:t>
      </w:r>
      <w:r w:rsidRPr="00D83204">
        <w:rPr>
          <w:rFonts w:asciiTheme="minorHAnsi" w:hAnsiTheme="minorHAnsi" w:cstheme="minorHAnsi"/>
          <w:i/>
          <w:sz w:val="22"/>
          <w:szCs w:val="22"/>
        </w:rPr>
        <w:t xml:space="preserve">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00F27E33" w:rsidRPr="00D83204">
        <w:rPr>
          <w:rFonts w:asciiTheme="minorHAnsi" w:hAnsiTheme="minorHAnsi" w:cstheme="minorHAnsi"/>
          <w:i/>
          <w:sz w:val="22"/>
          <w:szCs w:val="22"/>
        </w:rPr>
        <w:t>disposition was to a Related P</w:t>
      </w:r>
      <w:r w:rsidR="00F27E33">
        <w:rPr>
          <w:rFonts w:asciiTheme="minorHAnsi" w:hAnsiTheme="minorHAnsi" w:cstheme="minorHAnsi"/>
          <w:i/>
          <w:sz w:val="22"/>
          <w:szCs w:val="22"/>
        </w:rPr>
        <w:t>erson of the Issuer and provide</w:t>
      </w:r>
      <w:proofErr w:type="gramEnd"/>
      <w:r w:rsidRPr="00D83204">
        <w:rPr>
          <w:rFonts w:asciiTheme="minorHAnsi" w:hAnsiTheme="minorHAnsi" w:cstheme="minorHAnsi"/>
          <w:i/>
          <w:sz w:val="22"/>
          <w:szCs w:val="22"/>
        </w:rPr>
        <w:t xml:space="preserve"> details of the relationship.</w:t>
      </w:r>
    </w:p>
    <w:p w:rsidR="002C51E8" w:rsidRDefault="002C51E8" w:rsidP="002C51E8">
      <w:pPr>
        <w:pStyle w:val="Default"/>
        <w:spacing w:after="145"/>
        <w:ind w:left="360" w:hanging="360"/>
        <w:rPr>
          <w:sz w:val="22"/>
          <w:szCs w:val="22"/>
        </w:rPr>
      </w:pPr>
      <w:r>
        <w:rPr>
          <w:sz w:val="22"/>
          <w:szCs w:val="22"/>
        </w:rPr>
        <w:t xml:space="preserve">   </w:t>
      </w:r>
      <w:r>
        <w:rPr>
          <w:sz w:val="22"/>
          <w:szCs w:val="22"/>
        </w:rPr>
        <w:tab/>
        <w:t>Not applicable.</w:t>
      </w:r>
    </w:p>
    <w:p w:rsidR="002C51E8" w:rsidRPr="00D83204" w:rsidRDefault="002C51E8" w:rsidP="002C51E8">
      <w:pPr>
        <w:pStyle w:val="Default"/>
        <w:spacing w:after="145"/>
        <w:ind w:left="360" w:hanging="360"/>
        <w:rPr>
          <w:rFonts w:asciiTheme="minorHAnsi" w:hAnsiTheme="minorHAnsi" w:cstheme="minorHAnsi"/>
          <w:i/>
          <w:sz w:val="22"/>
          <w:szCs w:val="22"/>
        </w:rPr>
      </w:pPr>
      <w:r>
        <w:rPr>
          <w:rFonts w:asciiTheme="minorHAnsi" w:hAnsiTheme="minorHAnsi" w:cstheme="minorHAnsi"/>
          <w:i/>
          <w:sz w:val="22"/>
          <w:szCs w:val="22"/>
        </w:rPr>
        <w:t>8</w:t>
      </w:r>
      <w:r>
        <w:rPr>
          <w:rFonts w:asciiTheme="minorHAnsi" w:hAnsiTheme="minorHAnsi" w:cstheme="minorHAnsi"/>
          <w:i/>
          <w:sz w:val="22"/>
          <w:szCs w:val="22"/>
        </w:rPr>
        <w:tab/>
      </w:r>
      <w:r w:rsidRPr="00D83204">
        <w:rPr>
          <w:rFonts w:asciiTheme="minorHAnsi" w:hAnsiTheme="minorHAnsi" w:cstheme="minorHAnsi"/>
          <w:i/>
          <w:sz w:val="22"/>
          <w:szCs w:val="22"/>
        </w:rPr>
        <w:t>Describe the acquisition of new customers or loss of customers.</w:t>
      </w:r>
    </w:p>
    <w:p w:rsidR="002C51E8" w:rsidRDefault="002C51E8" w:rsidP="009A34AF">
      <w:pPr>
        <w:pStyle w:val="Default"/>
        <w:spacing w:after="145"/>
        <w:ind w:left="360"/>
        <w:jc w:val="both"/>
        <w:rPr>
          <w:sz w:val="22"/>
          <w:szCs w:val="22"/>
        </w:rPr>
      </w:pPr>
      <w:r>
        <w:rPr>
          <w:sz w:val="22"/>
          <w:szCs w:val="22"/>
        </w:rPr>
        <w:t xml:space="preserve"> Not applicable. </w:t>
      </w:r>
    </w:p>
    <w:p w:rsidR="002C51E8" w:rsidRDefault="002C51E8" w:rsidP="009A34AF">
      <w:pPr>
        <w:pStyle w:val="Default"/>
        <w:ind w:left="360" w:hanging="360"/>
        <w:jc w:val="both"/>
        <w:rPr>
          <w:sz w:val="22"/>
          <w:szCs w:val="22"/>
        </w:rPr>
      </w:pPr>
      <w:r>
        <w:rPr>
          <w:sz w:val="22"/>
          <w:szCs w:val="22"/>
        </w:rPr>
        <w:t xml:space="preserve">9. </w:t>
      </w:r>
      <w:r>
        <w:rPr>
          <w:sz w:val="22"/>
          <w:szCs w:val="22"/>
        </w:rPr>
        <w:tab/>
      </w:r>
      <w:r w:rsidRPr="00D83204">
        <w:rPr>
          <w:rFonts w:asciiTheme="minorHAnsi" w:hAnsiTheme="minorHAnsi" w:cstheme="minorHAnsi"/>
          <w:i/>
          <w:sz w:val="22"/>
          <w:szCs w:val="22"/>
        </w:rPr>
        <w:t>Describe any new developments or effects on intangible products such as brand names, circulation lists, copyrights, franchises, licenses, patents, software, subscription lists and trade‐marks.</w:t>
      </w:r>
      <w:r>
        <w:rPr>
          <w:sz w:val="22"/>
          <w:szCs w:val="22"/>
        </w:rPr>
        <w:t xml:space="preserve"> </w:t>
      </w:r>
    </w:p>
    <w:p w:rsidR="002C51E8" w:rsidRDefault="002C51E8" w:rsidP="009A34AF">
      <w:pPr>
        <w:pStyle w:val="Default"/>
        <w:jc w:val="both"/>
        <w:rPr>
          <w:sz w:val="22"/>
          <w:szCs w:val="22"/>
        </w:rPr>
      </w:pPr>
    </w:p>
    <w:p w:rsidR="002C51E8" w:rsidRDefault="002C51E8" w:rsidP="009A34AF">
      <w:pPr>
        <w:pStyle w:val="CM13"/>
        <w:spacing w:after="195" w:line="296" w:lineRule="atLeast"/>
        <w:ind w:firstLine="360"/>
        <w:jc w:val="both"/>
        <w:rPr>
          <w:color w:val="000000"/>
          <w:sz w:val="22"/>
          <w:szCs w:val="22"/>
        </w:rPr>
      </w:pPr>
      <w:r>
        <w:rPr>
          <w:color w:val="000000"/>
          <w:sz w:val="22"/>
          <w:szCs w:val="22"/>
        </w:rPr>
        <w:t xml:space="preserve">Not applicable. </w:t>
      </w:r>
    </w:p>
    <w:p w:rsidR="002C51E8" w:rsidRPr="00D83204" w:rsidRDefault="002C51E8" w:rsidP="009A34AF">
      <w:pPr>
        <w:pStyle w:val="Default"/>
        <w:spacing w:after="145"/>
        <w:jc w:val="both"/>
        <w:rPr>
          <w:rFonts w:asciiTheme="minorHAnsi" w:hAnsiTheme="minorHAnsi" w:cstheme="minorHAnsi"/>
          <w:i/>
          <w:sz w:val="22"/>
          <w:szCs w:val="22"/>
        </w:rPr>
      </w:pPr>
      <w:r w:rsidRPr="00D83204">
        <w:rPr>
          <w:rFonts w:asciiTheme="minorHAnsi" w:hAnsiTheme="minorHAnsi" w:cstheme="minorHAnsi"/>
          <w:i/>
          <w:sz w:val="22"/>
          <w:szCs w:val="22"/>
        </w:rPr>
        <w:t xml:space="preserve">10. Report on any employee </w:t>
      </w:r>
      <w:proofErr w:type="spellStart"/>
      <w:r w:rsidRPr="00D83204">
        <w:rPr>
          <w:rFonts w:asciiTheme="minorHAnsi" w:hAnsiTheme="minorHAnsi" w:cstheme="minorHAnsi"/>
          <w:i/>
          <w:sz w:val="22"/>
          <w:szCs w:val="22"/>
        </w:rPr>
        <w:t>hirings</w:t>
      </w:r>
      <w:proofErr w:type="spellEnd"/>
      <w:r w:rsidRPr="00D83204">
        <w:rPr>
          <w:rFonts w:asciiTheme="minorHAnsi" w:hAnsiTheme="minorHAnsi" w:cstheme="minorHAnsi"/>
          <w:i/>
          <w:sz w:val="22"/>
          <w:szCs w:val="22"/>
        </w:rPr>
        <w:t>,</w:t>
      </w:r>
      <w:r>
        <w:rPr>
          <w:rFonts w:asciiTheme="minorHAnsi" w:hAnsiTheme="minorHAnsi" w:cstheme="minorHAnsi"/>
          <w:i/>
          <w:sz w:val="22"/>
          <w:szCs w:val="22"/>
        </w:rPr>
        <w:t xml:space="preserve"> </w:t>
      </w:r>
      <w:r w:rsidRPr="00D83204">
        <w:rPr>
          <w:rFonts w:asciiTheme="minorHAnsi" w:hAnsiTheme="minorHAnsi" w:cstheme="minorHAnsi"/>
          <w:i/>
          <w:sz w:val="22"/>
          <w:szCs w:val="22"/>
        </w:rPr>
        <w:t>terminations</w:t>
      </w:r>
      <w:r>
        <w:rPr>
          <w:rFonts w:asciiTheme="minorHAnsi" w:hAnsiTheme="minorHAnsi" w:cstheme="minorHAnsi"/>
          <w:i/>
          <w:sz w:val="22"/>
          <w:szCs w:val="22"/>
        </w:rPr>
        <w:t xml:space="preserve"> </w:t>
      </w:r>
      <w:r w:rsidRPr="00D83204">
        <w:rPr>
          <w:rFonts w:asciiTheme="minorHAnsi" w:hAnsiTheme="minorHAnsi" w:cstheme="minorHAnsi"/>
          <w:i/>
          <w:sz w:val="22"/>
          <w:szCs w:val="22"/>
        </w:rPr>
        <w:t>or lay‐offs with details of anticipated length of layoffs.</w:t>
      </w:r>
    </w:p>
    <w:p w:rsidR="002C51E8" w:rsidRDefault="002C51E8" w:rsidP="009A34AF">
      <w:pPr>
        <w:pStyle w:val="Default"/>
        <w:tabs>
          <w:tab w:val="left" w:pos="360"/>
        </w:tabs>
        <w:spacing w:after="145"/>
        <w:jc w:val="both"/>
        <w:rPr>
          <w:sz w:val="22"/>
          <w:szCs w:val="22"/>
        </w:rPr>
      </w:pPr>
      <w:r>
        <w:rPr>
          <w:sz w:val="22"/>
          <w:szCs w:val="22"/>
        </w:rPr>
        <w:tab/>
        <w:t xml:space="preserve">Not applicable. </w:t>
      </w:r>
    </w:p>
    <w:p w:rsidR="002C51E8" w:rsidRDefault="002C51E8" w:rsidP="009A34AF">
      <w:pPr>
        <w:pStyle w:val="Default"/>
        <w:spacing w:after="142"/>
        <w:jc w:val="both"/>
        <w:rPr>
          <w:sz w:val="22"/>
          <w:szCs w:val="22"/>
        </w:rPr>
      </w:pPr>
      <w:r>
        <w:rPr>
          <w:sz w:val="22"/>
          <w:szCs w:val="22"/>
        </w:rPr>
        <w:t xml:space="preserve">11. </w:t>
      </w:r>
      <w:r w:rsidRPr="00D83204">
        <w:rPr>
          <w:rFonts w:asciiTheme="minorHAnsi" w:hAnsiTheme="minorHAnsi" w:cstheme="minorHAnsi"/>
          <w:i/>
          <w:sz w:val="22"/>
          <w:szCs w:val="22"/>
        </w:rPr>
        <w:t>Report on any labour disputes and resolutions of those disputes if applicable.</w:t>
      </w:r>
    </w:p>
    <w:p w:rsidR="002C51E8" w:rsidRDefault="002C51E8" w:rsidP="009A34AF">
      <w:pPr>
        <w:pStyle w:val="Default"/>
        <w:spacing w:after="142"/>
        <w:ind w:firstLine="360"/>
        <w:jc w:val="both"/>
        <w:rPr>
          <w:sz w:val="22"/>
          <w:szCs w:val="22"/>
        </w:rPr>
      </w:pPr>
      <w:r>
        <w:rPr>
          <w:sz w:val="22"/>
          <w:szCs w:val="22"/>
        </w:rPr>
        <w:t xml:space="preserve">Not applicable. </w:t>
      </w:r>
    </w:p>
    <w:p w:rsidR="002C51E8" w:rsidRDefault="002C51E8" w:rsidP="009A34AF">
      <w:pPr>
        <w:pStyle w:val="Default"/>
        <w:spacing w:after="145"/>
        <w:ind w:left="360" w:hanging="360"/>
        <w:jc w:val="both"/>
        <w:rPr>
          <w:sz w:val="22"/>
          <w:szCs w:val="22"/>
        </w:rPr>
      </w:pPr>
      <w:r>
        <w:rPr>
          <w:sz w:val="22"/>
          <w:szCs w:val="22"/>
        </w:rPr>
        <w:t xml:space="preserve">12. </w:t>
      </w:r>
      <w:r w:rsidRPr="00D83204">
        <w:rPr>
          <w:rFonts w:asciiTheme="minorHAnsi" w:hAnsiTheme="minorHAnsi" w:cstheme="minorHAnsi"/>
          <w:i/>
          <w:sz w:val="22"/>
          <w:szCs w:val="22"/>
        </w:rPr>
        <w:t>Describe and provide details of legal proceedings to</w:t>
      </w:r>
      <w:r>
        <w:rPr>
          <w:rFonts w:asciiTheme="minorHAnsi" w:hAnsiTheme="minorHAnsi" w:cstheme="minorHAnsi"/>
          <w:i/>
          <w:sz w:val="22"/>
          <w:szCs w:val="22"/>
        </w:rPr>
        <w:t xml:space="preserve"> </w:t>
      </w:r>
      <w:r w:rsidRPr="00D83204">
        <w:rPr>
          <w:rFonts w:asciiTheme="minorHAnsi" w:hAnsiTheme="minorHAnsi" w:cstheme="minorHAnsi"/>
          <w:i/>
          <w:sz w:val="22"/>
          <w:szCs w:val="22"/>
        </w:rPr>
        <w:t>which the Issuer became a party, including the name of the court or agency,</w:t>
      </w:r>
      <w:r>
        <w:rPr>
          <w:rFonts w:asciiTheme="minorHAnsi" w:hAnsiTheme="minorHAnsi" w:cstheme="minorHAnsi"/>
          <w:i/>
          <w:sz w:val="22"/>
          <w:szCs w:val="22"/>
        </w:rPr>
        <w:t xml:space="preserve"> </w:t>
      </w:r>
      <w:r w:rsidRPr="00D83204">
        <w:rPr>
          <w:rFonts w:asciiTheme="minorHAnsi" w:hAnsiTheme="minorHAnsi" w:cstheme="minorHAnsi"/>
          <w:i/>
          <w:sz w:val="22"/>
          <w:szCs w:val="22"/>
        </w:rPr>
        <w:t>the date instituted, the principal parties to the proceedings, the nature of the claim, the amount claimed, if</w:t>
      </w:r>
      <w:r>
        <w:rPr>
          <w:rFonts w:asciiTheme="minorHAnsi" w:hAnsiTheme="minorHAnsi" w:cstheme="minorHAnsi"/>
          <w:i/>
          <w:sz w:val="22"/>
          <w:szCs w:val="22"/>
        </w:rPr>
        <w:t xml:space="preserve"> </w:t>
      </w:r>
      <w:r w:rsidRPr="00D83204">
        <w:rPr>
          <w:rFonts w:asciiTheme="minorHAnsi" w:hAnsiTheme="minorHAnsi" w:cstheme="minorHAnsi"/>
          <w:i/>
          <w:sz w:val="22"/>
          <w:szCs w:val="22"/>
        </w:rPr>
        <w:t>any,</w:t>
      </w:r>
      <w:r>
        <w:rPr>
          <w:rFonts w:asciiTheme="minorHAnsi" w:hAnsiTheme="minorHAnsi" w:cstheme="minorHAnsi"/>
          <w:i/>
          <w:sz w:val="22"/>
          <w:szCs w:val="22"/>
        </w:rPr>
        <w:t xml:space="preserve"> </w:t>
      </w:r>
      <w:r w:rsidRPr="00D83204">
        <w:rPr>
          <w:rFonts w:asciiTheme="minorHAnsi" w:hAnsiTheme="minorHAnsi" w:cstheme="minorHAnsi"/>
          <w:i/>
          <w:sz w:val="22"/>
          <w:szCs w:val="22"/>
        </w:rPr>
        <w:t>if the proceedings are being contested, and the present status of the proceedings.</w:t>
      </w:r>
    </w:p>
    <w:p w:rsidR="002C51E8" w:rsidRDefault="002C51E8" w:rsidP="002C51E8">
      <w:pPr>
        <w:pStyle w:val="Default"/>
        <w:tabs>
          <w:tab w:val="left" w:pos="360"/>
        </w:tabs>
        <w:spacing w:after="145"/>
        <w:rPr>
          <w:sz w:val="22"/>
          <w:szCs w:val="22"/>
        </w:rPr>
      </w:pPr>
      <w:r>
        <w:rPr>
          <w:sz w:val="22"/>
          <w:szCs w:val="22"/>
        </w:rPr>
        <w:t xml:space="preserve"> </w:t>
      </w:r>
      <w:r>
        <w:rPr>
          <w:sz w:val="22"/>
          <w:szCs w:val="22"/>
        </w:rPr>
        <w:tab/>
        <w:t xml:space="preserve">Not applicable. </w:t>
      </w:r>
    </w:p>
    <w:p w:rsidR="002C51E8" w:rsidRDefault="002C51E8" w:rsidP="002C51E8">
      <w:pPr>
        <w:pStyle w:val="Default"/>
        <w:ind w:left="360" w:hanging="360"/>
        <w:rPr>
          <w:rFonts w:asciiTheme="minorHAnsi" w:hAnsiTheme="minorHAnsi" w:cstheme="minorHAnsi"/>
          <w:i/>
          <w:sz w:val="22"/>
          <w:szCs w:val="22"/>
        </w:rPr>
      </w:pPr>
      <w:r>
        <w:rPr>
          <w:sz w:val="22"/>
          <w:szCs w:val="22"/>
        </w:rPr>
        <w:t>13.</w:t>
      </w:r>
      <w:r>
        <w:rPr>
          <w:sz w:val="22"/>
          <w:szCs w:val="22"/>
        </w:rPr>
        <w:tab/>
      </w:r>
      <w:r w:rsidRPr="00D83204">
        <w:rPr>
          <w:rFonts w:asciiTheme="minorHAnsi" w:hAnsiTheme="minorHAnsi" w:cstheme="minorHAnsi"/>
          <w:i/>
          <w:sz w:val="22"/>
          <w:szCs w:val="22"/>
        </w:rPr>
        <w:t xml:space="preserve">Provide details of any indebtedness incurred or repaid by the Issuer together with the terms of </w:t>
      </w:r>
      <w:proofErr w:type="gramStart"/>
      <w:r w:rsidRPr="00D83204">
        <w:rPr>
          <w:rFonts w:asciiTheme="minorHAnsi" w:hAnsiTheme="minorHAnsi" w:cstheme="minorHAnsi"/>
          <w:i/>
          <w:sz w:val="22"/>
          <w:szCs w:val="22"/>
        </w:rPr>
        <w:t>such  indebtedness</w:t>
      </w:r>
      <w:proofErr w:type="gramEnd"/>
      <w:r w:rsidRPr="00D83204">
        <w:rPr>
          <w:rFonts w:asciiTheme="minorHAnsi" w:hAnsiTheme="minorHAnsi" w:cstheme="minorHAnsi"/>
          <w:i/>
          <w:sz w:val="22"/>
          <w:szCs w:val="22"/>
        </w:rPr>
        <w:t xml:space="preserve">. </w:t>
      </w:r>
    </w:p>
    <w:p w:rsidR="002C51E8" w:rsidRPr="00D83204" w:rsidRDefault="002C51E8" w:rsidP="002C51E8">
      <w:pPr>
        <w:pStyle w:val="Default"/>
        <w:ind w:left="360" w:hanging="360"/>
        <w:rPr>
          <w:rFonts w:asciiTheme="minorHAnsi" w:hAnsiTheme="minorHAnsi" w:cstheme="minorHAnsi"/>
          <w:i/>
          <w:sz w:val="22"/>
          <w:szCs w:val="22"/>
        </w:rPr>
      </w:pPr>
    </w:p>
    <w:p w:rsidR="002C51E8" w:rsidRPr="00D83204" w:rsidRDefault="002C51E8" w:rsidP="002C51E8">
      <w:pPr>
        <w:pStyle w:val="Default"/>
        <w:tabs>
          <w:tab w:val="left" w:pos="360"/>
        </w:tabs>
        <w:rPr>
          <w:rFonts w:asciiTheme="minorHAnsi" w:hAnsiTheme="minorHAnsi" w:cstheme="minorHAnsi"/>
          <w:sz w:val="22"/>
          <w:szCs w:val="22"/>
        </w:rPr>
      </w:pPr>
      <w:r>
        <w:rPr>
          <w:rFonts w:asciiTheme="minorHAnsi" w:hAnsiTheme="minorHAnsi" w:cstheme="minorHAnsi"/>
          <w:sz w:val="22"/>
          <w:szCs w:val="22"/>
        </w:rPr>
        <w:tab/>
      </w:r>
      <w:r w:rsidRPr="00D83204">
        <w:rPr>
          <w:rFonts w:asciiTheme="minorHAnsi" w:hAnsiTheme="minorHAnsi" w:cstheme="minorHAnsi"/>
          <w:sz w:val="22"/>
          <w:szCs w:val="22"/>
        </w:rPr>
        <w:t xml:space="preserve">Not applicable </w:t>
      </w:r>
    </w:p>
    <w:p w:rsidR="002C51E8" w:rsidRDefault="002C51E8" w:rsidP="002C51E8">
      <w:pPr>
        <w:pStyle w:val="Default"/>
        <w:ind w:left="720"/>
        <w:rPr>
          <w:sz w:val="22"/>
          <w:szCs w:val="22"/>
        </w:rPr>
      </w:pPr>
    </w:p>
    <w:p w:rsidR="002C51E8" w:rsidRDefault="002C51E8" w:rsidP="002C51E8">
      <w:pPr>
        <w:pStyle w:val="CM12"/>
        <w:tabs>
          <w:tab w:val="left" w:pos="360"/>
        </w:tabs>
        <w:spacing w:after="265"/>
        <w:rPr>
          <w:rFonts w:asciiTheme="minorHAnsi" w:hAnsiTheme="minorHAnsi" w:cstheme="minorHAnsi"/>
          <w:i/>
          <w:color w:val="000000"/>
          <w:sz w:val="22"/>
          <w:szCs w:val="22"/>
        </w:rPr>
      </w:pPr>
      <w:r>
        <w:rPr>
          <w:color w:val="000000"/>
          <w:sz w:val="22"/>
          <w:szCs w:val="22"/>
        </w:rPr>
        <w:t>14.</w:t>
      </w:r>
      <w:r>
        <w:rPr>
          <w:color w:val="000000"/>
          <w:sz w:val="22"/>
          <w:szCs w:val="22"/>
        </w:rPr>
        <w:tab/>
      </w:r>
      <w:r w:rsidRPr="00D83204">
        <w:rPr>
          <w:rFonts w:asciiTheme="minorHAnsi" w:hAnsiTheme="minorHAnsi" w:cstheme="minorHAnsi"/>
          <w:i/>
          <w:color w:val="000000"/>
          <w:sz w:val="22"/>
          <w:szCs w:val="22"/>
        </w:rPr>
        <w:t xml:space="preserve">Provide details of any securities issued and options or warrants granted. </w:t>
      </w:r>
    </w:p>
    <w:p w:rsidR="002C51E8" w:rsidRDefault="002C51E8" w:rsidP="002C51E8">
      <w:pPr>
        <w:pStyle w:val="Default"/>
        <w:tabs>
          <w:tab w:val="left" w:pos="360"/>
        </w:tabs>
        <w:rPr>
          <w:sz w:val="22"/>
          <w:szCs w:val="22"/>
        </w:rPr>
      </w:pPr>
      <w:r>
        <w:rPr>
          <w:sz w:val="22"/>
          <w:szCs w:val="22"/>
        </w:rPr>
        <w:tab/>
      </w:r>
      <w:r w:rsidRPr="00D83204">
        <w:rPr>
          <w:sz w:val="22"/>
          <w:szCs w:val="22"/>
        </w:rPr>
        <w:t>Not applicable</w:t>
      </w:r>
    </w:p>
    <w:p w:rsidR="002C51E8" w:rsidRPr="00D83204" w:rsidRDefault="002C51E8" w:rsidP="002C51E8">
      <w:pPr>
        <w:pStyle w:val="Default"/>
        <w:tabs>
          <w:tab w:val="left" w:pos="360"/>
        </w:tabs>
        <w:rPr>
          <w:sz w:val="22"/>
          <w:szCs w:val="22"/>
        </w:rPr>
      </w:pPr>
    </w:p>
    <w:p w:rsidR="002C51E8" w:rsidRPr="00D83204" w:rsidRDefault="002C51E8" w:rsidP="002C51E8">
      <w:pPr>
        <w:pStyle w:val="CM15"/>
        <w:tabs>
          <w:tab w:val="left" w:pos="360"/>
        </w:tabs>
        <w:spacing w:after="147" w:line="271" w:lineRule="atLeast"/>
        <w:rPr>
          <w:rFonts w:asciiTheme="minorHAnsi" w:hAnsiTheme="minorHAnsi" w:cstheme="minorHAnsi"/>
          <w:i/>
          <w:color w:val="000000"/>
          <w:sz w:val="22"/>
          <w:szCs w:val="22"/>
        </w:rPr>
      </w:pPr>
      <w:r>
        <w:rPr>
          <w:color w:val="000000"/>
          <w:sz w:val="22"/>
          <w:szCs w:val="22"/>
        </w:rPr>
        <w:t>15.</w:t>
      </w:r>
      <w:r>
        <w:rPr>
          <w:color w:val="000000"/>
          <w:sz w:val="22"/>
          <w:szCs w:val="22"/>
        </w:rPr>
        <w:tab/>
      </w:r>
      <w:r w:rsidRPr="00D83204">
        <w:rPr>
          <w:rFonts w:asciiTheme="minorHAnsi" w:hAnsiTheme="minorHAnsi" w:cstheme="minorHAnsi"/>
          <w:i/>
          <w:color w:val="000000"/>
          <w:sz w:val="22"/>
          <w:szCs w:val="22"/>
        </w:rPr>
        <w:t xml:space="preserve">Provide details of any loans to or by Related Persons </w:t>
      </w:r>
    </w:p>
    <w:p w:rsidR="002C51E8" w:rsidRDefault="002C51E8" w:rsidP="002C51E8">
      <w:pPr>
        <w:pStyle w:val="CM12"/>
        <w:tabs>
          <w:tab w:val="left" w:pos="360"/>
        </w:tabs>
        <w:spacing w:after="265" w:line="271" w:lineRule="atLeast"/>
        <w:rPr>
          <w:color w:val="000000"/>
          <w:sz w:val="22"/>
          <w:szCs w:val="22"/>
        </w:rPr>
      </w:pPr>
      <w:r>
        <w:rPr>
          <w:color w:val="000000"/>
          <w:sz w:val="22"/>
          <w:szCs w:val="22"/>
        </w:rPr>
        <w:tab/>
        <w:t xml:space="preserve">Not applicable. </w:t>
      </w:r>
    </w:p>
    <w:p w:rsidR="002C51E8" w:rsidRDefault="002C51E8" w:rsidP="002C51E8">
      <w:pPr>
        <w:pStyle w:val="CM15"/>
        <w:tabs>
          <w:tab w:val="left" w:pos="360"/>
        </w:tabs>
        <w:spacing w:after="147" w:line="271" w:lineRule="atLeast"/>
        <w:rPr>
          <w:color w:val="000000"/>
          <w:sz w:val="22"/>
          <w:szCs w:val="22"/>
        </w:rPr>
      </w:pPr>
      <w:r>
        <w:rPr>
          <w:color w:val="000000"/>
          <w:sz w:val="22"/>
          <w:szCs w:val="22"/>
        </w:rPr>
        <w:t xml:space="preserve">16. </w:t>
      </w:r>
      <w:r w:rsidRPr="005D5D7A">
        <w:rPr>
          <w:rFonts w:asciiTheme="minorHAnsi" w:hAnsiTheme="minorHAnsi" w:cstheme="minorHAnsi"/>
          <w:i/>
          <w:color w:val="000000"/>
          <w:sz w:val="22"/>
          <w:szCs w:val="22"/>
        </w:rPr>
        <w:t>Provide details of changes in directors, officers, or committee members.</w:t>
      </w:r>
      <w:r>
        <w:rPr>
          <w:color w:val="000000"/>
          <w:sz w:val="22"/>
          <w:szCs w:val="22"/>
        </w:rPr>
        <w:t xml:space="preserve"> </w:t>
      </w:r>
    </w:p>
    <w:p w:rsidR="002C51E8" w:rsidRDefault="002C51E8" w:rsidP="002C51E8">
      <w:pPr>
        <w:pStyle w:val="CM13"/>
        <w:tabs>
          <w:tab w:val="left" w:pos="360"/>
        </w:tabs>
        <w:spacing w:after="195" w:line="271" w:lineRule="atLeast"/>
        <w:rPr>
          <w:color w:val="000000"/>
          <w:sz w:val="22"/>
          <w:szCs w:val="22"/>
        </w:rPr>
      </w:pPr>
      <w:r>
        <w:rPr>
          <w:color w:val="000000"/>
          <w:sz w:val="22"/>
          <w:szCs w:val="22"/>
        </w:rPr>
        <w:tab/>
        <w:t xml:space="preserve">Not applicable. </w:t>
      </w:r>
    </w:p>
    <w:p w:rsidR="002C51E8" w:rsidRDefault="002C51E8" w:rsidP="002C51E8">
      <w:pPr>
        <w:pStyle w:val="CM15"/>
        <w:spacing w:after="147" w:line="271" w:lineRule="atLeast"/>
        <w:ind w:left="360" w:right="840" w:hanging="360"/>
        <w:rPr>
          <w:color w:val="000000"/>
          <w:sz w:val="22"/>
          <w:szCs w:val="22"/>
        </w:rPr>
      </w:pPr>
      <w:r>
        <w:rPr>
          <w:color w:val="000000"/>
          <w:sz w:val="22"/>
          <w:szCs w:val="22"/>
        </w:rPr>
        <w:t>17.</w:t>
      </w:r>
      <w:r>
        <w:rPr>
          <w:color w:val="000000"/>
          <w:sz w:val="22"/>
          <w:szCs w:val="22"/>
        </w:rPr>
        <w:tab/>
      </w:r>
      <w:r w:rsidRPr="00335648">
        <w:rPr>
          <w:rFonts w:asciiTheme="minorHAnsi" w:hAnsiTheme="minorHAnsi" w:cstheme="minorHAnsi"/>
          <w:i/>
          <w:color w:val="000000"/>
          <w:sz w:val="22"/>
          <w:szCs w:val="22"/>
        </w:rPr>
        <w:t>Discuss any trends which are likely to impact the Issuer including trends in the Issuer’s market(s) or political/regulatory trends.</w:t>
      </w:r>
      <w:r>
        <w:rPr>
          <w:color w:val="000000"/>
          <w:sz w:val="22"/>
          <w:szCs w:val="22"/>
        </w:rPr>
        <w:t xml:space="preserve"> </w:t>
      </w:r>
    </w:p>
    <w:p w:rsidR="002C51E8" w:rsidRDefault="002C51E8" w:rsidP="002C51E8">
      <w:pPr>
        <w:pStyle w:val="CM13"/>
        <w:tabs>
          <w:tab w:val="left" w:pos="360"/>
        </w:tabs>
        <w:spacing w:after="195" w:line="271" w:lineRule="atLeast"/>
        <w:ind w:right="626"/>
        <w:rPr>
          <w:color w:val="000000"/>
          <w:sz w:val="22"/>
          <w:szCs w:val="22"/>
        </w:rPr>
      </w:pPr>
      <w:r>
        <w:rPr>
          <w:color w:val="000000"/>
          <w:sz w:val="22"/>
          <w:szCs w:val="22"/>
        </w:rPr>
        <w:tab/>
        <w:t xml:space="preserve">The Issuer is affected by resource commodity prices. </w:t>
      </w:r>
    </w:p>
    <w:p w:rsidR="00B67703" w:rsidRPr="00DD450F" w:rsidRDefault="00B67703" w:rsidP="00B67703">
      <w:pPr>
        <w:pStyle w:val="Default"/>
        <w:rPr>
          <w:b/>
        </w:rPr>
      </w:pPr>
      <w:r w:rsidRPr="00DD450F">
        <w:rPr>
          <w:b/>
        </w:rPr>
        <w:t>Certificate of Compliance</w:t>
      </w:r>
    </w:p>
    <w:p w:rsidR="00B67703" w:rsidRPr="00E214EF" w:rsidRDefault="00B67703" w:rsidP="00B67703">
      <w:pPr>
        <w:pStyle w:val="Default"/>
      </w:pPr>
    </w:p>
    <w:p w:rsidR="00B67703" w:rsidRPr="008E4B3A" w:rsidRDefault="00B67703" w:rsidP="009A34AF">
      <w:pPr>
        <w:pStyle w:val="Default"/>
        <w:spacing w:after="52" w:line="220" w:lineRule="atLeast"/>
        <w:jc w:val="both"/>
        <w:rPr>
          <w:rFonts w:asciiTheme="minorHAnsi" w:hAnsiTheme="minorHAnsi" w:cstheme="minorHAnsi"/>
          <w:sz w:val="18"/>
          <w:szCs w:val="18"/>
        </w:rPr>
      </w:pPr>
      <w:r w:rsidRPr="008E4B3A">
        <w:rPr>
          <w:rFonts w:asciiTheme="minorHAnsi" w:hAnsiTheme="minorHAnsi" w:cstheme="minorHAnsi"/>
          <w:sz w:val="18"/>
          <w:szCs w:val="18"/>
        </w:rPr>
        <w:t xml:space="preserve">The undersigned hereby certifies that: </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8E4B3A">
        <w:rPr>
          <w:rFonts w:asciiTheme="minorHAnsi" w:hAnsiTheme="minorHAnsi" w:cstheme="minorHAnsi"/>
          <w:sz w:val="18"/>
          <w:szCs w:val="18"/>
        </w:rPr>
        <w:t>The undersigned is a director and/or senior officer of the Issuer and has been duly authorized by a resolution of the board of directors of the Issuer to sign this Certificate of Compliance.</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As of the date hereof there were is no material information concerning the Issuer which has not been publicly disclosed.</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The undersigned hereby certifies to CNSX that the Issuer is incompliance with the requirements of applicable securities legislation (as such term is defined in National Instrument 14‐101</w:t>
      </w:r>
      <w:proofErr w:type="gramStart"/>
      <w:r w:rsidRPr="00DD450F">
        <w:rPr>
          <w:rFonts w:asciiTheme="minorHAnsi" w:hAnsiTheme="minorHAnsi" w:cstheme="minorHAnsi"/>
          <w:sz w:val="18"/>
          <w:szCs w:val="18"/>
        </w:rPr>
        <w:t>)and</w:t>
      </w:r>
      <w:proofErr w:type="gramEnd"/>
      <w:r w:rsidRPr="00DD450F">
        <w:rPr>
          <w:rFonts w:asciiTheme="minorHAnsi" w:hAnsiTheme="minorHAnsi" w:cstheme="minorHAnsi"/>
          <w:sz w:val="18"/>
          <w:szCs w:val="18"/>
        </w:rPr>
        <w:t xml:space="preserve"> all CNSX Requirements(as defined in CNSX Policy</w:t>
      </w:r>
      <w:r>
        <w:rPr>
          <w:rFonts w:asciiTheme="minorHAnsi" w:hAnsiTheme="minorHAnsi" w:cstheme="minorHAnsi"/>
          <w:sz w:val="18"/>
          <w:szCs w:val="18"/>
        </w:rPr>
        <w:t xml:space="preserve"> </w:t>
      </w:r>
      <w:r w:rsidRPr="00DD450F">
        <w:rPr>
          <w:rFonts w:asciiTheme="minorHAnsi" w:hAnsiTheme="minorHAnsi" w:cstheme="minorHAnsi"/>
          <w:sz w:val="18"/>
          <w:szCs w:val="18"/>
        </w:rPr>
        <w:t>1).</w:t>
      </w:r>
    </w:p>
    <w:p w:rsidR="00B67703" w:rsidRPr="00701FE4" w:rsidRDefault="00B67703" w:rsidP="009A34AF">
      <w:pPr>
        <w:pStyle w:val="Default"/>
        <w:numPr>
          <w:ilvl w:val="0"/>
          <w:numId w:val="3"/>
        </w:numPr>
        <w:ind w:left="360" w:hanging="360"/>
        <w:jc w:val="both"/>
        <w:rPr>
          <w:rFonts w:asciiTheme="minorHAnsi" w:hAnsiTheme="minorHAnsi" w:cstheme="minorHAnsi"/>
          <w:sz w:val="18"/>
          <w:szCs w:val="18"/>
        </w:rPr>
      </w:pPr>
      <w:r>
        <w:rPr>
          <w:noProof/>
        </w:rPr>
        <w:drawing>
          <wp:anchor distT="0" distB="0" distL="114300" distR="114300" simplePos="0" relativeHeight="251660288" behindDoc="1" locked="0" layoutInCell="1" allowOverlap="1" wp14:anchorId="345BEEA6" wp14:editId="45DF1CF6">
            <wp:simplePos x="0" y="0"/>
            <wp:positionH relativeFrom="column">
              <wp:posOffset>2491740</wp:posOffset>
            </wp:positionH>
            <wp:positionV relativeFrom="paragraph">
              <wp:posOffset>59055</wp:posOffset>
            </wp:positionV>
            <wp:extent cx="1477010" cy="826770"/>
            <wp:effectExtent l="19050" t="0" r="8890" b="0"/>
            <wp:wrapNone/>
            <wp:docPr id="2" name="Picture 0" descr="Randy's Sig - without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ndy's Sig - without line 2.jpg"/>
                    <pic:cNvPicPr>
                      <a:picLocks noChangeAspect="1" noChangeArrowheads="1"/>
                    </pic:cNvPicPr>
                  </pic:nvPicPr>
                  <pic:blipFill>
                    <a:blip r:embed="rId9" cstate="print"/>
                    <a:srcRect/>
                    <a:stretch>
                      <a:fillRect/>
                    </a:stretch>
                  </pic:blipFill>
                  <pic:spPr bwMode="auto">
                    <a:xfrm>
                      <a:off x="0" y="0"/>
                      <a:ext cx="1477010" cy="826770"/>
                    </a:xfrm>
                    <a:prstGeom prst="rect">
                      <a:avLst/>
                    </a:prstGeom>
                    <a:noFill/>
                    <a:ln w="9525">
                      <a:noFill/>
                      <a:miter lim="800000"/>
                      <a:headEnd/>
                      <a:tailEnd/>
                    </a:ln>
                  </pic:spPr>
                </pic:pic>
              </a:graphicData>
            </a:graphic>
          </wp:anchor>
        </w:drawing>
      </w:r>
      <w:r w:rsidRPr="00701FE4">
        <w:rPr>
          <w:rFonts w:asciiTheme="minorHAnsi" w:hAnsiTheme="minorHAnsi" w:cstheme="minorHAnsi"/>
          <w:sz w:val="18"/>
          <w:szCs w:val="18"/>
        </w:rPr>
        <w:t xml:space="preserve">All of the information in this Form 7 Monthly Progress Report is true. </w:t>
      </w:r>
    </w:p>
    <w:p w:rsidR="00B67703" w:rsidRPr="001A6BE9" w:rsidRDefault="00B67703" w:rsidP="00B67703">
      <w:pPr>
        <w:pStyle w:val="Default"/>
        <w:rPr>
          <w:rFonts w:asciiTheme="minorHAnsi" w:hAnsiTheme="minorHAnsi" w:cstheme="minorHAnsi"/>
          <w:sz w:val="18"/>
          <w:szCs w:val="18"/>
        </w:rPr>
      </w:pPr>
    </w:p>
    <w:p w:rsidR="00B67703" w:rsidRDefault="00B67703" w:rsidP="00B67703">
      <w:pPr>
        <w:tabs>
          <w:tab w:val="left" w:pos="3757"/>
        </w:tabs>
      </w:pPr>
      <w:r w:rsidRPr="001A6BE9">
        <w:t xml:space="preserve">Dated: </w:t>
      </w:r>
      <w:r w:rsidR="007B7977">
        <w:rPr>
          <w:rFonts w:ascii="Times New Roman" w:hAnsi="Times New Roman" w:cs="Times New Roman"/>
        </w:rPr>
        <w:t>September 30</w:t>
      </w:r>
      <w:bookmarkStart w:id="0" w:name="_GoBack"/>
      <w:bookmarkEnd w:id="0"/>
      <w:r w:rsidRPr="00DD450F">
        <w:rPr>
          <w:rFonts w:ascii="Times New Roman" w:hAnsi="Times New Roman" w:cs="Times New Roman"/>
        </w:rPr>
        <w:t>, 2016</w:t>
      </w:r>
      <w:r w:rsidRPr="001A6BE9">
        <w:t xml:space="preserve"> </w:t>
      </w:r>
      <w:r>
        <w:tab/>
      </w:r>
    </w:p>
    <w:p w:rsidR="00B67703" w:rsidRPr="00DD450F" w:rsidRDefault="00B67703" w:rsidP="00B67703">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______________________________________</w:t>
      </w:r>
    </w:p>
    <w:p w:rsidR="00B67703" w:rsidRPr="00EE7156" w:rsidRDefault="00B67703" w:rsidP="00B67703">
      <w:pPr>
        <w:spacing w:after="0"/>
        <w:rPr>
          <w:rFonts w:ascii="Times New Roman" w:hAnsi="Times New Roman" w:cs="Times New Roman"/>
        </w:rPr>
      </w:pPr>
      <w:r>
        <w:rPr>
          <w:rFonts w:cstheme="minorHAnsi"/>
        </w:rPr>
        <w:tab/>
      </w:r>
      <w:r>
        <w:rPr>
          <w:rFonts w:cstheme="minorHAnsi"/>
        </w:rPr>
        <w:tab/>
      </w:r>
      <w:r>
        <w:rPr>
          <w:rFonts w:cstheme="minorHAnsi"/>
        </w:rPr>
        <w:tab/>
      </w:r>
      <w:r>
        <w:rPr>
          <w:rFonts w:cstheme="minorHAnsi"/>
        </w:rPr>
        <w:tab/>
      </w:r>
      <w:r>
        <w:rPr>
          <w:rFonts w:cstheme="minorHAnsi"/>
        </w:rPr>
        <w:tab/>
      </w:r>
      <w:r w:rsidRPr="00EE7156">
        <w:rPr>
          <w:rFonts w:ascii="Times New Roman" w:hAnsi="Times New Roman" w:cs="Times New Roman"/>
          <w:sz w:val="18"/>
        </w:rPr>
        <w:t>D. Randall Miller</w:t>
      </w:r>
    </w:p>
    <w:p w:rsidR="00B67703" w:rsidRDefault="00B67703" w:rsidP="00B67703">
      <w:pPr>
        <w:spacing w:after="0"/>
        <w:rPr>
          <w:rFonts w:cstheme="minorHAnsi"/>
        </w:rPr>
      </w:pPr>
    </w:p>
    <w:p w:rsidR="00B67703" w:rsidRPr="00DD450F" w:rsidRDefault="00B67703" w:rsidP="00B67703">
      <w:pPr>
        <w:rPr>
          <w:rFonts w:ascii="Times New Roman" w:hAnsi="Times New Roman" w:cs="Times New Roman"/>
        </w:rPr>
      </w:pPr>
      <w:r w:rsidRPr="00DD450F">
        <w:rPr>
          <w:rFonts w:cstheme="minorHAnsi"/>
        </w:rPr>
        <w:t xml:space="preserve">Name of </w:t>
      </w:r>
      <w:proofErr w:type="spellStart"/>
      <w:r w:rsidRPr="00DD450F">
        <w:rPr>
          <w:rFonts w:cstheme="minorHAnsi"/>
        </w:rPr>
        <w:t>Diector</w:t>
      </w:r>
      <w:proofErr w:type="spellEnd"/>
      <w:r w:rsidRPr="00DD450F">
        <w:rPr>
          <w:rFonts w:cstheme="minorHAnsi"/>
        </w:rPr>
        <w:t xml:space="preserve"> or Senior Officer:</w:t>
      </w:r>
      <w:r w:rsidRPr="00DD450F">
        <w:rPr>
          <w:rFonts w:ascii="Times New Roman" w:hAnsi="Times New Roman" w:cs="Times New Roman"/>
        </w:rPr>
        <w:t xml:space="preserve">  D. Randall Miller</w:t>
      </w:r>
    </w:p>
    <w:p w:rsidR="00B67703" w:rsidRDefault="00B67703" w:rsidP="00B67703"/>
    <w:tbl>
      <w:tblPr>
        <w:tblW w:w="0" w:type="auto"/>
        <w:tblLayout w:type="fixed"/>
        <w:tblLook w:val="0000" w:firstRow="0" w:lastRow="0" w:firstColumn="0" w:lastColumn="0" w:noHBand="0" w:noVBand="0"/>
      </w:tblPr>
      <w:tblGrid>
        <w:gridCol w:w="3992"/>
        <w:gridCol w:w="2947"/>
        <w:gridCol w:w="2972"/>
      </w:tblGrid>
      <w:tr w:rsidR="00B67703" w:rsidTr="00E007EA">
        <w:trPr>
          <w:trHeight w:val="283"/>
        </w:trPr>
        <w:tc>
          <w:tcPr>
            <w:tcW w:w="399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sz w:val="22"/>
                <w:szCs w:val="22"/>
              </w:rPr>
            </w:pPr>
            <w:r w:rsidRPr="00E214EF">
              <w:rPr>
                <w:rFonts w:asciiTheme="minorHAnsi" w:hAnsiTheme="minorHAnsi" w:cstheme="minorHAnsi"/>
                <w:b/>
                <w:sz w:val="22"/>
                <w:szCs w:val="22"/>
              </w:rPr>
              <w:t>Issuer details</w:t>
            </w:r>
          </w:p>
          <w:p w:rsidR="00B67703" w:rsidRDefault="00B67703" w:rsidP="00E007EA">
            <w:pPr>
              <w:pStyle w:val="Default"/>
              <w:rPr>
                <w:sz w:val="22"/>
                <w:szCs w:val="22"/>
              </w:rPr>
            </w:pPr>
            <w:proofErr w:type="spellStart"/>
            <w:r>
              <w:rPr>
                <w:sz w:val="22"/>
                <w:szCs w:val="22"/>
              </w:rPr>
              <w:t>Inpiration</w:t>
            </w:r>
            <w:proofErr w:type="spellEnd"/>
            <w:r>
              <w:rPr>
                <w:sz w:val="22"/>
                <w:szCs w:val="22"/>
              </w:rPr>
              <w:t xml:space="preserve"> Mining Corp. </w:t>
            </w:r>
          </w:p>
        </w:tc>
        <w:tc>
          <w:tcPr>
            <w:tcW w:w="2947"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For Month End </w:t>
            </w:r>
          </w:p>
          <w:p w:rsidR="00B67703" w:rsidRDefault="007B7977" w:rsidP="00E007EA">
            <w:pPr>
              <w:pStyle w:val="Default"/>
              <w:rPr>
                <w:sz w:val="22"/>
                <w:szCs w:val="22"/>
              </w:rPr>
            </w:pPr>
            <w:r>
              <w:rPr>
                <w:sz w:val="22"/>
                <w:szCs w:val="22"/>
              </w:rPr>
              <w:t>September</w:t>
            </w:r>
            <w:r w:rsidR="00B67703">
              <w:rPr>
                <w:sz w:val="22"/>
                <w:szCs w:val="22"/>
              </w:rPr>
              <w:t xml:space="preserve">, 2016 </w:t>
            </w:r>
          </w:p>
        </w:tc>
        <w:tc>
          <w:tcPr>
            <w:tcW w:w="297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b/>
                <w:sz w:val="22"/>
                <w:szCs w:val="22"/>
              </w:rPr>
            </w:pPr>
            <w:r w:rsidRPr="00E214EF">
              <w:rPr>
                <w:b/>
                <w:sz w:val="22"/>
                <w:szCs w:val="22"/>
              </w:rPr>
              <w:t xml:space="preserve">Date of Report </w:t>
            </w:r>
          </w:p>
          <w:p w:rsidR="00B67703" w:rsidRDefault="007B7977" w:rsidP="00E007EA">
            <w:pPr>
              <w:pStyle w:val="Default"/>
              <w:rPr>
                <w:sz w:val="22"/>
                <w:szCs w:val="22"/>
              </w:rPr>
            </w:pPr>
            <w:r>
              <w:rPr>
                <w:sz w:val="22"/>
                <w:szCs w:val="22"/>
              </w:rPr>
              <w:t>September 30</w:t>
            </w:r>
            <w:r w:rsidR="00B67703">
              <w:rPr>
                <w:sz w:val="22"/>
                <w:szCs w:val="22"/>
              </w:rPr>
              <w:t xml:space="preserve">, 2016 </w:t>
            </w:r>
          </w:p>
        </w:tc>
      </w:tr>
      <w:tr w:rsidR="00B67703" w:rsidTr="00E007EA">
        <w:trPr>
          <w:trHeight w:val="277"/>
        </w:trPr>
        <w:tc>
          <w:tcPr>
            <w:tcW w:w="3992" w:type="dxa"/>
            <w:tcBorders>
              <w:top w:val="single" w:sz="6"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address</w:t>
            </w:r>
          </w:p>
          <w:p w:rsidR="00B67703" w:rsidRDefault="00B67703" w:rsidP="00E007EA">
            <w:pPr>
              <w:pStyle w:val="Default"/>
              <w:rPr>
                <w:sz w:val="22"/>
                <w:szCs w:val="22"/>
              </w:rPr>
            </w:pPr>
            <w:r>
              <w:rPr>
                <w:sz w:val="22"/>
                <w:szCs w:val="22"/>
              </w:rPr>
              <w:t xml:space="preserve">85 Richmond Street West, Suite 702, </w:t>
            </w:r>
          </w:p>
        </w:tc>
        <w:tc>
          <w:tcPr>
            <w:tcW w:w="2947" w:type="dxa"/>
            <w:tcBorders>
              <w:top w:val="single" w:sz="6" w:space="0" w:color="000000"/>
              <w:bottom w:val="single" w:sz="6" w:space="0" w:color="000000"/>
            </w:tcBorders>
          </w:tcPr>
          <w:p w:rsidR="00B67703" w:rsidRDefault="00B67703" w:rsidP="00E007EA">
            <w:pPr>
              <w:pStyle w:val="Default"/>
              <w:rPr>
                <w:color w:val="auto"/>
              </w:rPr>
            </w:pPr>
          </w:p>
        </w:tc>
        <w:tc>
          <w:tcPr>
            <w:tcW w:w="2972" w:type="dxa"/>
            <w:tcBorders>
              <w:top w:val="single" w:sz="6"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color w:val="auto"/>
              </w:rPr>
            </w:pPr>
          </w:p>
        </w:tc>
      </w:tr>
      <w:tr w:rsidR="00B67703" w:rsidTr="00E007EA">
        <w:trPr>
          <w:trHeight w:val="266"/>
        </w:trPr>
        <w:tc>
          <w:tcPr>
            <w:tcW w:w="399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City/ Province/ Postal Code </w:t>
            </w:r>
          </w:p>
          <w:p w:rsidR="00B67703" w:rsidRDefault="00B67703" w:rsidP="00E007EA">
            <w:pPr>
              <w:pStyle w:val="Default"/>
              <w:rPr>
                <w:sz w:val="22"/>
                <w:szCs w:val="22"/>
              </w:rPr>
            </w:pPr>
            <w:r>
              <w:rPr>
                <w:sz w:val="22"/>
                <w:szCs w:val="22"/>
              </w:rPr>
              <w:t xml:space="preserve">Toronto, Ontario M5H 2C9 </w:t>
            </w:r>
          </w:p>
        </w:tc>
        <w:tc>
          <w:tcPr>
            <w:tcW w:w="2947" w:type="dxa"/>
            <w:tcBorders>
              <w:top w:val="single" w:sz="6" w:space="0" w:color="000000"/>
              <w:left w:val="single" w:sz="4" w:space="0" w:color="000000"/>
              <w:bottom w:val="single" w:sz="8" w:space="0" w:color="000000"/>
              <w:right w:val="single" w:sz="4" w:space="0" w:color="000000"/>
            </w:tcBorders>
          </w:tcPr>
          <w:p w:rsidR="00B67703"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Fax Number</w:t>
            </w:r>
          </w:p>
          <w:p w:rsidR="00B67703" w:rsidRDefault="00B67703" w:rsidP="00E007EA">
            <w:pPr>
              <w:pStyle w:val="Default"/>
              <w:rPr>
                <w:sz w:val="22"/>
                <w:szCs w:val="22"/>
              </w:rPr>
            </w:pPr>
            <w:r>
              <w:rPr>
                <w:sz w:val="22"/>
                <w:szCs w:val="22"/>
              </w:rPr>
              <w:t xml:space="preserve">(416) 865‐3368 </w:t>
            </w:r>
          </w:p>
        </w:tc>
        <w:tc>
          <w:tcPr>
            <w:tcW w:w="297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sz w:val="22"/>
                <w:szCs w:val="22"/>
              </w:rPr>
            </w:pPr>
            <w:r w:rsidRPr="00E214EF">
              <w:rPr>
                <w:rFonts w:asciiTheme="minorHAnsi" w:hAnsiTheme="minorHAnsi" w:cstheme="minorHAnsi"/>
                <w:b/>
                <w:sz w:val="22"/>
                <w:szCs w:val="22"/>
              </w:rPr>
              <w:t>Issuer Telephone Number</w:t>
            </w:r>
            <w:r w:rsidRPr="00E214EF">
              <w:rPr>
                <w:sz w:val="22"/>
                <w:szCs w:val="22"/>
              </w:rPr>
              <w:t xml:space="preserve"> (416) 842‐9000 </w:t>
            </w:r>
          </w:p>
        </w:tc>
      </w:tr>
      <w:tr w:rsidR="00B67703" w:rsidTr="00E007EA">
        <w:trPr>
          <w:trHeight w:val="276"/>
        </w:trPr>
        <w:tc>
          <w:tcPr>
            <w:tcW w:w="3992" w:type="dxa"/>
            <w:tcBorders>
              <w:top w:val="single" w:sz="8"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Contact Name</w:t>
            </w:r>
          </w:p>
          <w:p w:rsidR="00B67703" w:rsidRDefault="00B67703" w:rsidP="00E007EA">
            <w:pPr>
              <w:pStyle w:val="Default"/>
              <w:rPr>
                <w:sz w:val="22"/>
                <w:szCs w:val="22"/>
              </w:rPr>
            </w:pPr>
            <w:r>
              <w:rPr>
                <w:sz w:val="22"/>
                <w:szCs w:val="22"/>
              </w:rPr>
              <w:t xml:space="preserve"> D. Randall Miller </w:t>
            </w:r>
          </w:p>
        </w:tc>
        <w:tc>
          <w:tcPr>
            <w:tcW w:w="2947" w:type="dxa"/>
            <w:tcBorders>
              <w:top w:val="single" w:sz="8" w:space="0" w:color="000000"/>
              <w:bottom w:val="single" w:sz="6" w:space="0" w:color="000000"/>
            </w:tcBorders>
          </w:tcPr>
          <w:p w:rsidR="00B67703" w:rsidRDefault="00B67703" w:rsidP="00E007EA">
            <w:pPr>
              <w:pStyle w:val="Default"/>
              <w:rPr>
                <w:sz w:val="22"/>
                <w:szCs w:val="22"/>
              </w:rPr>
            </w:pPr>
            <w:r w:rsidRPr="00E214EF">
              <w:rPr>
                <w:rFonts w:asciiTheme="minorHAnsi" w:hAnsiTheme="minorHAnsi" w:cstheme="minorHAnsi"/>
                <w:b/>
                <w:sz w:val="22"/>
                <w:szCs w:val="22"/>
              </w:rPr>
              <w:t>Contact Position</w:t>
            </w:r>
            <w:r>
              <w:rPr>
                <w:rFonts w:asciiTheme="minorHAnsi" w:hAnsiTheme="minorHAnsi" w:cstheme="minorHAnsi"/>
                <w:b/>
                <w:sz w:val="22"/>
                <w:szCs w:val="22"/>
              </w:rPr>
              <w:t>:</w:t>
            </w:r>
            <w:r>
              <w:rPr>
                <w:sz w:val="22"/>
                <w:szCs w:val="22"/>
              </w:rPr>
              <w:t xml:space="preserve"> President, CEO, and Director </w:t>
            </w:r>
          </w:p>
        </w:tc>
        <w:tc>
          <w:tcPr>
            <w:tcW w:w="2972" w:type="dxa"/>
            <w:tcBorders>
              <w:top w:val="single" w:sz="8" w:space="0" w:color="000000"/>
              <w:bottom w:val="single" w:sz="6" w:space="0" w:color="000000"/>
              <w:right w:val="single" w:sz="4" w:space="0" w:color="000000"/>
            </w:tcBorders>
          </w:tcPr>
          <w:p w:rsidR="00B67703" w:rsidRPr="00E214EF" w:rsidRDefault="00B67703" w:rsidP="00E007EA">
            <w:pPr>
              <w:pStyle w:val="Default"/>
              <w:rPr>
                <w:sz w:val="22"/>
                <w:szCs w:val="22"/>
              </w:rPr>
            </w:pPr>
            <w:r w:rsidRPr="00E214EF">
              <w:rPr>
                <w:b/>
                <w:sz w:val="22"/>
                <w:szCs w:val="22"/>
              </w:rPr>
              <w:t>Contact Telephone Number</w:t>
            </w:r>
            <w:r w:rsidRPr="00E214EF">
              <w:rPr>
                <w:sz w:val="22"/>
                <w:szCs w:val="22"/>
              </w:rPr>
              <w:t xml:space="preserve"> (416) 842‐9000 </w:t>
            </w:r>
          </w:p>
        </w:tc>
      </w:tr>
      <w:tr w:rsidR="00B67703" w:rsidTr="00E007EA">
        <w:trPr>
          <w:trHeight w:val="732"/>
        </w:trPr>
        <w:tc>
          <w:tcPr>
            <w:tcW w:w="3992" w:type="dxa"/>
            <w:tcBorders>
              <w:top w:val="single" w:sz="6" w:space="0" w:color="000000"/>
              <w:left w:val="single" w:sz="4" w:space="0" w:color="000000"/>
              <w:bottom w:val="single" w:sz="6" w:space="0" w:color="000000"/>
              <w:right w:val="single" w:sz="4"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Contact e‐mail Address</w:t>
            </w:r>
            <w:r w:rsidRPr="004638C3">
              <w:rPr>
                <w:sz w:val="22"/>
                <w:szCs w:val="22"/>
              </w:rPr>
              <w:t xml:space="preserve"> </w:t>
            </w:r>
          </w:p>
          <w:p w:rsidR="00B67703" w:rsidRDefault="007113EA" w:rsidP="00E007EA">
            <w:pPr>
              <w:pStyle w:val="Default"/>
              <w:rPr>
                <w:sz w:val="22"/>
                <w:szCs w:val="22"/>
              </w:rPr>
            </w:pPr>
            <w:hyperlink r:id="rId10" w:history="1">
              <w:r w:rsidR="00B67703" w:rsidRPr="00382D92">
                <w:rPr>
                  <w:rStyle w:val="Hyperlink"/>
                  <w:sz w:val="22"/>
                  <w:szCs w:val="22"/>
                </w:rPr>
                <w:t>Randy@inspirationmining.com</w:t>
              </w:r>
            </w:hyperlink>
          </w:p>
          <w:p w:rsidR="00B67703" w:rsidRPr="004638C3" w:rsidRDefault="00B67703" w:rsidP="00E007EA">
            <w:pPr>
              <w:pStyle w:val="Default"/>
              <w:rPr>
                <w:sz w:val="22"/>
                <w:szCs w:val="22"/>
              </w:rPr>
            </w:pPr>
            <w:r w:rsidRPr="004638C3">
              <w:rPr>
                <w:sz w:val="22"/>
                <w:szCs w:val="22"/>
              </w:rPr>
              <w:t xml:space="preserve"> </w:t>
            </w:r>
          </w:p>
        </w:tc>
        <w:tc>
          <w:tcPr>
            <w:tcW w:w="2947" w:type="dxa"/>
            <w:tcBorders>
              <w:top w:val="single" w:sz="6" w:space="0" w:color="000000"/>
              <w:left w:val="single" w:sz="4" w:space="0" w:color="000000"/>
              <w:bottom w:val="single" w:sz="6"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Website Address</w:t>
            </w:r>
            <w:r w:rsidRPr="004638C3">
              <w:rPr>
                <w:sz w:val="22"/>
                <w:szCs w:val="22"/>
              </w:rPr>
              <w:t xml:space="preserve"> www.inspirationmining.com </w:t>
            </w:r>
          </w:p>
        </w:tc>
        <w:tc>
          <w:tcPr>
            <w:tcW w:w="2972" w:type="dxa"/>
            <w:tcBorders>
              <w:top w:val="single" w:sz="6" w:space="0" w:color="000000"/>
              <w:bottom w:val="single" w:sz="6" w:space="0" w:color="000000"/>
              <w:right w:val="single" w:sz="4" w:space="0" w:color="000000"/>
            </w:tcBorders>
          </w:tcPr>
          <w:p w:rsidR="00B67703" w:rsidRPr="004638C3" w:rsidRDefault="00B67703" w:rsidP="00E007EA">
            <w:pPr>
              <w:pStyle w:val="Default"/>
              <w:rPr>
                <w:color w:val="auto"/>
              </w:rPr>
            </w:pPr>
          </w:p>
        </w:tc>
      </w:tr>
    </w:tbl>
    <w:p w:rsidR="005171E1" w:rsidRDefault="005171E1"/>
    <w:sectPr w:rsidR="005171E1" w:rsidSect="005171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EA" w:rsidRDefault="007113EA" w:rsidP="00B67703">
      <w:pPr>
        <w:spacing w:after="0" w:line="240" w:lineRule="auto"/>
      </w:pPr>
      <w:r>
        <w:separator/>
      </w:r>
    </w:p>
  </w:endnote>
  <w:endnote w:type="continuationSeparator" w:id="0">
    <w:p w:rsidR="007113EA" w:rsidRDefault="007113EA" w:rsidP="00B6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1657"/>
      <w:docPartObj>
        <w:docPartGallery w:val="Page Numbers (Bottom of Page)"/>
        <w:docPartUnique/>
      </w:docPartObj>
    </w:sdtPr>
    <w:sdtEndPr/>
    <w:sdtContent>
      <w:p w:rsidR="00B67703" w:rsidRDefault="00B67703" w:rsidP="00B67703">
        <w:pPr>
          <w:pStyle w:val="Footer"/>
          <w:jc w:val="center"/>
        </w:pPr>
        <w:r w:rsidRPr="00B67703">
          <w:rPr>
            <w:i/>
            <w:sz w:val="18"/>
          </w:rPr>
          <w:t>Page -</w:t>
        </w:r>
        <w:r w:rsidR="00425B88" w:rsidRPr="00B67703">
          <w:rPr>
            <w:i/>
            <w:sz w:val="18"/>
          </w:rPr>
          <w:fldChar w:fldCharType="begin"/>
        </w:r>
        <w:r w:rsidRPr="00B67703">
          <w:rPr>
            <w:i/>
            <w:sz w:val="18"/>
          </w:rPr>
          <w:instrText xml:space="preserve"> PAGE   \* MERGEFORMAT </w:instrText>
        </w:r>
        <w:r w:rsidR="00425B88" w:rsidRPr="00B67703">
          <w:rPr>
            <w:i/>
            <w:sz w:val="18"/>
          </w:rPr>
          <w:fldChar w:fldCharType="separate"/>
        </w:r>
        <w:r w:rsidR="007B7977">
          <w:rPr>
            <w:i/>
            <w:noProof/>
            <w:sz w:val="18"/>
          </w:rPr>
          <w:t>1</w:t>
        </w:r>
        <w:r w:rsidR="00425B88" w:rsidRPr="00B67703">
          <w:rPr>
            <w:i/>
            <w:sz w:val="18"/>
          </w:rPr>
          <w:fldChar w:fldCharType="end"/>
        </w:r>
        <w:r w:rsidRPr="00B67703">
          <w:rPr>
            <w:i/>
            <w:sz w:val="18"/>
          </w:rPr>
          <w:t>-</w:t>
        </w:r>
      </w:p>
    </w:sdtContent>
  </w:sdt>
  <w:p w:rsidR="00B67703" w:rsidRDefault="00B6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EA" w:rsidRDefault="007113EA" w:rsidP="00B67703">
      <w:pPr>
        <w:spacing w:after="0" w:line="240" w:lineRule="auto"/>
      </w:pPr>
      <w:r>
        <w:separator/>
      </w:r>
    </w:p>
  </w:footnote>
  <w:footnote w:type="continuationSeparator" w:id="0">
    <w:p w:rsidR="007113EA" w:rsidRDefault="007113EA" w:rsidP="00B67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D4D"/>
    <w:multiLevelType w:val="hybridMultilevel"/>
    <w:tmpl w:val="EFC29960"/>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1164AA6"/>
    <w:multiLevelType w:val="hybridMultilevel"/>
    <w:tmpl w:val="0A18AD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66B40D5"/>
    <w:multiLevelType w:val="hybridMultilevel"/>
    <w:tmpl w:val="AA13B5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E8"/>
    <w:rsid w:val="002C51E8"/>
    <w:rsid w:val="00425B88"/>
    <w:rsid w:val="005171E1"/>
    <w:rsid w:val="005A2103"/>
    <w:rsid w:val="00643402"/>
    <w:rsid w:val="006C749D"/>
    <w:rsid w:val="007113EA"/>
    <w:rsid w:val="007B0682"/>
    <w:rsid w:val="007B7977"/>
    <w:rsid w:val="009A34AF"/>
    <w:rsid w:val="00B67703"/>
    <w:rsid w:val="00D83E34"/>
    <w:rsid w:val="00E737A3"/>
    <w:rsid w:val="00F2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ndy@inspirationmining.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2278-BBA7-4324-8CD9-9487B506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cp:lastModifiedBy>
  <cp:revision>2</cp:revision>
  <dcterms:created xsi:type="dcterms:W3CDTF">2016-12-05T18:46:00Z</dcterms:created>
  <dcterms:modified xsi:type="dcterms:W3CDTF">2016-12-05T18:46:00Z</dcterms:modified>
</cp:coreProperties>
</file>