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3D7A3DFB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6A1CFC1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233E09">
        <w:rPr>
          <w:spacing w:val="-1"/>
          <w:u w:val="single"/>
        </w:rPr>
        <w:t>45,567,767</w:t>
      </w:r>
      <w:r w:rsidR="00EB4A09">
        <w:rPr>
          <w:spacing w:val="-1"/>
          <w:u w:val="single"/>
        </w:rPr>
        <w:tab/>
      </w:r>
    </w:p>
    <w:p w14:paraId="1BEC61CD" w14:textId="77643019" w:rsidR="007B1496" w:rsidRDefault="00EB4A09">
      <w:pPr>
        <w:pStyle w:val="BodyText"/>
        <w:spacing w:before="1"/>
        <w:ind w:left="119"/>
      </w:pPr>
      <w:r>
        <w:t xml:space="preserve">Date: </w:t>
      </w:r>
      <w:r w:rsidR="00232CC7">
        <w:rPr>
          <w:u w:val="single"/>
        </w:rPr>
        <w:t>October 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</w:t>
      </w:r>
      <w:r w:rsidR="00C456F6">
        <w:rPr>
          <w:u w:val="single"/>
        </w:rPr>
        <w:t>2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1C238114" w14:textId="17512A6F" w:rsidR="002373CB" w:rsidRPr="000D467D" w:rsidRDefault="00444D22" w:rsidP="000D467D">
      <w:pPr>
        <w:ind w:left="720" w:right="121" w:firstLin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N/A</w:t>
      </w: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77777777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 xml:space="preserve">Describe any new business relationships </w:t>
      </w:r>
      <w:proofErr w:type="gramStart"/>
      <w:r w:rsidRPr="00500A83">
        <w:rPr>
          <w:sz w:val="24"/>
          <w:szCs w:val="24"/>
        </w:rPr>
        <w:t>entered into</w:t>
      </w:r>
      <w:proofErr w:type="gramEnd"/>
      <w:r w:rsidRPr="00500A83">
        <w:rPr>
          <w:sz w:val="24"/>
          <w:szCs w:val="24"/>
        </w:rPr>
        <w:t xml:space="preserve">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5BEB4303" w:rsidR="007B1496" w:rsidRPr="00500A83" w:rsidRDefault="00EB4A09">
      <w:pPr>
        <w:pStyle w:val="Heading1"/>
        <w:rPr>
          <w:i/>
          <w:iCs/>
          <w:color w:val="FF0000"/>
        </w:rPr>
      </w:pPr>
      <w:r w:rsidRPr="00500A83">
        <w:t>No</w:t>
      </w:r>
      <w:r w:rsidRPr="00500A83">
        <w:rPr>
          <w:spacing w:val="-2"/>
        </w:rPr>
        <w:t xml:space="preserve"> </w:t>
      </w:r>
      <w:r w:rsidRPr="00500A83">
        <w:t>expired</w:t>
      </w:r>
      <w:r w:rsidRPr="00500A83">
        <w:rPr>
          <w:spacing w:val="-1"/>
        </w:rPr>
        <w:t xml:space="preserve"> </w:t>
      </w:r>
      <w:r w:rsidRPr="00500A83">
        <w:t>or</w:t>
      </w:r>
      <w:r w:rsidRPr="00500A83">
        <w:rPr>
          <w:spacing w:val="-3"/>
        </w:rPr>
        <w:t xml:space="preserve"> </w:t>
      </w:r>
      <w:r w:rsidRPr="00500A83">
        <w:t>terminated</w:t>
      </w:r>
      <w:r w:rsidRPr="00500A83">
        <w:rPr>
          <w:spacing w:val="-1"/>
        </w:rPr>
        <w:t xml:space="preserve"> </w:t>
      </w:r>
      <w:r w:rsidRPr="00500A83">
        <w:t>contracts</w:t>
      </w:r>
      <w:r w:rsidRPr="00500A83">
        <w:rPr>
          <w:spacing w:val="-4"/>
        </w:rPr>
        <w:t xml:space="preserve"> </w:t>
      </w:r>
      <w:r w:rsidRPr="00500A83">
        <w:t>or agreements.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 xml:space="preserve">the consideration was determined and whether the acquisition was </w:t>
      </w:r>
      <w:proofErr w:type="gramStart"/>
      <w:r w:rsidRPr="00500A83">
        <w:rPr>
          <w:sz w:val="24"/>
          <w:szCs w:val="24"/>
        </w:rPr>
        <w:t>from</w:t>
      </w:r>
      <w:proofErr w:type="gramEnd"/>
      <w:r w:rsidRPr="00500A83">
        <w:rPr>
          <w:sz w:val="24"/>
          <w:szCs w:val="24"/>
        </w:rPr>
        <w:t xml:space="preserve">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4C143BB7" w14:textId="61D11243" w:rsidR="001349D2" w:rsidRDefault="001349D2" w:rsidP="001349D2">
      <w:pPr>
        <w:pStyle w:val="Heading1"/>
        <w:ind w:right="1066"/>
        <w:jc w:val="both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(“CHC”</w:t>
      </w:r>
      <w:proofErr w:type="gramStart"/>
      <w:r>
        <w:t>)</w:t>
      </w:r>
      <w:r w:rsidRPr="002101AD">
        <w:t>,</w:t>
      </w:r>
      <w:r>
        <w:t xml:space="preserve"> </w:t>
      </w:r>
      <w:r w:rsidRPr="002101AD">
        <w:rPr>
          <w:spacing w:val="-64"/>
        </w:rPr>
        <w:t xml:space="preserve"> </w:t>
      </w:r>
      <w:r w:rsidRPr="002101AD">
        <w:t>received</w:t>
      </w:r>
      <w:proofErr w:type="gramEnd"/>
      <w:r w:rsidRPr="002101AD">
        <w:rPr>
          <w:spacing w:val="-5"/>
        </w:rPr>
        <w:t xml:space="preserve"> </w:t>
      </w:r>
      <w:r w:rsidRPr="002101AD">
        <w:t>a</w:t>
      </w:r>
      <w:r w:rsidRPr="002101AD">
        <w:rPr>
          <w:spacing w:val="-2"/>
        </w:rPr>
        <w:t xml:space="preserve"> </w:t>
      </w:r>
      <w:r w:rsidRPr="002101AD">
        <w:t>$700 credit</w:t>
      </w:r>
      <w:r w:rsidRPr="002101AD">
        <w:rPr>
          <w:spacing w:val="-2"/>
        </w:rPr>
        <w:t xml:space="preserve"> </w:t>
      </w:r>
      <w:r w:rsidRPr="002101AD">
        <w:t>for</w:t>
      </w:r>
      <w:r w:rsidRPr="002101AD">
        <w:rPr>
          <w:spacing w:val="-2"/>
        </w:rPr>
        <w:t xml:space="preserve">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</w:t>
      </w:r>
      <w:r w:rsidR="00444D22">
        <w:t>.</w:t>
      </w:r>
    </w:p>
    <w:p w14:paraId="4F5C88AC" w14:textId="77777777" w:rsidR="00E20F57" w:rsidRPr="00500A83" w:rsidRDefault="00E20F57" w:rsidP="00847AD4">
      <w:pPr>
        <w:pStyle w:val="Heading1"/>
        <w:ind w:right="1066"/>
        <w:jc w:val="both"/>
      </w:pPr>
    </w:p>
    <w:p w14:paraId="4C4DFC5C" w14:textId="69C0C843" w:rsidR="001346E3" w:rsidRPr="00500A83" w:rsidRDefault="004F7863" w:rsidP="00847AD4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Abba</w:t>
      </w:r>
      <w:r w:rsidR="00484D45" w:rsidRPr="00500A83">
        <w:t xml:space="preserve"> Me</w:t>
      </w:r>
      <w:r w:rsidR="00E017AD" w:rsidRPr="00500A83">
        <w:t>dix C</w:t>
      </w:r>
      <w:r w:rsidR="00016FB7" w:rsidRPr="00500A83">
        <w:t>orp</w:t>
      </w:r>
      <w:r w:rsidR="00794F07" w:rsidRPr="00500A83">
        <w:t>.</w:t>
      </w:r>
      <w:r w:rsidR="00AD75F4" w:rsidRPr="00500A83">
        <w:t xml:space="preserve"> (“Abba”)</w:t>
      </w:r>
      <w:r w:rsidRPr="00500A83">
        <w:t>,</w:t>
      </w:r>
      <w:r w:rsidRPr="00500A83">
        <w:rPr>
          <w:spacing w:val="1"/>
        </w:rPr>
        <w:t xml:space="preserve"> </w:t>
      </w:r>
      <w:r w:rsidRPr="00500A83">
        <w:t xml:space="preserve">had </w:t>
      </w:r>
      <w:r w:rsidR="002303A2">
        <w:t>$</w:t>
      </w:r>
      <w:r w:rsidR="002C475F">
        <w:t>7,000</w:t>
      </w:r>
      <w:r w:rsidR="002303A2">
        <w:t xml:space="preserve"> additions to </w:t>
      </w:r>
      <w:r w:rsidR="00496798">
        <w:t>security</w:t>
      </w:r>
      <w:r w:rsidR="002303A2">
        <w:t xml:space="preserve"> equipment</w:t>
      </w:r>
      <w:r w:rsidR="00581987">
        <w:t>.</w:t>
      </w:r>
    </w:p>
    <w:p w14:paraId="7C62C6BC" w14:textId="77777777" w:rsidR="00050A83" w:rsidRPr="00500A83" w:rsidRDefault="00050A83" w:rsidP="00847AD4">
      <w:pPr>
        <w:pStyle w:val="Heading1"/>
        <w:ind w:right="1066"/>
        <w:jc w:val="both"/>
      </w:pPr>
    </w:p>
    <w:p w14:paraId="341EC487" w14:textId="79B42E37" w:rsidR="00050A83" w:rsidRDefault="00050A83" w:rsidP="00847AD4">
      <w:pPr>
        <w:pStyle w:val="Heading1"/>
        <w:ind w:right="1066"/>
        <w:jc w:val="both"/>
      </w:pPr>
      <w:r w:rsidRPr="00500A83">
        <w:t>The</w:t>
      </w:r>
      <w:r w:rsidR="002D09A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 (“IsoCanMed”)</w:t>
      </w:r>
      <w:r w:rsidRPr="00500A83">
        <w:t>,</w:t>
      </w:r>
      <w:r w:rsidRPr="00500A83">
        <w:rPr>
          <w:spacing w:val="1"/>
        </w:rPr>
        <w:t xml:space="preserve"> </w:t>
      </w:r>
      <w:r w:rsidR="008E4FA7" w:rsidRPr="00500A83">
        <w:t>had $</w:t>
      </w:r>
      <w:r w:rsidR="00080567">
        <w:t>16,</w:t>
      </w:r>
      <w:r w:rsidR="002C475F">
        <w:t>000</w:t>
      </w:r>
      <w:r w:rsidR="00667082" w:rsidRPr="00500A83">
        <w:t xml:space="preserve"> additions to </w:t>
      </w:r>
      <w:r w:rsidR="006C3F28" w:rsidRPr="00500A83">
        <w:t>leasehold improvements</w:t>
      </w:r>
      <w:r w:rsidR="002C475F">
        <w:t xml:space="preserve"> and </w:t>
      </w:r>
      <w:r w:rsidR="001518DD">
        <w:t>$</w:t>
      </w:r>
      <w:r w:rsidR="002C475F">
        <w:t>3,500</w:t>
      </w:r>
      <w:r w:rsidR="001518DD">
        <w:t xml:space="preserve"> additions to computer equipment</w:t>
      </w:r>
      <w:r w:rsidR="002C475F">
        <w:t>.</w:t>
      </w:r>
    </w:p>
    <w:p w14:paraId="6258E8CD" w14:textId="77777777" w:rsidR="002B71AF" w:rsidRDefault="002B71AF" w:rsidP="00847AD4">
      <w:pPr>
        <w:pStyle w:val="Heading1"/>
        <w:ind w:right="1066"/>
        <w:jc w:val="both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322711EC" w14:textId="19725FA9" w:rsidR="00CD2023" w:rsidRDefault="00EB4A09" w:rsidP="00CD2023">
      <w:pPr>
        <w:pStyle w:val="Heading1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 w:rsidR="00D0379B">
        <w:rPr>
          <w:spacing w:val="-2"/>
        </w:rPr>
        <w:t>3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  <w:r w:rsidR="00CD2023" w:rsidRPr="00500A83">
        <w:t xml:space="preserve"> </w:t>
      </w:r>
    </w:p>
    <w:p w14:paraId="318178F4" w14:textId="595E66E4" w:rsidR="00C44663" w:rsidRPr="00500A83" w:rsidRDefault="00C44663" w:rsidP="00C44663">
      <w:pPr>
        <w:pStyle w:val="Heading1"/>
        <w:jc w:val="both"/>
      </w:pPr>
      <w:r>
        <w:t>Canada House Clinic’s</w:t>
      </w:r>
      <w:r w:rsidRPr="00500A83">
        <w:t xml:space="preserve"> 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>
        <w:rPr>
          <w:spacing w:val="-2"/>
        </w:rPr>
        <w:t>1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 xml:space="preserve">month. 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16FBB34D" w14:textId="31717E36" w:rsidR="005D1B78" w:rsidRDefault="00A51AC4" w:rsidP="005D1B78">
      <w:pPr>
        <w:pStyle w:val="Heading1"/>
        <w:ind w:right="1066"/>
        <w:jc w:val="both"/>
      </w:pPr>
      <w:r>
        <w:t>N/A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 xml:space="preserve">Report on any employee hiring, </w:t>
      </w:r>
      <w:proofErr w:type="gramStart"/>
      <w:r w:rsidRPr="00500A83">
        <w:rPr>
          <w:sz w:val="24"/>
          <w:szCs w:val="24"/>
        </w:rPr>
        <w:t>terminations</w:t>
      </w:r>
      <w:proofErr w:type="gramEnd"/>
      <w:r w:rsidRPr="00500A83">
        <w:rPr>
          <w:sz w:val="24"/>
          <w:szCs w:val="24"/>
        </w:rPr>
        <w:t xml:space="preserve">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613DFD21" w:rsidR="007B1496" w:rsidRDefault="0073791C" w:rsidP="00AB712A">
      <w:pPr>
        <w:pStyle w:val="Heading1"/>
        <w:ind w:right="1198"/>
        <w:jc w:val="both"/>
      </w:pPr>
      <w:r>
        <w:t>Two</w:t>
      </w:r>
      <w:r w:rsidR="00A1062D" w:rsidRPr="00500A83">
        <w:t xml:space="preserve"> </w:t>
      </w:r>
      <w:r w:rsidR="00166CFA">
        <w:t>hire</w:t>
      </w:r>
      <w:r w:rsidR="009F0175">
        <w:t>s</w:t>
      </w:r>
      <w:r w:rsidR="00166CFA">
        <w:t xml:space="preserve"> and </w:t>
      </w:r>
      <w:r w:rsidR="00156DAF">
        <w:t>one</w:t>
      </w:r>
      <w:r w:rsidR="00166CFA">
        <w:t xml:space="preserve"> </w:t>
      </w:r>
      <w:r w:rsidR="00D73E36">
        <w:t>termination</w:t>
      </w:r>
      <w:r w:rsidR="00B95E39">
        <w:t xml:space="preserve"> </w:t>
      </w:r>
      <w:r w:rsidR="004E1DFF" w:rsidRPr="00500A83">
        <w:t xml:space="preserve">at </w:t>
      </w:r>
      <w:r w:rsidR="00EF5DAA" w:rsidRPr="00500A83">
        <w:t>Canada House Clinics</w:t>
      </w:r>
      <w:r w:rsidR="007316EB" w:rsidRPr="00500A83">
        <w:t>.</w:t>
      </w:r>
    </w:p>
    <w:p w14:paraId="40A79B75" w14:textId="00FC300F" w:rsidR="00166CFA" w:rsidRDefault="00166CFA" w:rsidP="00AB712A">
      <w:pPr>
        <w:pStyle w:val="Heading1"/>
        <w:ind w:right="1198"/>
        <w:jc w:val="both"/>
      </w:pPr>
      <w:r>
        <w:t>One</w:t>
      </w:r>
      <w:r w:rsidR="00156DAF">
        <w:t xml:space="preserve"> termination</w:t>
      </w:r>
      <w:r>
        <w:t xml:space="preserve"> at Abba Medix</w:t>
      </w:r>
      <w:r w:rsidR="00FC23B9">
        <w:t>.</w:t>
      </w: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3A093F3B" w:rsidR="00061748" w:rsidRDefault="00F0784E" w:rsidP="0004541E">
      <w:pPr>
        <w:pStyle w:val="Heading1"/>
        <w:ind w:right="850"/>
        <w:jc w:val="both"/>
      </w:pPr>
      <w:r>
        <w:t>N/A</w:t>
      </w:r>
      <w:r w:rsidR="00CF2447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 xml:space="preserve">As of the date hereof there </w:t>
      </w:r>
      <w:proofErr w:type="gramStart"/>
      <w:r>
        <w:rPr>
          <w:sz w:val="24"/>
        </w:rPr>
        <w:t>were is</w:t>
      </w:r>
      <w:proofErr w:type="gramEnd"/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</w:t>
      </w:r>
      <w:proofErr w:type="gramStart"/>
      <w:r>
        <w:rPr>
          <w:sz w:val="24"/>
        </w:rPr>
        <w:t>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016E8BCF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2327C6">
        <w:rPr>
          <w:u w:val="single"/>
        </w:rPr>
        <w:t>October 7</w:t>
      </w:r>
      <w:r w:rsidRPr="00B742CA">
        <w:rPr>
          <w:u w:val="single"/>
        </w:rPr>
        <w:t>, 202</w:t>
      </w:r>
      <w:r w:rsidR="00A95809">
        <w:rPr>
          <w:u w:val="single"/>
        </w:rPr>
        <w:t>2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0224552C" w:rsidR="007B1496" w:rsidRDefault="002327C6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September 30</w:t>
            </w:r>
            <w:r w:rsidR="00A27F66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4A1B77A7" w:rsidR="007B1496" w:rsidRDefault="002F3CE0" w:rsidP="002F3C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27C6">
              <w:rPr>
                <w:sz w:val="24"/>
              </w:rPr>
              <w:t>October 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A95809">
              <w:rPr>
                <w:sz w:val="24"/>
              </w:rPr>
              <w:t>2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66F1F0C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D828D1">
              <w:rPr>
                <w:sz w:val="24"/>
              </w:rPr>
              <w:t>2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10EDF9C8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 w:rsidR="00C74C17">
              <w:rPr>
                <w:sz w:val="24"/>
              </w:rPr>
              <w:t xml:space="preserve">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6BAB425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1"/>
      <w:footerReference w:type="default" r:id="rId12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A145" w14:textId="77777777" w:rsidR="00683A96" w:rsidRDefault="00683A96">
      <w:r>
        <w:separator/>
      </w:r>
    </w:p>
  </w:endnote>
  <w:endnote w:type="continuationSeparator" w:id="0">
    <w:p w14:paraId="0DD39D84" w14:textId="77777777" w:rsidR="00683A96" w:rsidRDefault="00683A96">
      <w:r>
        <w:continuationSeparator/>
      </w:r>
    </w:p>
  </w:endnote>
  <w:endnote w:type="continuationNotice" w:id="1">
    <w:p w14:paraId="7F471822" w14:textId="77777777" w:rsidR="00683A96" w:rsidRDefault="00683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88D9" w14:textId="77777777" w:rsidR="00683A96" w:rsidRDefault="00683A96">
      <w:r>
        <w:separator/>
      </w:r>
    </w:p>
  </w:footnote>
  <w:footnote w:type="continuationSeparator" w:id="0">
    <w:p w14:paraId="56D85DB1" w14:textId="77777777" w:rsidR="00683A96" w:rsidRDefault="00683A96">
      <w:r>
        <w:continuationSeparator/>
      </w:r>
    </w:p>
  </w:footnote>
  <w:footnote w:type="continuationNotice" w:id="1">
    <w:p w14:paraId="2343780F" w14:textId="77777777" w:rsidR="00683A96" w:rsidRDefault="00683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693422D1" w:rsidR="007B1496" w:rsidRDefault="00232CC7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September</w:t>
                </w:r>
                <w:r w:rsidR="002F3F87">
                  <w:rPr>
                    <w:rFonts w:ascii="Times New Roman"/>
                    <w:spacing w:val="-3"/>
                    <w:sz w:val="20"/>
                  </w:rPr>
                  <w:t xml:space="preserve"> 3</w:t>
                </w:r>
                <w:r>
                  <w:rPr>
                    <w:rFonts w:ascii="Times New Roman"/>
                    <w:spacing w:val="-3"/>
                    <w:sz w:val="20"/>
                  </w:rPr>
                  <w:t>0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kFACujiU8tAAAA"/>
  </w:docVars>
  <w:rsids>
    <w:rsidRoot w:val="007B1496"/>
    <w:rsid w:val="00001266"/>
    <w:rsid w:val="00016FB7"/>
    <w:rsid w:val="00017814"/>
    <w:rsid w:val="0001785E"/>
    <w:rsid w:val="0002038E"/>
    <w:rsid w:val="000241BD"/>
    <w:rsid w:val="00024FA1"/>
    <w:rsid w:val="00027538"/>
    <w:rsid w:val="00033C83"/>
    <w:rsid w:val="00040DBB"/>
    <w:rsid w:val="0004541E"/>
    <w:rsid w:val="0004566E"/>
    <w:rsid w:val="00050A83"/>
    <w:rsid w:val="00050C15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12CF"/>
    <w:rsid w:val="00085F21"/>
    <w:rsid w:val="0009165C"/>
    <w:rsid w:val="00093DAF"/>
    <w:rsid w:val="000969DB"/>
    <w:rsid w:val="00096BA6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D467D"/>
    <w:rsid w:val="000E4195"/>
    <w:rsid w:val="000F1B31"/>
    <w:rsid w:val="000F2E81"/>
    <w:rsid w:val="000F533E"/>
    <w:rsid w:val="000F5D1E"/>
    <w:rsid w:val="00101341"/>
    <w:rsid w:val="001023E2"/>
    <w:rsid w:val="001030E7"/>
    <w:rsid w:val="00107E5B"/>
    <w:rsid w:val="00110BBB"/>
    <w:rsid w:val="00111DB2"/>
    <w:rsid w:val="001132E7"/>
    <w:rsid w:val="00120B2D"/>
    <w:rsid w:val="00120C74"/>
    <w:rsid w:val="001235E1"/>
    <w:rsid w:val="00131CBE"/>
    <w:rsid w:val="001346E3"/>
    <w:rsid w:val="001349D2"/>
    <w:rsid w:val="00134A4E"/>
    <w:rsid w:val="001362FA"/>
    <w:rsid w:val="0013699B"/>
    <w:rsid w:val="00137FBB"/>
    <w:rsid w:val="00143584"/>
    <w:rsid w:val="001443F3"/>
    <w:rsid w:val="00150445"/>
    <w:rsid w:val="001518DD"/>
    <w:rsid w:val="001551BA"/>
    <w:rsid w:val="00156DAF"/>
    <w:rsid w:val="00157330"/>
    <w:rsid w:val="0015784B"/>
    <w:rsid w:val="00162332"/>
    <w:rsid w:val="00162CE3"/>
    <w:rsid w:val="00164B1E"/>
    <w:rsid w:val="00165509"/>
    <w:rsid w:val="00165DD2"/>
    <w:rsid w:val="00166CFA"/>
    <w:rsid w:val="00174E2A"/>
    <w:rsid w:val="00177013"/>
    <w:rsid w:val="00182983"/>
    <w:rsid w:val="00184126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793E"/>
    <w:rsid w:val="001B27ED"/>
    <w:rsid w:val="001B767B"/>
    <w:rsid w:val="001C0E29"/>
    <w:rsid w:val="001C74A0"/>
    <w:rsid w:val="001D17F8"/>
    <w:rsid w:val="001D1E7B"/>
    <w:rsid w:val="001E5CCB"/>
    <w:rsid w:val="001E7BC6"/>
    <w:rsid w:val="001F3015"/>
    <w:rsid w:val="001F437C"/>
    <w:rsid w:val="001F6C7F"/>
    <w:rsid w:val="001F76A8"/>
    <w:rsid w:val="002029BC"/>
    <w:rsid w:val="00206624"/>
    <w:rsid w:val="002101AD"/>
    <w:rsid w:val="002102DB"/>
    <w:rsid w:val="00220AA5"/>
    <w:rsid w:val="002256D4"/>
    <w:rsid w:val="002303A2"/>
    <w:rsid w:val="00231439"/>
    <w:rsid w:val="00231F45"/>
    <w:rsid w:val="002327C6"/>
    <w:rsid w:val="00232CC7"/>
    <w:rsid w:val="00233E09"/>
    <w:rsid w:val="002373CB"/>
    <w:rsid w:val="00244FAE"/>
    <w:rsid w:val="00251641"/>
    <w:rsid w:val="00255B49"/>
    <w:rsid w:val="0025710D"/>
    <w:rsid w:val="00263ACA"/>
    <w:rsid w:val="00263DBB"/>
    <w:rsid w:val="00267A8D"/>
    <w:rsid w:val="00271181"/>
    <w:rsid w:val="0027631A"/>
    <w:rsid w:val="00277D94"/>
    <w:rsid w:val="00281297"/>
    <w:rsid w:val="00283932"/>
    <w:rsid w:val="002934E0"/>
    <w:rsid w:val="00293A35"/>
    <w:rsid w:val="002961FC"/>
    <w:rsid w:val="002A19C0"/>
    <w:rsid w:val="002A5F5C"/>
    <w:rsid w:val="002B6EA4"/>
    <w:rsid w:val="002B71AF"/>
    <w:rsid w:val="002C220B"/>
    <w:rsid w:val="002C30F1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49AE"/>
    <w:rsid w:val="00305C3A"/>
    <w:rsid w:val="00307EBF"/>
    <w:rsid w:val="003119C7"/>
    <w:rsid w:val="003138D0"/>
    <w:rsid w:val="003201E4"/>
    <w:rsid w:val="0032051B"/>
    <w:rsid w:val="00331A5D"/>
    <w:rsid w:val="00332D01"/>
    <w:rsid w:val="00342E3C"/>
    <w:rsid w:val="00344EAC"/>
    <w:rsid w:val="00350D05"/>
    <w:rsid w:val="00351F65"/>
    <w:rsid w:val="0035548B"/>
    <w:rsid w:val="003568A5"/>
    <w:rsid w:val="00356F2B"/>
    <w:rsid w:val="0036065B"/>
    <w:rsid w:val="00362377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D1"/>
    <w:rsid w:val="003B1A39"/>
    <w:rsid w:val="003B1E89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E186B"/>
    <w:rsid w:val="003E1889"/>
    <w:rsid w:val="003F3C9C"/>
    <w:rsid w:val="004017E3"/>
    <w:rsid w:val="004054FF"/>
    <w:rsid w:val="00406DFF"/>
    <w:rsid w:val="004208A2"/>
    <w:rsid w:val="0042184C"/>
    <w:rsid w:val="00426EFF"/>
    <w:rsid w:val="0043261E"/>
    <w:rsid w:val="004410AB"/>
    <w:rsid w:val="00442940"/>
    <w:rsid w:val="004449D9"/>
    <w:rsid w:val="00444D22"/>
    <w:rsid w:val="00445642"/>
    <w:rsid w:val="00452261"/>
    <w:rsid w:val="0045466E"/>
    <w:rsid w:val="00461BDF"/>
    <w:rsid w:val="0046234A"/>
    <w:rsid w:val="00462C96"/>
    <w:rsid w:val="00463BE8"/>
    <w:rsid w:val="00465A49"/>
    <w:rsid w:val="0046610C"/>
    <w:rsid w:val="0047109C"/>
    <w:rsid w:val="00472529"/>
    <w:rsid w:val="0047533D"/>
    <w:rsid w:val="00482140"/>
    <w:rsid w:val="00484D45"/>
    <w:rsid w:val="0049052F"/>
    <w:rsid w:val="00495179"/>
    <w:rsid w:val="00496798"/>
    <w:rsid w:val="004A57A8"/>
    <w:rsid w:val="004A6BB1"/>
    <w:rsid w:val="004B2587"/>
    <w:rsid w:val="004B6B9A"/>
    <w:rsid w:val="004B7CC4"/>
    <w:rsid w:val="004C1001"/>
    <w:rsid w:val="004C1BED"/>
    <w:rsid w:val="004D0FE0"/>
    <w:rsid w:val="004D18F6"/>
    <w:rsid w:val="004D6604"/>
    <w:rsid w:val="004E1DFF"/>
    <w:rsid w:val="004E466E"/>
    <w:rsid w:val="004F0E44"/>
    <w:rsid w:val="004F26C1"/>
    <w:rsid w:val="004F7863"/>
    <w:rsid w:val="00500A83"/>
    <w:rsid w:val="0050141A"/>
    <w:rsid w:val="005126AB"/>
    <w:rsid w:val="005151B9"/>
    <w:rsid w:val="005161C5"/>
    <w:rsid w:val="00520FC1"/>
    <w:rsid w:val="00526B0B"/>
    <w:rsid w:val="005273DD"/>
    <w:rsid w:val="00532011"/>
    <w:rsid w:val="00537795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67D12"/>
    <w:rsid w:val="005705AA"/>
    <w:rsid w:val="00570EF6"/>
    <w:rsid w:val="005741B6"/>
    <w:rsid w:val="00575A87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A181F"/>
    <w:rsid w:val="005A501D"/>
    <w:rsid w:val="005A6DD8"/>
    <w:rsid w:val="005B42A3"/>
    <w:rsid w:val="005C16E6"/>
    <w:rsid w:val="005C4857"/>
    <w:rsid w:val="005C71DA"/>
    <w:rsid w:val="005D1852"/>
    <w:rsid w:val="005D1B78"/>
    <w:rsid w:val="005D2CC3"/>
    <w:rsid w:val="005D695D"/>
    <w:rsid w:val="005D7106"/>
    <w:rsid w:val="005D7228"/>
    <w:rsid w:val="005E0AB0"/>
    <w:rsid w:val="005F0A84"/>
    <w:rsid w:val="005F198A"/>
    <w:rsid w:val="005F3EFD"/>
    <w:rsid w:val="005F6758"/>
    <w:rsid w:val="00603EE9"/>
    <w:rsid w:val="006047A2"/>
    <w:rsid w:val="00613C62"/>
    <w:rsid w:val="00614E0A"/>
    <w:rsid w:val="006153CC"/>
    <w:rsid w:val="00615673"/>
    <w:rsid w:val="00615D71"/>
    <w:rsid w:val="00622E49"/>
    <w:rsid w:val="00627EB7"/>
    <w:rsid w:val="0063070C"/>
    <w:rsid w:val="00631FC0"/>
    <w:rsid w:val="0063656E"/>
    <w:rsid w:val="00636960"/>
    <w:rsid w:val="00650387"/>
    <w:rsid w:val="00651139"/>
    <w:rsid w:val="006527D0"/>
    <w:rsid w:val="00652B4B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6087"/>
    <w:rsid w:val="00680983"/>
    <w:rsid w:val="00681F25"/>
    <w:rsid w:val="00683A96"/>
    <w:rsid w:val="00693924"/>
    <w:rsid w:val="0069597D"/>
    <w:rsid w:val="006A1742"/>
    <w:rsid w:val="006A3A48"/>
    <w:rsid w:val="006A42DF"/>
    <w:rsid w:val="006C3F28"/>
    <w:rsid w:val="006C4955"/>
    <w:rsid w:val="006D1D2C"/>
    <w:rsid w:val="006E2071"/>
    <w:rsid w:val="006E34D3"/>
    <w:rsid w:val="006F1C0A"/>
    <w:rsid w:val="006F5966"/>
    <w:rsid w:val="006F6B71"/>
    <w:rsid w:val="00701132"/>
    <w:rsid w:val="007058C0"/>
    <w:rsid w:val="00713883"/>
    <w:rsid w:val="007149D7"/>
    <w:rsid w:val="00715239"/>
    <w:rsid w:val="00716761"/>
    <w:rsid w:val="00717012"/>
    <w:rsid w:val="00722D08"/>
    <w:rsid w:val="00724DDB"/>
    <w:rsid w:val="007301D0"/>
    <w:rsid w:val="00730991"/>
    <w:rsid w:val="00730F71"/>
    <w:rsid w:val="007316EB"/>
    <w:rsid w:val="007345B7"/>
    <w:rsid w:val="0073791C"/>
    <w:rsid w:val="00737E03"/>
    <w:rsid w:val="007401B9"/>
    <w:rsid w:val="007443F3"/>
    <w:rsid w:val="007470E3"/>
    <w:rsid w:val="00754823"/>
    <w:rsid w:val="00757267"/>
    <w:rsid w:val="00757B68"/>
    <w:rsid w:val="007602C3"/>
    <w:rsid w:val="00760BE0"/>
    <w:rsid w:val="00761712"/>
    <w:rsid w:val="007621A4"/>
    <w:rsid w:val="007629D2"/>
    <w:rsid w:val="00764391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242"/>
    <w:rsid w:val="007F536E"/>
    <w:rsid w:val="0080428A"/>
    <w:rsid w:val="008068B3"/>
    <w:rsid w:val="00806F63"/>
    <w:rsid w:val="0080708B"/>
    <w:rsid w:val="00823D83"/>
    <w:rsid w:val="008269D7"/>
    <w:rsid w:val="008300E8"/>
    <w:rsid w:val="00830484"/>
    <w:rsid w:val="00830A51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408E"/>
    <w:rsid w:val="00857528"/>
    <w:rsid w:val="00863503"/>
    <w:rsid w:val="0086502A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5FA4"/>
    <w:rsid w:val="00896A1D"/>
    <w:rsid w:val="008A1C0F"/>
    <w:rsid w:val="008A7080"/>
    <w:rsid w:val="008B13FD"/>
    <w:rsid w:val="008B51D8"/>
    <w:rsid w:val="008B6AE6"/>
    <w:rsid w:val="008B6F6C"/>
    <w:rsid w:val="008C1986"/>
    <w:rsid w:val="008C22E8"/>
    <w:rsid w:val="008C750D"/>
    <w:rsid w:val="008D6DAB"/>
    <w:rsid w:val="008D7BBB"/>
    <w:rsid w:val="008E322A"/>
    <w:rsid w:val="008E4FA7"/>
    <w:rsid w:val="008F1A49"/>
    <w:rsid w:val="008F43A8"/>
    <w:rsid w:val="008F53CD"/>
    <w:rsid w:val="009023A7"/>
    <w:rsid w:val="00910D21"/>
    <w:rsid w:val="00912403"/>
    <w:rsid w:val="00912A91"/>
    <w:rsid w:val="0092306A"/>
    <w:rsid w:val="00924770"/>
    <w:rsid w:val="00925AD8"/>
    <w:rsid w:val="009274FD"/>
    <w:rsid w:val="009344A9"/>
    <w:rsid w:val="00935239"/>
    <w:rsid w:val="00947998"/>
    <w:rsid w:val="00947F71"/>
    <w:rsid w:val="00953851"/>
    <w:rsid w:val="00961F4F"/>
    <w:rsid w:val="0096543A"/>
    <w:rsid w:val="00970902"/>
    <w:rsid w:val="0098104D"/>
    <w:rsid w:val="009822D6"/>
    <w:rsid w:val="009828AA"/>
    <w:rsid w:val="00982F1E"/>
    <w:rsid w:val="009856B8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B679B"/>
    <w:rsid w:val="009D1F21"/>
    <w:rsid w:val="009D6995"/>
    <w:rsid w:val="009E79E1"/>
    <w:rsid w:val="009F0175"/>
    <w:rsid w:val="009F0DD0"/>
    <w:rsid w:val="00A004A7"/>
    <w:rsid w:val="00A00650"/>
    <w:rsid w:val="00A07148"/>
    <w:rsid w:val="00A1062D"/>
    <w:rsid w:val="00A11985"/>
    <w:rsid w:val="00A145F4"/>
    <w:rsid w:val="00A1471D"/>
    <w:rsid w:val="00A24321"/>
    <w:rsid w:val="00A25465"/>
    <w:rsid w:val="00A27F66"/>
    <w:rsid w:val="00A34DE2"/>
    <w:rsid w:val="00A35643"/>
    <w:rsid w:val="00A414F1"/>
    <w:rsid w:val="00A41C76"/>
    <w:rsid w:val="00A47D7F"/>
    <w:rsid w:val="00A51AC4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86090"/>
    <w:rsid w:val="00A95809"/>
    <w:rsid w:val="00A96661"/>
    <w:rsid w:val="00A968AF"/>
    <w:rsid w:val="00A96F66"/>
    <w:rsid w:val="00AA68F4"/>
    <w:rsid w:val="00AA77CE"/>
    <w:rsid w:val="00AB02AE"/>
    <w:rsid w:val="00AB1F00"/>
    <w:rsid w:val="00AB20F8"/>
    <w:rsid w:val="00AB2968"/>
    <w:rsid w:val="00AB30F8"/>
    <w:rsid w:val="00AB712A"/>
    <w:rsid w:val="00AB71D0"/>
    <w:rsid w:val="00AC058C"/>
    <w:rsid w:val="00AC157B"/>
    <w:rsid w:val="00AD6291"/>
    <w:rsid w:val="00AD75F4"/>
    <w:rsid w:val="00AD7909"/>
    <w:rsid w:val="00AE620E"/>
    <w:rsid w:val="00AF1C59"/>
    <w:rsid w:val="00AF26D4"/>
    <w:rsid w:val="00AF3012"/>
    <w:rsid w:val="00AF5D42"/>
    <w:rsid w:val="00AF6E49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31DAD"/>
    <w:rsid w:val="00B46804"/>
    <w:rsid w:val="00B54F74"/>
    <w:rsid w:val="00B56A84"/>
    <w:rsid w:val="00B6348A"/>
    <w:rsid w:val="00B6417B"/>
    <w:rsid w:val="00B67051"/>
    <w:rsid w:val="00B7210A"/>
    <w:rsid w:val="00B7233D"/>
    <w:rsid w:val="00B742CA"/>
    <w:rsid w:val="00B74CBF"/>
    <w:rsid w:val="00B7784A"/>
    <w:rsid w:val="00B854FF"/>
    <w:rsid w:val="00B879A6"/>
    <w:rsid w:val="00B92C25"/>
    <w:rsid w:val="00B94313"/>
    <w:rsid w:val="00B952B1"/>
    <w:rsid w:val="00B95E39"/>
    <w:rsid w:val="00B97634"/>
    <w:rsid w:val="00B97BC1"/>
    <w:rsid w:val="00BA03CB"/>
    <w:rsid w:val="00BB19FE"/>
    <w:rsid w:val="00BB4C4C"/>
    <w:rsid w:val="00BC0536"/>
    <w:rsid w:val="00BC16BC"/>
    <w:rsid w:val="00BC16E2"/>
    <w:rsid w:val="00BC745B"/>
    <w:rsid w:val="00BC7F5B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221F7"/>
    <w:rsid w:val="00C25B09"/>
    <w:rsid w:val="00C30B35"/>
    <w:rsid w:val="00C31A76"/>
    <w:rsid w:val="00C422BB"/>
    <w:rsid w:val="00C42A7C"/>
    <w:rsid w:val="00C44663"/>
    <w:rsid w:val="00C4545F"/>
    <w:rsid w:val="00C456F6"/>
    <w:rsid w:val="00C47931"/>
    <w:rsid w:val="00C508E5"/>
    <w:rsid w:val="00C53227"/>
    <w:rsid w:val="00C54981"/>
    <w:rsid w:val="00C60C4C"/>
    <w:rsid w:val="00C60E88"/>
    <w:rsid w:val="00C60FF5"/>
    <w:rsid w:val="00C643A6"/>
    <w:rsid w:val="00C64A3C"/>
    <w:rsid w:val="00C6608B"/>
    <w:rsid w:val="00C7207E"/>
    <w:rsid w:val="00C72D1D"/>
    <w:rsid w:val="00C74C17"/>
    <w:rsid w:val="00C75077"/>
    <w:rsid w:val="00C7592C"/>
    <w:rsid w:val="00C75935"/>
    <w:rsid w:val="00C80C9D"/>
    <w:rsid w:val="00C81250"/>
    <w:rsid w:val="00C817C4"/>
    <w:rsid w:val="00C81F30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7C03"/>
    <w:rsid w:val="00D0379B"/>
    <w:rsid w:val="00D03E60"/>
    <w:rsid w:val="00D0466E"/>
    <w:rsid w:val="00D05265"/>
    <w:rsid w:val="00D062CF"/>
    <w:rsid w:val="00D069EB"/>
    <w:rsid w:val="00D15795"/>
    <w:rsid w:val="00D17C25"/>
    <w:rsid w:val="00D22AE2"/>
    <w:rsid w:val="00D31FA3"/>
    <w:rsid w:val="00D369EB"/>
    <w:rsid w:val="00D40DE4"/>
    <w:rsid w:val="00D41231"/>
    <w:rsid w:val="00D55D9B"/>
    <w:rsid w:val="00D61B00"/>
    <w:rsid w:val="00D67FC2"/>
    <w:rsid w:val="00D707B9"/>
    <w:rsid w:val="00D731F7"/>
    <w:rsid w:val="00D73E36"/>
    <w:rsid w:val="00D75BD1"/>
    <w:rsid w:val="00D804B1"/>
    <w:rsid w:val="00D828D1"/>
    <w:rsid w:val="00D83BEE"/>
    <w:rsid w:val="00D84738"/>
    <w:rsid w:val="00D86E0E"/>
    <w:rsid w:val="00D915D2"/>
    <w:rsid w:val="00DA7087"/>
    <w:rsid w:val="00DB23FF"/>
    <w:rsid w:val="00DB385D"/>
    <w:rsid w:val="00DB6627"/>
    <w:rsid w:val="00DC0D44"/>
    <w:rsid w:val="00DC5141"/>
    <w:rsid w:val="00DE396B"/>
    <w:rsid w:val="00DF12E7"/>
    <w:rsid w:val="00DF561F"/>
    <w:rsid w:val="00DF77A3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5984"/>
    <w:rsid w:val="00E20F57"/>
    <w:rsid w:val="00E237E5"/>
    <w:rsid w:val="00E23EF6"/>
    <w:rsid w:val="00E23F63"/>
    <w:rsid w:val="00E26037"/>
    <w:rsid w:val="00E2782B"/>
    <w:rsid w:val="00E27B4C"/>
    <w:rsid w:val="00E31018"/>
    <w:rsid w:val="00E31484"/>
    <w:rsid w:val="00E3477A"/>
    <w:rsid w:val="00E37FA0"/>
    <w:rsid w:val="00E40C7D"/>
    <w:rsid w:val="00E428AF"/>
    <w:rsid w:val="00E4363D"/>
    <w:rsid w:val="00E50337"/>
    <w:rsid w:val="00E61298"/>
    <w:rsid w:val="00E64AD2"/>
    <w:rsid w:val="00E65D81"/>
    <w:rsid w:val="00E70F88"/>
    <w:rsid w:val="00E724D0"/>
    <w:rsid w:val="00E744BD"/>
    <w:rsid w:val="00E80A68"/>
    <w:rsid w:val="00E84A9B"/>
    <w:rsid w:val="00E86194"/>
    <w:rsid w:val="00E95706"/>
    <w:rsid w:val="00EA2CC6"/>
    <w:rsid w:val="00EA32A5"/>
    <w:rsid w:val="00EA3678"/>
    <w:rsid w:val="00EA4EFA"/>
    <w:rsid w:val="00EB06EF"/>
    <w:rsid w:val="00EB487C"/>
    <w:rsid w:val="00EB4A09"/>
    <w:rsid w:val="00EB527F"/>
    <w:rsid w:val="00EC00DC"/>
    <w:rsid w:val="00EC395C"/>
    <w:rsid w:val="00EE08E0"/>
    <w:rsid w:val="00EE0969"/>
    <w:rsid w:val="00EF0282"/>
    <w:rsid w:val="00EF51B5"/>
    <w:rsid w:val="00EF5DAA"/>
    <w:rsid w:val="00EF6BB6"/>
    <w:rsid w:val="00F03075"/>
    <w:rsid w:val="00F0484A"/>
    <w:rsid w:val="00F0784E"/>
    <w:rsid w:val="00F10308"/>
    <w:rsid w:val="00F10831"/>
    <w:rsid w:val="00F1141B"/>
    <w:rsid w:val="00F1522E"/>
    <w:rsid w:val="00F26856"/>
    <w:rsid w:val="00F278CC"/>
    <w:rsid w:val="00F30D19"/>
    <w:rsid w:val="00F365A2"/>
    <w:rsid w:val="00F37829"/>
    <w:rsid w:val="00F378A5"/>
    <w:rsid w:val="00F413A4"/>
    <w:rsid w:val="00F42D8A"/>
    <w:rsid w:val="00F42FBF"/>
    <w:rsid w:val="00F54AC2"/>
    <w:rsid w:val="00F60422"/>
    <w:rsid w:val="00F63769"/>
    <w:rsid w:val="00F93CBB"/>
    <w:rsid w:val="00FA0D79"/>
    <w:rsid w:val="00FA2C01"/>
    <w:rsid w:val="00FA74FA"/>
    <w:rsid w:val="00FC23B9"/>
    <w:rsid w:val="00FC3A48"/>
    <w:rsid w:val="00FC5371"/>
    <w:rsid w:val="00FC57F8"/>
    <w:rsid w:val="00FD1EAC"/>
    <w:rsid w:val="00FD36CB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A98BFB46-BAF4-4A0B-A23E-72162E1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nadahous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3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977</Words>
  <Characters>5409</Characters>
  <Application>Microsoft Office Word</Application>
  <DocSecurity>0</DocSecurity>
  <Lines>284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Peili Miao</cp:lastModifiedBy>
  <cp:revision>211</cp:revision>
  <dcterms:created xsi:type="dcterms:W3CDTF">2022-03-07T20:22:00Z</dcterms:created>
  <dcterms:modified xsi:type="dcterms:W3CDTF">2022-10-07T14:18:00Z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