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58" w:rsidRDefault="00B94BA5">
      <w:pPr>
        <w:rPr>
          <w:rFonts w:ascii="Arial" w:eastAsia="Arial" w:hAnsi="Arial" w:cs="Arial"/>
          <w:color w:val="000000"/>
          <w:sz w:val="22"/>
          <w:szCs w:val="22"/>
        </w:rPr>
      </w:pPr>
      <w:bookmarkStart w:id="0" w:name="_GoBack"/>
      <w:bookmarkEnd w:id="0"/>
      <w:r>
        <w:rPr>
          <w:rFonts w:ascii="Arial" w:eastAsia="Arial" w:hAnsi="Arial" w:cs="Arial"/>
          <w:b/>
          <w:color w:val="000000"/>
          <w:sz w:val="22"/>
          <w:szCs w:val="22"/>
        </w:rPr>
        <w:t xml:space="preserve">  </w:t>
      </w:r>
    </w:p>
    <w:p w:rsidR="00967058" w:rsidRDefault="00B94BA5">
      <w:pPr>
        <w:jc w:val="center"/>
        <w:rPr>
          <w:rFonts w:ascii="Arial" w:eastAsia="Arial" w:hAnsi="Arial" w:cs="Arial"/>
          <w:color w:val="000000"/>
          <w:sz w:val="22"/>
          <w:szCs w:val="22"/>
        </w:rPr>
      </w:pPr>
      <w:r>
        <w:rPr>
          <w:rFonts w:ascii="Play" w:eastAsia="Play" w:hAnsi="Play" w:cs="Play"/>
          <w:noProof/>
          <w:sz w:val="26"/>
          <w:szCs w:val="26"/>
        </w:rPr>
        <w:drawing>
          <wp:inline distT="0" distB="0" distL="114300" distR="114300">
            <wp:extent cx="2861310" cy="884555"/>
            <wp:effectExtent l="0" t="0" r="0" b="0"/>
            <wp:docPr id="2" name="image4.png" descr="photo"/>
            <wp:cNvGraphicFramePr/>
            <a:graphic xmlns:a="http://schemas.openxmlformats.org/drawingml/2006/main">
              <a:graphicData uri="http://schemas.openxmlformats.org/drawingml/2006/picture">
                <pic:pic xmlns:pic="http://schemas.openxmlformats.org/drawingml/2006/picture">
                  <pic:nvPicPr>
                    <pic:cNvPr id="863726077" name="image4.png" descr="photo"/>
                    <pic:cNvPicPr/>
                  </pic:nvPicPr>
                  <pic:blipFill>
                    <a:blip r:embed="rId7"/>
                    <a:stretch>
                      <a:fillRect/>
                    </a:stretch>
                  </pic:blipFill>
                  <pic:spPr>
                    <a:xfrm>
                      <a:off x="0" y="0"/>
                      <a:ext cx="2861310" cy="884555"/>
                    </a:xfrm>
                    <a:prstGeom prst="rect">
                      <a:avLst/>
                    </a:prstGeom>
                  </pic:spPr>
                </pic:pic>
              </a:graphicData>
            </a:graphic>
          </wp:inline>
        </w:drawing>
      </w:r>
    </w:p>
    <w:p w:rsidR="00DE1AF4" w:rsidRPr="00FB7CD4" w:rsidRDefault="00B94BA5" w:rsidP="00DF1E48">
      <w:pPr>
        <w:pStyle w:val="Heading1"/>
        <w:spacing w:before="150" w:after="225" w:line="360" w:lineRule="atLeast"/>
        <w:jc w:val="center"/>
        <w:rPr>
          <w:rFonts w:ascii="Arial" w:eastAsia="Arial" w:hAnsi="Arial" w:cs="Arial"/>
          <w:sz w:val="28"/>
          <w:szCs w:val="22"/>
        </w:rPr>
      </w:pPr>
      <w:r w:rsidRPr="00FB7CD4">
        <w:rPr>
          <w:rFonts w:ascii="Arial" w:eastAsia="Arial" w:hAnsi="Arial" w:cs="Arial"/>
          <w:color w:val="000000"/>
          <w:sz w:val="52"/>
        </w:rPr>
        <w:br/>
      </w:r>
      <w:r w:rsidR="005708E1" w:rsidRPr="00FB7CD4">
        <w:rPr>
          <w:rFonts w:ascii="Arial" w:eastAsia="Arial" w:hAnsi="Arial" w:cs="Arial"/>
          <w:sz w:val="28"/>
          <w:szCs w:val="22"/>
        </w:rPr>
        <w:t xml:space="preserve">Scythian Biosciences </w:t>
      </w:r>
      <w:r w:rsidR="00B45C8A" w:rsidRPr="00FB7CD4">
        <w:rPr>
          <w:rFonts w:ascii="Arial" w:eastAsia="Arial" w:hAnsi="Arial" w:cs="Arial"/>
          <w:sz w:val="28"/>
          <w:szCs w:val="22"/>
        </w:rPr>
        <w:t>Announce</w:t>
      </w:r>
      <w:r w:rsidR="00574215">
        <w:rPr>
          <w:rFonts w:ascii="Arial" w:eastAsia="Arial" w:hAnsi="Arial" w:cs="Arial"/>
          <w:sz w:val="28"/>
          <w:szCs w:val="22"/>
        </w:rPr>
        <w:t>s</w:t>
      </w:r>
      <w:r w:rsidR="00B45C8A" w:rsidRPr="00FB7CD4">
        <w:rPr>
          <w:rFonts w:ascii="Arial" w:eastAsia="Arial" w:hAnsi="Arial" w:cs="Arial"/>
          <w:sz w:val="28"/>
          <w:szCs w:val="22"/>
        </w:rPr>
        <w:t xml:space="preserve"> Major Milestone in U.S. Expansion</w:t>
      </w:r>
    </w:p>
    <w:p w:rsidR="00DE1AF4" w:rsidRPr="00FB7CD4" w:rsidRDefault="00B94BA5" w:rsidP="00C0479D">
      <w:pPr>
        <w:jc w:val="center"/>
        <w:rPr>
          <w:rFonts w:ascii="Arial" w:eastAsia="Arial" w:hAnsi="Arial" w:cs="Arial"/>
          <w:sz w:val="22"/>
          <w:szCs w:val="22"/>
        </w:rPr>
      </w:pPr>
      <w:r w:rsidRPr="00FB7CD4">
        <w:rPr>
          <w:rFonts w:ascii="Arial" w:eastAsia="Arial" w:hAnsi="Arial" w:cs="Arial"/>
          <w:sz w:val="22"/>
          <w:szCs w:val="22"/>
        </w:rPr>
        <w:t xml:space="preserve"> </w:t>
      </w:r>
      <w:r w:rsidRPr="00225337">
        <w:rPr>
          <w:rFonts w:ascii="Arial" w:eastAsia="Arial" w:hAnsi="Arial" w:cs="Arial"/>
          <w:color w:val="000000"/>
          <w:sz w:val="22"/>
          <w:szCs w:val="22"/>
        </w:rPr>
        <w:t>Florida Department of Health Approves</w:t>
      </w:r>
      <w:r w:rsidR="00D827E9">
        <w:rPr>
          <w:rFonts w:ascii="Arial" w:eastAsia="Arial" w:hAnsi="Arial" w:cs="Arial"/>
          <w:color w:val="000000"/>
          <w:sz w:val="22"/>
          <w:szCs w:val="22"/>
        </w:rPr>
        <w:t xml:space="preserve"> CannCure’s</w:t>
      </w:r>
      <w:r w:rsidRPr="00225337">
        <w:rPr>
          <w:rFonts w:ascii="Arial" w:eastAsia="Arial" w:hAnsi="Arial" w:cs="Arial"/>
          <w:color w:val="000000"/>
          <w:sz w:val="22"/>
          <w:szCs w:val="22"/>
        </w:rPr>
        <w:t xml:space="preserve"> </w:t>
      </w:r>
      <w:r w:rsidR="00D827E9" w:rsidRPr="00225337">
        <w:rPr>
          <w:rFonts w:ascii="Arial" w:eastAsia="Arial" w:hAnsi="Arial" w:cs="Arial"/>
          <w:color w:val="000000"/>
          <w:sz w:val="22"/>
          <w:szCs w:val="22"/>
        </w:rPr>
        <w:t>Purchase</w:t>
      </w:r>
      <w:r w:rsidR="00FB7CD4" w:rsidRPr="00225337">
        <w:rPr>
          <w:rFonts w:ascii="Arial" w:eastAsia="Arial" w:hAnsi="Arial" w:cs="Arial"/>
          <w:color w:val="000000"/>
          <w:sz w:val="22"/>
          <w:szCs w:val="22"/>
        </w:rPr>
        <w:t xml:space="preserve"> </w:t>
      </w:r>
      <w:r w:rsidR="00D827E9" w:rsidRPr="00225337">
        <w:rPr>
          <w:rFonts w:ascii="Arial" w:eastAsia="Arial" w:hAnsi="Arial" w:cs="Arial"/>
          <w:color w:val="000000"/>
          <w:sz w:val="22"/>
          <w:szCs w:val="22"/>
        </w:rPr>
        <w:t xml:space="preserve">of </w:t>
      </w:r>
      <w:r w:rsidR="00A6638F">
        <w:rPr>
          <w:rFonts w:ascii="Arial" w:eastAsia="Arial" w:hAnsi="Arial" w:cs="Arial"/>
          <w:color w:val="000000"/>
          <w:sz w:val="22"/>
          <w:szCs w:val="22"/>
        </w:rPr>
        <w:t xml:space="preserve">60% of the Equity of </w:t>
      </w:r>
      <w:r w:rsidR="00FB7CD4" w:rsidRPr="00225337">
        <w:rPr>
          <w:rFonts w:ascii="Arial" w:eastAsia="Arial" w:hAnsi="Arial" w:cs="Arial"/>
          <w:color w:val="000000"/>
          <w:sz w:val="22"/>
          <w:szCs w:val="22"/>
        </w:rPr>
        <w:t>3 Boys Farms</w:t>
      </w:r>
      <w:r w:rsidR="008273D7">
        <w:rPr>
          <w:rFonts w:ascii="Arial" w:eastAsia="Arial" w:hAnsi="Arial" w:cs="Arial"/>
          <w:color w:val="000000"/>
          <w:sz w:val="22"/>
          <w:szCs w:val="22"/>
        </w:rPr>
        <w:t xml:space="preserve"> Including the L</w:t>
      </w:r>
      <w:r w:rsidR="00D827E9">
        <w:rPr>
          <w:rFonts w:ascii="Arial" w:eastAsia="Arial" w:hAnsi="Arial" w:cs="Arial"/>
          <w:color w:val="000000"/>
          <w:sz w:val="22"/>
          <w:szCs w:val="22"/>
        </w:rPr>
        <w:t>icense to O</w:t>
      </w:r>
      <w:r w:rsidR="00D827E9" w:rsidRPr="007D67A6">
        <w:rPr>
          <w:rFonts w:ascii="Arial" w:eastAsia="Arial" w:hAnsi="Arial" w:cs="Arial"/>
          <w:color w:val="000000"/>
          <w:sz w:val="22"/>
          <w:szCs w:val="22"/>
        </w:rPr>
        <w:t>perate as a Medical Marijuana Treatment Center in Florida</w:t>
      </w:r>
      <w:r w:rsidR="00FB7CD4" w:rsidRPr="00225337">
        <w:rPr>
          <w:rFonts w:ascii="Arial" w:eastAsia="Arial" w:hAnsi="Arial" w:cs="Arial"/>
          <w:color w:val="000000"/>
          <w:sz w:val="22"/>
          <w:szCs w:val="22"/>
        </w:rPr>
        <w:t xml:space="preserve"> </w:t>
      </w:r>
    </w:p>
    <w:p w:rsidR="00B45C8A" w:rsidRPr="00FB7CD4" w:rsidRDefault="00B45C8A" w:rsidP="00C0479D">
      <w:pPr>
        <w:jc w:val="center"/>
        <w:rPr>
          <w:rFonts w:ascii="Arial" w:eastAsia="Arial" w:hAnsi="Arial" w:cs="Arial"/>
          <w:sz w:val="22"/>
          <w:szCs w:val="22"/>
        </w:rPr>
      </w:pPr>
    </w:p>
    <w:p w:rsidR="00921E61" w:rsidRDefault="00921E61" w:rsidP="00C0479D">
      <w:pPr>
        <w:jc w:val="center"/>
        <w:rPr>
          <w:rFonts w:ascii="Arial" w:eastAsia="Arial" w:hAnsi="Arial" w:cs="Arial"/>
          <w:color w:val="000000"/>
          <w:sz w:val="22"/>
          <w:szCs w:val="22"/>
        </w:rPr>
      </w:pPr>
    </w:p>
    <w:p w:rsidR="00D827E9" w:rsidRDefault="00B94BA5" w:rsidP="00225337">
      <w:pPr>
        <w:jc w:val="center"/>
        <w:rPr>
          <w:rFonts w:ascii="Arial" w:eastAsia="Arial" w:hAnsi="Arial" w:cs="Arial"/>
          <w:color w:val="000000"/>
          <w:sz w:val="22"/>
          <w:szCs w:val="22"/>
        </w:rPr>
      </w:pPr>
      <w:r w:rsidRPr="00D827E9">
        <w:rPr>
          <w:rFonts w:ascii="Arial" w:eastAsia="Arial" w:hAnsi="Arial" w:cs="Arial"/>
          <w:color w:val="000000"/>
          <w:sz w:val="22"/>
          <w:szCs w:val="22"/>
        </w:rPr>
        <w:t xml:space="preserve">3 Boys Farms Gets </w:t>
      </w:r>
      <w:r>
        <w:rPr>
          <w:rFonts w:ascii="Arial" w:eastAsia="Arial" w:hAnsi="Arial" w:cs="Arial"/>
          <w:color w:val="000000"/>
          <w:sz w:val="22"/>
          <w:szCs w:val="22"/>
        </w:rPr>
        <w:t>F</w:t>
      </w:r>
      <w:r w:rsidRPr="00225337">
        <w:rPr>
          <w:rFonts w:ascii="Arial" w:eastAsia="Arial" w:hAnsi="Arial" w:cs="Arial"/>
          <w:color w:val="000000"/>
          <w:sz w:val="22"/>
          <w:szCs w:val="22"/>
        </w:rPr>
        <w:t>ormer</w:t>
      </w:r>
      <w:r w:rsidRPr="00D827E9">
        <w:rPr>
          <w:rFonts w:ascii="Arial" w:eastAsia="Arial" w:hAnsi="Arial" w:cs="Arial"/>
          <w:color w:val="000000"/>
          <w:sz w:val="22"/>
          <w:szCs w:val="22"/>
        </w:rPr>
        <w:t xml:space="preserve"> Incredibles Edibles </w:t>
      </w:r>
      <w:r>
        <w:rPr>
          <w:rFonts w:ascii="Arial" w:eastAsia="Arial" w:hAnsi="Arial" w:cs="Arial"/>
          <w:color w:val="000000"/>
          <w:sz w:val="22"/>
          <w:szCs w:val="22"/>
        </w:rPr>
        <w:t>M</w:t>
      </w:r>
      <w:r w:rsidRPr="00D827E9">
        <w:rPr>
          <w:rFonts w:ascii="Arial" w:eastAsia="Arial" w:hAnsi="Arial" w:cs="Arial"/>
          <w:color w:val="000000"/>
          <w:sz w:val="22"/>
          <w:szCs w:val="22"/>
        </w:rPr>
        <w:t xml:space="preserve">aster </w:t>
      </w:r>
      <w:r>
        <w:rPr>
          <w:rFonts w:ascii="Arial" w:eastAsia="Arial" w:hAnsi="Arial" w:cs="Arial"/>
          <w:color w:val="000000"/>
          <w:sz w:val="22"/>
          <w:szCs w:val="22"/>
        </w:rPr>
        <w:t>G</w:t>
      </w:r>
      <w:r w:rsidRPr="00D827E9">
        <w:rPr>
          <w:rFonts w:ascii="Arial" w:eastAsia="Arial" w:hAnsi="Arial" w:cs="Arial"/>
          <w:color w:val="000000"/>
          <w:sz w:val="22"/>
          <w:szCs w:val="22"/>
        </w:rPr>
        <w:t xml:space="preserve">rower Chris Keller as its </w:t>
      </w:r>
      <w:r>
        <w:rPr>
          <w:rFonts w:ascii="Arial" w:eastAsia="Arial" w:hAnsi="Arial" w:cs="Arial"/>
          <w:color w:val="000000"/>
          <w:sz w:val="22"/>
          <w:szCs w:val="22"/>
        </w:rPr>
        <w:t>M</w:t>
      </w:r>
      <w:r w:rsidRPr="00D827E9">
        <w:rPr>
          <w:rFonts w:ascii="Arial" w:eastAsia="Arial" w:hAnsi="Arial" w:cs="Arial"/>
          <w:color w:val="000000"/>
          <w:sz w:val="22"/>
          <w:szCs w:val="22"/>
        </w:rPr>
        <w:t>aster G</w:t>
      </w:r>
      <w:r w:rsidRPr="00225337">
        <w:rPr>
          <w:rFonts w:ascii="Arial" w:eastAsia="Arial" w:hAnsi="Arial" w:cs="Arial"/>
          <w:color w:val="000000"/>
          <w:sz w:val="22"/>
          <w:szCs w:val="22"/>
        </w:rPr>
        <w:t>rower</w:t>
      </w:r>
    </w:p>
    <w:p w:rsidR="00D827E9" w:rsidRPr="00225337" w:rsidRDefault="00D827E9" w:rsidP="00225337">
      <w:pPr>
        <w:jc w:val="center"/>
        <w:rPr>
          <w:rFonts w:ascii="Arial" w:eastAsia="Arial" w:hAnsi="Arial" w:cs="Arial"/>
          <w:color w:val="000000"/>
          <w:sz w:val="22"/>
          <w:szCs w:val="22"/>
        </w:rPr>
      </w:pPr>
    </w:p>
    <w:p w:rsidR="00D827E9" w:rsidRPr="00225337" w:rsidRDefault="00B94BA5" w:rsidP="00225337">
      <w:pPr>
        <w:jc w:val="center"/>
        <w:rPr>
          <w:rFonts w:ascii="Arial" w:eastAsia="Arial" w:hAnsi="Arial" w:cs="Arial"/>
          <w:color w:val="000000"/>
          <w:sz w:val="22"/>
          <w:szCs w:val="22"/>
        </w:rPr>
      </w:pPr>
      <w:r w:rsidRPr="00D827E9">
        <w:rPr>
          <w:rFonts w:ascii="Arial" w:eastAsia="Arial" w:hAnsi="Arial" w:cs="Arial"/>
          <w:color w:val="000000"/>
          <w:sz w:val="22"/>
          <w:szCs w:val="22"/>
        </w:rPr>
        <w:t xml:space="preserve">Chris, </w:t>
      </w:r>
      <w:r>
        <w:rPr>
          <w:rFonts w:ascii="Arial" w:eastAsia="Arial" w:hAnsi="Arial" w:cs="Arial"/>
          <w:color w:val="000000"/>
          <w:sz w:val="22"/>
          <w:szCs w:val="22"/>
        </w:rPr>
        <w:t>F</w:t>
      </w:r>
      <w:r w:rsidRPr="00225337">
        <w:rPr>
          <w:rFonts w:ascii="Arial" w:eastAsia="Arial" w:hAnsi="Arial" w:cs="Arial"/>
          <w:color w:val="000000"/>
          <w:sz w:val="22"/>
          <w:szCs w:val="22"/>
        </w:rPr>
        <w:t>ormerl</w:t>
      </w:r>
      <w:r w:rsidRPr="00D827E9">
        <w:rPr>
          <w:rFonts w:ascii="Arial" w:eastAsia="Arial" w:hAnsi="Arial" w:cs="Arial"/>
          <w:color w:val="000000"/>
          <w:sz w:val="22"/>
          <w:szCs w:val="22"/>
        </w:rPr>
        <w:t>y with Incredibles, one of the I</w:t>
      </w:r>
      <w:r w:rsidRPr="00225337">
        <w:rPr>
          <w:rFonts w:ascii="Arial" w:eastAsia="Arial" w:hAnsi="Arial" w:cs="Arial"/>
          <w:color w:val="000000"/>
          <w:sz w:val="22"/>
          <w:szCs w:val="22"/>
        </w:rPr>
        <w:t xml:space="preserve">ndustry’s </w:t>
      </w:r>
      <w:r w:rsidRPr="00D827E9">
        <w:rPr>
          <w:rFonts w:ascii="Arial" w:eastAsia="Arial" w:hAnsi="Arial" w:cs="Arial"/>
          <w:color w:val="000000"/>
          <w:sz w:val="22"/>
          <w:szCs w:val="22"/>
        </w:rPr>
        <w:t>L</w:t>
      </w:r>
      <w:r w:rsidRPr="00225337">
        <w:rPr>
          <w:rFonts w:ascii="Arial" w:eastAsia="Arial" w:hAnsi="Arial" w:cs="Arial"/>
          <w:color w:val="000000"/>
          <w:sz w:val="22"/>
          <w:szCs w:val="22"/>
        </w:rPr>
        <w:t xml:space="preserve">eading </w:t>
      </w:r>
      <w:r w:rsidRPr="00D827E9">
        <w:rPr>
          <w:rFonts w:ascii="Arial" w:eastAsia="Arial" w:hAnsi="Arial" w:cs="Arial"/>
          <w:color w:val="000000"/>
          <w:sz w:val="22"/>
          <w:szCs w:val="22"/>
        </w:rPr>
        <w:t xml:space="preserve">Vape, </w:t>
      </w:r>
      <w:r>
        <w:rPr>
          <w:rFonts w:ascii="Arial" w:eastAsia="Arial" w:hAnsi="Arial" w:cs="Arial"/>
          <w:color w:val="000000"/>
          <w:sz w:val="22"/>
          <w:szCs w:val="22"/>
        </w:rPr>
        <w:t>E</w:t>
      </w:r>
      <w:r w:rsidRPr="00D827E9">
        <w:rPr>
          <w:rFonts w:ascii="Arial" w:eastAsia="Arial" w:hAnsi="Arial" w:cs="Arial"/>
          <w:color w:val="000000"/>
          <w:sz w:val="22"/>
          <w:szCs w:val="22"/>
        </w:rPr>
        <w:t xml:space="preserve">xtracts and </w:t>
      </w:r>
      <w:r>
        <w:rPr>
          <w:rFonts w:ascii="Arial" w:eastAsia="Arial" w:hAnsi="Arial" w:cs="Arial"/>
          <w:color w:val="000000"/>
          <w:sz w:val="22"/>
          <w:szCs w:val="22"/>
        </w:rPr>
        <w:t>W</w:t>
      </w:r>
      <w:r w:rsidRPr="00D827E9">
        <w:rPr>
          <w:rFonts w:ascii="Arial" w:eastAsia="Arial" w:hAnsi="Arial" w:cs="Arial"/>
          <w:color w:val="000000"/>
          <w:sz w:val="22"/>
          <w:szCs w:val="22"/>
        </w:rPr>
        <w:t xml:space="preserve">ellness </w:t>
      </w:r>
      <w:r>
        <w:rPr>
          <w:rFonts w:ascii="Arial" w:eastAsia="Arial" w:hAnsi="Arial" w:cs="Arial"/>
          <w:color w:val="000000"/>
          <w:sz w:val="22"/>
          <w:szCs w:val="22"/>
        </w:rPr>
        <w:t>C</w:t>
      </w:r>
      <w:r w:rsidRPr="00D827E9">
        <w:rPr>
          <w:rFonts w:ascii="Arial" w:eastAsia="Arial" w:hAnsi="Arial" w:cs="Arial"/>
          <w:color w:val="000000"/>
          <w:sz w:val="22"/>
          <w:szCs w:val="22"/>
        </w:rPr>
        <w:t xml:space="preserve">ompanies, Has </w:t>
      </w:r>
      <w:r>
        <w:rPr>
          <w:rFonts w:ascii="Arial" w:eastAsia="Arial" w:hAnsi="Arial" w:cs="Arial"/>
          <w:color w:val="000000"/>
          <w:sz w:val="22"/>
          <w:szCs w:val="22"/>
        </w:rPr>
        <w:t>N</w:t>
      </w:r>
      <w:r w:rsidRPr="00D827E9">
        <w:rPr>
          <w:rFonts w:ascii="Arial" w:eastAsia="Arial" w:hAnsi="Arial" w:cs="Arial"/>
          <w:color w:val="000000"/>
          <w:sz w:val="22"/>
          <w:szCs w:val="22"/>
        </w:rPr>
        <w:t xml:space="preserve">early two </w:t>
      </w:r>
      <w:r>
        <w:rPr>
          <w:rFonts w:ascii="Arial" w:eastAsia="Arial" w:hAnsi="Arial" w:cs="Arial"/>
          <w:color w:val="000000"/>
          <w:sz w:val="22"/>
          <w:szCs w:val="22"/>
        </w:rPr>
        <w:t>D</w:t>
      </w:r>
      <w:r w:rsidRPr="00D827E9">
        <w:rPr>
          <w:rFonts w:ascii="Arial" w:eastAsia="Arial" w:hAnsi="Arial" w:cs="Arial"/>
          <w:color w:val="000000"/>
          <w:sz w:val="22"/>
          <w:szCs w:val="22"/>
        </w:rPr>
        <w:t xml:space="preserve">ecades of </w:t>
      </w:r>
      <w:r>
        <w:rPr>
          <w:rFonts w:ascii="Arial" w:eastAsia="Arial" w:hAnsi="Arial" w:cs="Arial"/>
          <w:color w:val="000000"/>
          <w:sz w:val="22"/>
          <w:szCs w:val="22"/>
        </w:rPr>
        <w:t>E</w:t>
      </w:r>
      <w:r w:rsidRPr="00D827E9">
        <w:rPr>
          <w:rFonts w:ascii="Arial" w:eastAsia="Arial" w:hAnsi="Arial" w:cs="Arial"/>
          <w:color w:val="000000"/>
          <w:sz w:val="22"/>
          <w:szCs w:val="22"/>
        </w:rPr>
        <w:t xml:space="preserve">xperience in </w:t>
      </w:r>
      <w:r>
        <w:rPr>
          <w:rFonts w:ascii="Arial" w:eastAsia="Arial" w:hAnsi="Arial" w:cs="Arial"/>
          <w:color w:val="000000"/>
          <w:sz w:val="22"/>
          <w:szCs w:val="22"/>
        </w:rPr>
        <w:t>G</w:t>
      </w:r>
      <w:r w:rsidRPr="00D827E9">
        <w:rPr>
          <w:rFonts w:ascii="Arial" w:eastAsia="Arial" w:hAnsi="Arial" w:cs="Arial"/>
          <w:color w:val="000000"/>
          <w:sz w:val="22"/>
          <w:szCs w:val="22"/>
        </w:rPr>
        <w:t xml:space="preserve">reenhouse </w:t>
      </w:r>
      <w:r>
        <w:rPr>
          <w:rFonts w:ascii="Arial" w:eastAsia="Arial" w:hAnsi="Arial" w:cs="Arial"/>
          <w:color w:val="000000"/>
          <w:sz w:val="22"/>
          <w:szCs w:val="22"/>
        </w:rPr>
        <w:t>A</w:t>
      </w:r>
      <w:r w:rsidRPr="00D827E9">
        <w:rPr>
          <w:rFonts w:ascii="Arial" w:eastAsia="Arial" w:hAnsi="Arial" w:cs="Arial"/>
          <w:color w:val="000000"/>
          <w:sz w:val="22"/>
          <w:szCs w:val="22"/>
        </w:rPr>
        <w:t xml:space="preserve">rchitecture, </w:t>
      </w:r>
      <w:r>
        <w:rPr>
          <w:rFonts w:ascii="Arial" w:eastAsia="Arial" w:hAnsi="Arial" w:cs="Arial"/>
          <w:color w:val="000000"/>
          <w:sz w:val="22"/>
          <w:szCs w:val="22"/>
        </w:rPr>
        <w:t>M</w:t>
      </w:r>
      <w:r w:rsidRPr="00D827E9">
        <w:rPr>
          <w:rFonts w:ascii="Arial" w:eastAsia="Arial" w:hAnsi="Arial" w:cs="Arial"/>
          <w:color w:val="000000"/>
          <w:sz w:val="22"/>
          <w:szCs w:val="22"/>
        </w:rPr>
        <w:t>anagement and C</w:t>
      </w:r>
      <w:r w:rsidRPr="00225337">
        <w:rPr>
          <w:rFonts w:ascii="Arial" w:eastAsia="Arial" w:hAnsi="Arial" w:cs="Arial"/>
          <w:color w:val="000000"/>
          <w:sz w:val="22"/>
          <w:szCs w:val="22"/>
        </w:rPr>
        <w:t>u</w:t>
      </w:r>
      <w:r w:rsidRPr="00D827E9">
        <w:rPr>
          <w:rFonts w:ascii="Arial" w:eastAsia="Arial" w:hAnsi="Arial" w:cs="Arial"/>
          <w:color w:val="000000"/>
          <w:sz w:val="22"/>
          <w:szCs w:val="22"/>
        </w:rPr>
        <w:t>ltivation. Under Chris’</w:t>
      </w:r>
      <w:r w:rsidR="008273D7">
        <w:rPr>
          <w:rFonts w:ascii="Arial" w:eastAsia="Arial" w:hAnsi="Arial" w:cs="Arial"/>
          <w:color w:val="000000"/>
          <w:sz w:val="22"/>
          <w:szCs w:val="22"/>
        </w:rPr>
        <w:t>s</w:t>
      </w:r>
      <w:r w:rsidRPr="00D827E9">
        <w:rPr>
          <w:rFonts w:ascii="Arial" w:eastAsia="Arial" w:hAnsi="Arial" w:cs="Arial"/>
          <w:color w:val="000000"/>
          <w:sz w:val="22"/>
          <w:szCs w:val="22"/>
        </w:rPr>
        <w:t xml:space="preserve"> Cultivation </w:t>
      </w:r>
      <w:r>
        <w:rPr>
          <w:rFonts w:ascii="Arial" w:eastAsia="Arial" w:hAnsi="Arial" w:cs="Arial"/>
          <w:color w:val="000000"/>
          <w:sz w:val="22"/>
          <w:szCs w:val="22"/>
        </w:rPr>
        <w:t>E</w:t>
      </w:r>
      <w:r w:rsidRPr="00D827E9">
        <w:rPr>
          <w:rFonts w:ascii="Arial" w:eastAsia="Arial" w:hAnsi="Arial" w:cs="Arial"/>
          <w:color w:val="000000"/>
          <w:sz w:val="22"/>
          <w:szCs w:val="22"/>
        </w:rPr>
        <w:t xml:space="preserve">xpertise, Incredibles </w:t>
      </w:r>
      <w:r>
        <w:rPr>
          <w:rFonts w:ascii="Arial" w:eastAsia="Arial" w:hAnsi="Arial" w:cs="Arial"/>
          <w:color w:val="000000"/>
          <w:sz w:val="22"/>
          <w:szCs w:val="22"/>
        </w:rPr>
        <w:t>B</w:t>
      </w:r>
      <w:r w:rsidRPr="00D827E9">
        <w:rPr>
          <w:rFonts w:ascii="Arial" w:eastAsia="Arial" w:hAnsi="Arial" w:cs="Arial"/>
          <w:color w:val="000000"/>
          <w:sz w:val="22"/>
          <w:szCs w:val="22"/>
        </w:rPr>
        <w:t xml:space="preserve">ecame the </w:t>
      </w:r>
      <w:r>
        <w:rPr>
          <w:rFonts w:ascii="Arial" w:eastAsia="Arial" w:hAnsi="Arial" w:cs="Arial"/>
          <w:color w:val="000000"/>
          <w:sz w:val="22"/>
          <w:szCs w:val="22"/>
        </w:rPr>
        <w:t>M</w:t>
      </w:r>
      <w:r w:rsidRPr="00D827E9">
        <w:rPr>
          <w:rFonts w:ascii="Arial" w:eastAsia="Arial" w:hAnsi="Arial" w:cs="Arial"/>
          <w:color w:val="000000"/>
          <w:sz w:val="22"/>
          <w:szCs w:val="22"/>
        </w:rPr>
        <w:t xml:space="preserve">ost </w:t>
      </w:r>
      <w:r>
        <w:rPr>
          <w:rFonts w:ascii="Arial" w:eastAsia="Arial" w:hAnsi="Arial" w:cs="Arial"/>
          <w:color w:val="000000"/>
          <w:sz w:val="22"/>
          <w:szCs w:val="22"/>
        </w:rPr>
        <w:t>N</w:t>
      </w:r>
      <w:r w:rsidRPr="00D827E9">
        <w:rPr>
          <w:rFonts w:ascii="Arial" w:eastAsia="Arial" w:hAnsi="Arial" w:cs="Arial"/>
          <w:color w:val="000000"/>
          <w:sz w:val="22"/>
          <w:szCs w:val="22"/>
        </w:rPr>
        <w:t xml:space="preserve">ationally Awarded, </w:t>
      </w:r>
      <w:r>
        <w:rPr>
          <w:rFonts w:ascii="Arial" w:eastAsia="Arial" w:hAnsi="Arial" w:cs="Arial"/>
          <w:color w:val="000000"/>
          <w:sz w:val="22"/>
          <w:szCs w:val="22"/>
        </w:rPr>
        <w:t>C</w:t>
      </w:r>
      <w:r w:rsidRPr="00D827E9">
        <w:rPr>
          <w:rFonts w:ascii="Arial" w:eastAsia="Arial" w:hAnsi="Arial" w:cs="Arial"/>
          <w:color w:val="000000"/>
          <w:sz w:val="22"/>
          <w:szCs w:val="22"/>
        </w:rPr>
        <w:t xml:space="preserve">annabis </w:t>
      </w:r>
      <w:r>
        <w:rPr>
          <w:rFonts w:ascii="Arial" w:eastAsia="Arial" w:hAnsi="Arial" w:cs="Arial"/>
          <w:color w:val="000000"/>
          <w:sz w:val="22"/>
          <w:szCs w:val="22"/>
        </w:rPr>
        <w:t>I</w:t>
      </w:r>
      <w:r w:rsidRPr="00D827E9">
        <w:rPr>
          <w:rFonts w:ascii="Arial" w:eastAsia="Arial" w:hAnsi="Arial" w:cs="Arial"/>
          <w:color w:val="000000"/>
          <w:sz w:val="22"/>
          <w:szCs w:val="22"/>
        </w:rPr>
        <w:t xml:space="preserve">nfused Product </w:t>
      </w:r>
      <w:r>
        <w:rPr>
          <w:rFonts w:ascii="Arial" w:eastAsia="Arial" w:hAnsi="Arial" w:cs="Arial"/>
          <w:color w:val="000000"/>
          <w:sz w:val="22"/>
          <w:szCs w:val="22"/>
        </w:rPr>
        <w:t>C</w:t>
      </w:r>
      <w:r w:rsidR="008273D7">
        <w:rPr>
          <w:rFonts w:ascii="Arial" w:eastAsia="Arial" w:hAnsi="Arial" w:cs="Arial"/>
          <w:color w:val="000000"/>
          <w:sz w:val="22"/>
          <w:szCs w:val="22"/>
        </w:rPr>
        <w:t>ompany</w:t>
      </w:r>
    </w:p>
    <w:p w:rsidR="007D67A6" w:rsidRDefault="00B94BA5" w:rsidP="00DF1E48">
      <w:pPr>
        <w:tabs>
          <w:tab w:val="left" w:pos="7920"/>
        </w:tabs>
        <w:rPr>
          <w:rFonts w:ascii="Arial" w:eastAsia="Arial" w:hAnsi="Arial" w:cs="Arial"/>
          <w:color w:val="000000"/>
          <w:sz w:val="22"/>
          <w:szCs w:val="22"/>
        </w:rPr>
      </w:pPr>
      <w:r>
        <w:rPr>
          <w:rFonts w:ascii="Arial" w:eastAsia="Arial" w:hAnsi="Arial" w:cs="Arial"/>
          <w:b/>
          <w:color w:val="000000"/>
          <w:sz w:val="22"/>
          <w:szCs w:val="22"/>
        </w:rPr>
        <w:br/>
      </w:r>
      <w:r w:rsidR="005B5AAD" w:rsidRPr="00E629B0">
        <w:rPr>
          <w:rFonts w:ascii="Arial" w:eastAsia="Arial" w:hAnsi="Arial" w:cs="Arial"/>
          <w:b/>
          <w:color w:val="000000"/>
          <w:sz w:val="22"/>
          <w:szCs w:val="22"/>
        </w:rPr>
        <w:t>Toronto, ON</w:t>
      </w:r>
      <w:r w:rsidR="005B5AAD" w:rsidRPr="00E629B0">
        <w:rPr>
          <w:rFonts w:ascii="Arial" w:eastAsia="Arial" w:hAnsi="Arial" w:cs="Arial"/>
          <w:color w:val="000000"/>
          <w:sz w:val="22"/>
          <w:szCs w:val="22"/>
        </w:rPr>
        <w:t xml:space="preserve"> – </w:t>
      </w:r>
      <w:r w:rsidR="00242DC1" w:rsidRPr="002C3656">
        <w:rPr>
          <w:rFonts w:ascii="Arial" w:eastAsia="Arial" w:hAnsi="Arial" w:cs="Arial"/>
          <w:color w:val="000000"/>
          <w:sz w:val="22"/>
          <w:szCs w:val="22"/>
        </w:rPr>
        <w:t>October</w:t>
      </w:r>
      <w:r w:rsidR="005B5AAD" w:rsidRPr="002C3656">
        <w:rPr>
          <w:rFonts w:ascii="Arial" w:eastAsia="Arial" w:hAnsi="Arial" w:cs="Arial"/>
          <w:color w:val="000000"/>
          <w:sz w:val="22"/>
          <w:szCs w:val="22"/>
        </w:rPr>
        <w:t xml:space="preserve"> </w:t>
      </w:r>
      <w:r w:rsidRPr="004D433D">
        <w:rPr>
          <w:rFonts w:ascii="Arial" w:eastAsia="Arial" w:hAnsi="Arial" w:cs="Arial"/>
          <w:color w:val="000000"/>
          <w:sz w:val="22"/>
          <w:szCs w:val="22"/>
        </w:rPr>
        <w:t>1</w:t>
      </w:r>
      <w:r w:rsidR="004D433D" w:rsidRPr="004D433D">
        <w:rPr>
          <w:rFonts w:ascii="Arial" w:eastAsia="Arial" w:hAnsi="Arial" w:cs="Arial"/>
          <w:color w:val="000000"/>
          <w:sz w:val="22"/>
          <w:szCs w:val="22"/>
        </w:rPr>
        <w:t>1</w:t>
      </w:r>
      <w:r w:rsidR="005B5AAD" w:rsidRPr="002C3656">
        <w:rPr>
          <w:rFonts w:ascii="Arial" w:eastAsia="Arial" w:hAnsi="Arial" w:cs="Arial"/>
          <w:color w:val="000000"/>
          <w:sz w:val="22"/>
          <w:szCs w:val="22"/>
        </w:rPr>
        <w:t xml:space="preserve">, 2018 – </w:t>
      </w:r>
      <w:r w:rsidR="005505EE" w:rsidRPr="002C3656">
        <w:rPr>
          <w:rFonts w:ascii="Arial" w:eastAsia="Arial" w:hAnsi="Arial" w:cs="Arial"/>
          <w:color w:val="000000"/>
          <w:sz w:val="22"/>
          <w:szCs w:val="22"/>
        </w:rPr>
        <w:t>Scythian Biosciences Corp. (the "</w:t>
      </w:r>
      <w:r w:rsidR="005505EE" w:rsidRPr="00AB52AC">
        <w:rPr>
          <w:rFonts w:ascii="Arial" w:eastAsia="Arial" w:hAnsi="Arial" w:cs="Arial"/>
          <w:b/>
          <w:color w:val="000000"/>
          <w:sz w:val="22"/>
          <w:szCs w:val="22"/>
        </w:rPr>
        <w:t>Company</w:t>
      </w:r>
      <w:r w:rsidR="005505EE" w:rsidRPr="002C3656">
        <w:rPr>
          <w:rFonts w:ascii="Arial" w:eastAsia="Arial" w:hAnsi="Arial" w:cs="Arial"/>
          <w:color w:val="000000"/>
          <w:sz w:val="22"/>
          <w:szCs w:val="22"/>
        </w:rPr>
        <w:t>" or “</w:t>
      </w:r>
      <w:r w:rsidR="005505EE" w:rsidRPr="00AB52AC">
        <w:rPr>
          <w:rFonts w:ascii="Arial" w:eastAsia="Arial" w:hAnsi="Arial" w:cs="Arial"/>
          <w:b/>
          <w:color w:val="000000"/>
          <w:sz w:val="22"/>
          <w:szCs w:val="22"/>
        </w:rPr>
        <w:t>Scythian</w:t>
      </w:r>
      <w:r w:rsidR="005505EE" w:rsidRPr="002C3656">
        <w:rPr>
          <w:rFonts w:ascii="Arial" w:eastAsia="Arial" w:hAnsi="Arial" w:cs="Arial"/>
          <w:color w:val="000000"/>
          <w:sz w:val="22"/>
          <w:szCs w:val="22"/>
        </w:rPr>
        <w:t>”) (CSE:SCYB) (Frankfurt:9SB) (OTC – Nasdaq Intl:SCCYF)</w:t>
      </w:r>
      <w:r>
        <w:rPr>
          <w:rFonts w:ascii="Arial" w:eastAsia="Arial" w:hAnsi="Arial" w:cs="Arial"/>
          <w:color w:val="000000"/>
          <w:sz w:val="22"/>
          <w:szCs w:val="22"/>
        </w:rPr>
        <w:t xml:space="preserve"> today announced the  Florida Department of Health</w:t>
      </w:r>
      <w:r w:rsidR="00A6638F">
        <w:rPr>
          <w:rFonts w:ascii="Arial" w:eastAsia="Arial" w:hAnsi="Arial" w:cs="Arial"/>
          <w:color w:val="000000"/>
          <w:sz w:val="22"/>
          <w:szCs w:val="22"/>
        </w:rPr>
        <w:t>, Office of Medical Marijuana Use</w:t>
      </w:r>
      <w:r>
        <w:rPr>
          <w:rFonts w:ascii="Arial" w:eastAsia="Arial" w:hAnsi="Arial" w:cs="Arial"/>
          <w:color w:val="000000"/>
          <w:sz w:val="22"/>
          <w:szCs w:val="22"/>
        </w:rPr>
        <w:t xml:space="preserve"> (“</w:t>
      </w:r>
      <w:r w:rsidRPr="007D67A6">
        <w:rPr>
          <w:rFonts w:ascii="Arial" w:eastAsia="Arial" w:hAnsi="Arial" w:cs="Arial"/>
          <w:b/>
          <w:color w:val="000000"/>
          <w:sz w:val="22"/>
          <w:szCs w:val="22"/>
        </w:rPr>
        <w:t>DOH</w:t>
      </w:r>
      <w:r>
        <w:rPr>
          <w:rFonts w:ascii="Arial" w:eastAsia="Arial" w:hAnsi="Arial" w:cs="Arial"/>
          <w:color w:val="000000"/>
          <w:sz w:val="22"/>
          <w:szCs w:val="22"/>
        </w:rPr>
        <w:t xml:space="preserve">”) has approved </w:t>
      </w:r>
      <w:r w:rsidRPr="007D67A6">
        <w:rPr>
          <w:rFonts w:ascii="Arial" w:eastAsia="Arial" w:hAnsi="Arial" w:cs="Arial"/>
          <w:color w:val="000000"/>
          <w:sz w:val="22"/>
          <w:szCs w:val="22"/>
        </w:rPr>
        <w:t xml:space="preserve">the </w:t>
      </w:r>
      <w:r w:rsidR="0059547D">
        <w:rPr>
          <w:rFonts w:ascii="Arial" w:eastAsia="Arial" w:hAnsi="Arial" w:cs="Arial"/>
          <w:color w:val="000000"/>
          <w:sz w:val="22"/>
          <w:szCs w:val="22"/>
        </w:rPr>
        <w:t xml:space="preserve">transfer of </w:t>
      </w:r>
      <w:r w:rsidR="00A6638F">
        <w:rPr>
          <w:rFonts w:ascii="Arial" w:eastAsia="Arial" w:hAnsi="Arial" w:cs="Arial"/>
          <w:color w:val="000000"/>
          <w:sz w:val="22"/>
          <w:szCs w:val="22"/>
        </w:rPr>
        <w:t xml:space="preserve">60% of the Equity of </w:t>
      </w:r>
      <w:r w:rsidR="0059547D" w:rsidRPr="007D67A6">
        <w:rPr>
          <w:rFonts w:ascii="Arial" w:eastAsia="Arial" w:hAnsi="Arial" w:cs="Arial"/>
          <w:color w:val="000000"/>
          <w:sz w:val="22"/>
          <w:szCs w:val="22"/>
        </w:rPr>
        <w:t>3 Boys Farms, LLC. (“</w:t>
      </w:r>
      <w:r w:rsidR="0059547D" w:rsidRPr="007D67A6">
        <w:rPr>
          <w:rFonts w:ascii="Arial" w:eastAsia="Arial" w:hAnsi="Arial" w:cs="Arial"/>
          <w:b/>
          <w:color w:val="000000"/>
          <w:sz w:val="22"/>
          <w:szCs w:val="22"/>
        </w:rPr>
        <w:t>3 Boys Farms</w:t>
      </w:r>
      <w:r w:rsidR="0059547D">
        <w:rPr>
          <w:rFonts w:ascii="Arial" w:eastAsia="Arial" w:hAnsi="Arial" w:cs="Arial"/>
          <w:color w:val="000000"/>
          <w:sz w:val="22"/>
          <w:szCs w:val="22"/>
        </w:rPr>
        <w:t xml:space="preserve">”) </w:t>
      </w:r>
      <w:r w:rsidR="00A6638F">
        <w:rPr>
          <w:rFonts w:ascii="Arial" w:eastAsia="Arial" w:hAnsi="Arial" w:cs="Arial"/>
          <w:color w:val="000000"/>
          <w:sz w:val="22"/>
          <w:szCs w:val="22"/>
        </w:rPr>
        <w:t>to CannC</w:t>
      </w:r>
      <w:r w:rsidR="00A6638F" w:rsidRPr="007D67A6">
        <w:rPr>
          <w:rFonts w:ascii="Arial" w:eastAsia="Arial" w:hAnsi="Arial" w:cs="Arial"/>
          <w:color w:val="000000"/>
          <w:sz w:val="22"/>
          <w:szCs w:val="22"/>
        </w:rPr>
        <w:t>ure</w:t>
      </w:r>
      <w:r w:rsidR="00A6638F">
        <w:rPr>
          <w:rFonts w:ascii="Arial" w:eastAsia="Arial" w:hAnsi="Arial" w:cs="Arial"/>
          <w:color w:val="000000"/>
          <w:sz w:val="22"/>
          <w:szCs w:val="22"/>
        </w:rPr>
        <w:t xml:space="preserve"> Investments Inc. (“</w:t>
      </w:r>
      <w:r w:rsidR="00A6638F" w:rsidRPr="007D67A6">
        <w:rPr>
          <w:rFonts w:ascii="Arial" w:eastAsia="Arial" w:hAnsi="Arial" w:cs="Arial"/>
          <w:b/>
          <w:color w:val="000000"/>
          <w:sz w:val="22"/>
          <w:szCs w:val="22"/>
        </w:rPr>
        <w:t>CannCure</w:t>
      </w:r>
      <w:r w:rsidR="00A6638F">
        <w:rPr>
          <w:rFonts w:ascii="Arial" w:eastAsia="Arial" w:hAnsi="Arial" w:cs="Arial"/>
          <w:color w:val="000000"/>
          <w:sz w:val="22"/>
          <w:szCs w:val="22"/>
        </w:rPr>
        <w:t>”) including 3 Boys Farms</w:t>
      </w:r>
      <w:r w:rsidR="00352987">
        <w:rPr>
          <w:rFonts w:ascii="Arial" w:eastAsia="Arial" w:hAnsi="Arial" w:cs="Arial"/>
          <w:color w:val="000000"/>
          <w:sz w:val="22"/>
          <w:szCs w:val="22"/>
        </w:rPr>
        <w:t>’</w:t>
      </w:r>
      <w:r w:rsidR="00A6638F">
        <w:rPr>
          <w:rFonts w:ascii="Arial" w:eastAsia="Arial" w:hAnsi="Arial" w:cs="Arial"/>
          <w:color w:val="000000"/>
          <w:sz w:val="22"/>
          <w:szCs w:val="22"/>
        </w:rPr>
        <w:t xml:space="preserve"> </w:t>
      </w:r>
      <w:r w:rsidR="0059547D">
        <w:rPr>
          <w:rFonts w:ascii="Arial" w:eastAsia="Arial" w:hAnsi="Arial" w:cs="Arial"/>
          <w:color w:val="000000"/>
          <w:sz w:val="22"/>
          <w:szCs w:val="22"/>
        </w:rPr>
        <w:t xml:space="preserve">license </w:t>
      </w:r>
      <w:r w:rsidR="00FB7CD4">
        <w:rPr>
          <w:rFonts w:ascii="Arial" w:eastAsia="Arial" w:hAnsi="Arial" w:cs="Arial"/>
          <w:color w:val="000000"/>
          <w:sz w:val="22"/>
          <w:szCs w:val="22"/>
        </w:rPr>
        <w:t xml:space="preserve">to </w:t>
      </w:r>
      <w:r w:rsidR="0059547D" w:rsidRPr="007D67A6">
        <w:rPr>
          <w:rFonts w:ascii="Arial" w:eastAsia="Arial" w:hAnsi="Arial" w:cs="Arial"/>
          <w:color w:val="000000"/>
          <w:sz w:val="22"/>
          <w:szCs w:val="22"/>
        </w:rPr>
        <w:t>operate as a Medical Marijuana Treatment Center in Florid</w:t>
      </w:r>
      <w:r w:rsidR="00A6638F">
        <w:rPr>
          <w:rFonts w:ascii="Arial" w:eastAsia="Arial" w:hAnsi="Arial" w:cs="Arial"/>
          <w:color w:val="000000"/>
          <w:sz w:val="22"/>
          <w:szCs w:val="22"/>
        </w:rPr>
        <w:t xml:space="preserve">a. </w:t>
      </w:r>
      <w:r w:rsidR="00FB7CD4">
        <w:rPr>
          <w:rFonts w:ascii="Arial" w:eastAsia="Arial" w:hAnsi="Arial" w:cs="Arial"/>
          <w:color w:val="000000"/>
          <w:sz w:val="22"/>
          <w:szCs w:val="22"/>
        </w:rPr>
        <w:t xml:space="preserve">As part of the transaction, the DOH has also approved </w:t>
      </w:r>
      <w:r w:rsidRPr="00FB7CD4">
        <w:rPr>
          <w:rFonts w:ascii="Arial" w:eastAsia="Arial" w:hAnsi="Arial" w:cs="Arial"/>
          <w:color w:val="000000"/>
          <w:sz w:val="22"/>
          <w:szCs w:val="22"/>
        </w:rPr>
        <w:t>the initial transfer of the first 60% of equity from 3 Boys Farms to CannCure</w:t>
      </w:r>
      <w:r w:rsidR="00A6638F">
        <w:rPr>
          <w:rFonts w:ascii="Arial" w:eastAsia="Arial" w:hAnsi="Arial" w:cs="Arial"/>
          <w:color w:val="000000"/>
          <w:sz w:val="22"/>
          <w:szCs w:val="22"/>
        </w:rPr>
        <w:t xml:space="preserve"> and t</w:t>
      </w:r>
      <w:r w:rsidR="00D827E9">
        <w:rPr>
          <w:rFonts w:ascii="Arial" w:eastAsia="Arial" w:hAnsi="Arial" w:cs="Arial"/>
          <w:color w:val="000000"/>
          <w:sz w:val="22"/>
          <w:szCs w:val="22"/>
        </w:rPr>
        <w:t xml:space="preserve">he remaining </w:t>
      </w:r>
      <w:r w:rsidR="00D827E9" w:rsidRPr="00225337">
        <w:rPr>
          <w:rFonts w:ascii="Arial" w:eastAsia="Arial" w:hAnsi="Arial" w:cs="Arial"/>
          <w:color w:val="000000"/>
          <w:sz w:val="22"/>
          <w:szCs w:val="22"/>
        </w:rPr>
        <w:t xml:space="preserve">balance of 40% will close </w:t>
      </w:r>
      <w:r w:rsidR="00A6638F">
        <w:rPr>
          <w:rFonts w:ascii="Arial" w:eastAsia="Arial" w:hAnsi="Arial" w:cs="Arial"/>
          <w:color w:val="000000"/>
          <w:sz w:val="22"/>
          <w:szCs w:val="22"/>
        </w:rPr>
        <w:t>as soon as possible, subject to the receipt of all required governmental approvals from the DOH.</w:t>
      </w:r>
      <w:r w:rsidR="00D827E9">
        <w:rPr>
          <w:rFonts w:ascii="Arial" w:eastAsia="Arial" w:hAnsi="Arial" w:cs="Arial"/>
          <w:color w:val="000000"/>
          <w:sz w:val="22"/>
          <w:szCs w:val="22"/>
        </w:rPr>
        <w:t xml:space="preserve"> </w:t>
      </w:r>
    </w:p>
    <w:p w:rsidR="007D67A6" w:rsidRDefault="007D67A6" w:rsidP="00DF1E48">
      <w:pPr>
        <w:tabs>
          <w:tab w:val="left" w:pos="7920"/>
        </w:tabs>
        <w:rPr>
          <w:rFonts w:ascii="Arial" w:eastAsia="Arial" w:hAnsi="Arial" w:cs="Arial"/>
          <w:color w:val="000000"/>
          <w:sz w:val="22"/>
          <w:szCs w:val="22"/>
        </w:rPr>
      </w:pPr>
    </w:p>
    <w:p w:rsidR="007D67A6" w:rsidRDefault="00B94BA5" w:rsidP="00DF1E48">
      <w:pPr>
        <w:tabs>
          <w:tab w:val="left" w:pos="7920"/>
        </w:tabs>
        <w:rPr>
          <w:rFonts w:ascii="Arial" w:eastAsia="Arial" w:hAnsi="Arial" w:cs="Arial"/>
          <w:color w:val="000000"/>
          <w:sz w:val="22"/>
          <w:szCs w:val="22"/>
        </w:rPr>
      </w:pPr>
      <w:r>
        <w:rPr>
          <w:rFonts w:ascii="Arial" w:eastAsia="Arial" w:hAnsi="Arial" w:cs="Arial"/>
          <w:color w:val="000000"/>
          <w:sz w:val="22"/>
          <w:szCs w:val="22"/>
        </w:rPr>
        <w:t>“This is a major milestone in the rollout of our U</w:t>
      </w:r>
      <w:r w:rsidR="00126CFE">
        <w:rPr>
          <w:rFonts w:ascii="Arial" w:eastAsia="Arial" w:hAnsi="Arial" w:cs="Arial"/>
          <w:color w:val="000000"/>
          <w:sz w:val="22"/>
          <w:szCs w:val="22"/>
        </w:rPr>
        <w:t>.</w:t>
      </w:r>
      <w:r>
        <w:rPr>
          <w:rFonts w:ascii="Arial" w:eastAsia="Arial" w:hAnsi="Arial" w:cs="Arial"/>
          <w:color w:val="000000"/>
          <w:sz w:val="22"/>
          <w:szCs w:val="22"/>
        </w:rPr>
        <w:t>S</w:t>
      </w:r>
      <w:r w:rsidR="00126CFE">
        <w:rPr>
          <w:rFonts w:ascii="Arial" w:eastAsia="Arial" w:hAnsi="Arial" w:cs="Arial"/>
          <w:color w:val="000000"/>
          <w:sz w:val="22"/>
          <w:szCs w:val="22"/>
        </w:rPr>
        <w:t>.</w:t>
      </w:r>
      <w:r>
        <w:rPr>
          <w:rFonts w:ascii="Arial" w:eastAsia="Arial" w:hAnsi="Arial" w:cs="Arial"/>
          <w:color w:val="000000"/>
          <w:sz w:val="22"/>
          <w:szCs w:val="22"/>
        </w:rPr>
        <w:t xml:space="preserve"> expansion,” said Scythian CEO Brady Cobb. “It’s an important part of the strong </w:t>
      </w:r>
      <w:r w:rsidR="00D827E9">
        <w:rPr>
          <w:rFonts w:ascii="Arial" w:eastAsia="Arial" w:hAnsi="Arial" w:cs="Arial"/>
          <w:color w:val="000000"/>
          <w:sz w:val="22"/>
          <w:szCs w:val="22"/>
        </w:rPr>
        <w:t>presence</w:t>
      </w:r>
      <w:r>
        <w:rPr>
          <w:rFonts w:ascii="Arial" w:eastAsia="Arial" w:hAnsi="Arial" w:cs="Arial"/>
          <w:color w:val="000000"/>
          <w:sz w:val="22"/>
          <w:szCs w:val="22"/>
        </w:rPr>
        <w:t xml:space="preserve"> we are building </w:t>
      </w:r>
      <w:r w:rsidR="00D827E9">
        <w:rPr>
          <w:rFonts w:ascii="Arial" w:eastAsia="Arial" w:hAnsi="Arial" w:cs="Arial"/>
          <w:color w:val="000000"/>
          <w:sz w:val="22"/>
          <w:szCs w:val="22"/>
        </w:rPr>
        <w:t xml:space="preserve">in the </w:t>
      </w:r>
      <w:r w:rsidR="00D827E9" w:rsidRPr="00D827E9">
        <w:rPr>
          <w:rFonts w:ascii="Arial" w:eastAsia="Arial" w:hAnsi="Arial" w:cs="Arial"/>
          <w:color w:val="000000"/>
          <w:sz w:val="22"/>
          <w:szCs w:val="22"/>
        </w:rPr>
        <w:t xml:space="preserve">burgeoning </w:t>
      </w:r>
      <w:r w:rsidR="00A6638F">
        <w:rPr>
          <w:rFonts w:ascii="Arial" w:eastAsia="Arial" w:hAnsi="Arial" w:cs="Arial"/>
          <w:color w:val="000000"/>
          <w:sz w:val="22"/>
          <w:szCs w:val="22"/>
        </w:rPr>
        <w:t xml:space="preserve">U.S. </w:t>
      </w:r>
      <w:r w:rsidR="00D827E9">
        <w:rPr>
          <w:rFonts w:ascii="Arial" w:eastAsia="Arial" w:hAnsi="Arial" w:cs="Arial"/>
          <w:color w:val="000000"/>
          <w:sz w:val="22"/>
          <w:szCs w:val="22"/>
        </w:rPr>
        <w:t>cannabis industry</w:t>
      </w:r>
      <w:r w:rsidR="00A6638F">
        <w:rPr>
          <w:rFonts w:ascii="Arial" w:eastAsia="Arial" w:hAnsi="Arial" w:cs="Arial"/>
          <w:color w:val="000000"/>
          <w:sz w:val="22"/>
          <w:szCs w:val="22"/>
        </w:rPr>
        <w:t>, with Florida representing one of the most coveted markets to be a licensed operator in</w:t>
      </w:r>
      <w:r>
        <w:rPr>
          <w:rFonts w:ascii="Arial" w:eastAsia="Arial" w:hAnsi="Arial" w:cs="Arial"/>
          <w:color w:val="000000"/>
          <w:sz w:val="22"/>
          <w:szCs w:val="22"/>
        </w:rPr>
        <w:t>.”</w:t>
      </w:r>
    </w:p>
    <w:p w:rsidR="007D67A6" w:rsidRDefault="007D67A6" w:rsidP="00DF1E48">
      <w:pPr>
        <w:tabs>
          <w:tab w:val="left" w:pos="7920"/>
        </w:tabs>
        <w:rPr>
          <w:rFonts w:ascii="Arial" w:eastAsia="Arial" w:hAnsi="Arial" w:cs="Arial"/>
          <w:color w:val="000000"/>
          <w:sz w:val="22"/>
          <w:szCs w:val="22"/>
        </w:rPr>
      </w:pPr>
    </w:p>
    <w:p w:rsidR="001224DF" w:rsidRDefault="00B94BA5" w:rsidP="00DF1E48">
      <w:pPr>
        <w:tabs>
          <w:tab w:val="left" w:pos="7920"/>
        </w:tabs>
        <w:rPr>
          <w:rFonts w:ascii="Arial" w:eastAsia="Arial" w:hAnsi="Arial" w:cs="Arial"/>
          <w:color w:val="000000"/>
          <w:sz w:val="22"/>
          <w:szCs w:val="22"/>
        </w:rPr>
      </w:pPr>
      <w:r>
        <w:rPr>
          <w:rFonts w:ascii="Arial" w:eastAsia="Arial" w:hAnsi="Arial" w:cs="Arial"/>
          <w:color w:val="000000"/>
          <w:sz w:val="22"/>
          <w:szCs w:val="22"/>
        </w:rPr>
        <w:t>On July 30, 2018, Scythian announced it had</w:t>
      </w:r>
      <w:r w:rsidRPr="007D67A6">
        <w:rPr>
          <w:rFonts w:ascii="Arial" w:eastAsia="Arial" w:hAnsi="Arial" w:cs="Arial"/>
          <w:color w:val="000000"/>
          <w:sz w:val="22"/>
          <w:szCs w:val="22"/>
        </w:rPr>
        <w:t xml:space="preserve"> signed an arm’s length letter of intent </w:t>
      </w:r>
      <w:r>
        <w:rPr>
          <w:rFonts w:ascii="Arial" w:eastAsia="Arial" w:hAnsi="Arial" w:cs="Arial"/>
          <w:color w:val="000000"/>
          <w:sz w:val="22"/>
          <w:szCs w:val="22"/>
        </w:rPr>
        <w:t xml:space="preserve">to acquire CannCure. </w:t>
      </w:r>
      <w:r w:rsidRPr="007D67A6">
        <w:rPr>
          <w:rFonts w:ascii="Arial" w:eastAsia="Arial" w:hAnsi="Arial" w:cs="Arial"/>
          <w:color w:val="000000"/>
          <w:sz w:val="22"/>
          <w:szCs w:val="22"/>
        </w:rPr>
        <w:t xml:space="preserve">CannCure is an Ontario corporation in the process of acquiring </w:t>
      </w:r>
      <w:bookmarkStart w:id="1" w:name="_Hlk526844999"/>
      <w:r w:rsidRPr="007D67A6">
        <w:rPr>
          <w:rFonts w:ascii="Arial" w:eastAsia="Arial" w:hAnsi="Arial" w:cs="Arial"/>
          <w:color w:val="000000"/>
          <w:sz w:val="22"/>
          <w:szCs w:val="22"/>
        </w:rPr>
        <w:t>3 B</w:t>
      </w:r>
      <w:r>
        <w:rPr>
          <w:rFonts w:ascii="Arial" w:eastAsia="Arial" w:hAnsi="Arial" w:cs="Arial"/>
          <w:color w:val="000000"/>
          <w:sz w:val="22"/>
          <w:szCs w:val="22"/>
        </w:rPr>
        <w:t>oys Farms</w:t>
      </w:r>
      <w:r w:rsidRPr="007D67A6">
        <w:rPr>
          <w:rFonts w:ascii="Arial" w:eastAsia="Arial" w:hAnsi="Arial" w:cs="Arial"/>
          <w:color w:val="000000"/>
          <w:sz w:val="22"/>
          <w:szCs w:val="22"/>
        </w:rPr>
        <w:t xml:space="preserve">, </w:t>
      </w:r>
      <w:bookmarkEnd w:id="1"/>
      <w:r w:rsidRPr="007D67A6">
        <w:rPr>
          <w:rFonts w:ascii="Arial" w:eastAsia="Arial" w:hAnsi="Arial" w:cs="Arial"/>
          <w:color w:val="000000"/>
          <w:sz w:val="22"/>
          <w:szCs w:val="22"/>
        </w:rPr>
        <w:t>an established</w:t>
      </w:r>
      <w:r w:rsidR="00126CFE">
        <w:rPr>
          <w:rFonts w:ascii="Arial" w:eastAsia="Arial" w:hAnsi="Arial" w:cs="Arial"/>
          <w:color w:val="000000"/>
          <w:sz w:val="22"/>
          <w:szCs w:val="22"/>
        </w:rPr>
        <w:t xml:space="preserve"> Florida-based</w:t>
      </w:r>
      <w:r w:rsidRPr="007D67A6">
        <w:rPr>
          <w:rFonts w:ascii="Arial" w:eastAsia="Arial" w:hAnsi="Arial" w:cs="Arial"/>
          <w:color w:val="000000"/>
          <w:sz w:val="22"/>
          <w:szCs w:val="22"/>
        </w:rPr>
        <w:t xml:space="preserve"> agricultural company with innovative, state-of-the-art facilities and a license to operate as a Medical Marijuana Treatment Center in Florida under Florida Statutes 381.986.  </w:t>
      </w:r>
    </w:p>
    <w:p w:rsidR="0059547D" w:rsidRDefault="0059547D" w:rsidP="00DF1E48">
      <w:pPr>
        <w:tabs>
          <w:tab w:val="left" w:pos="7920"/>
        </w:tabs>
        <w:rPr>
          <w:rFonts w:ascii="Arial" w:eastAsia="Arial" w:hAnsi="Arial" w:cs="Arial"/>
          <w:color w:val="000000"/>
          <w:sz w:val="22"/>
          <w:szCs w:val="22"/>
        </w:rPr>
      </w:pPr>
    </w:p>
    <w:p w:rsidR="0059547D" w:rsidRPr="00745536" w:rsidRDefault="00B94BA5" w:rsidP="0059547D">
      <w:pPr>
        <w:pStyle w:val="NormalWeb"/>
        <w:shd w:val="clear" w:color="auto" w:fill="FFFFFF"/>
        <w:spacing w:before="0" w:beforeAutospacing="0" w:after="0" w:afterAutospacing="0"/>
        <w:rPr>
          <w:rFonts w:ascii="Arial" w:eastAsia="Arial" w:hAnsi="Arial" w:cs="Arial"/>
          <w:color w:val="000000"/>
          <w:sz w:val="22"/>
          <w:szCs w:val="22"/>
        </w:rPr>
      </w:pPr>
      <w:r w:rsidRPr="00745536">
        <w:rPr>
          <w:rFonts w:ascii="Arial" w:eastAsia="Arial" w:hAnsi="Arial" w:cs="Arial"/>
          <w:color w:val="000000"/>
          <w:sz w:val="22"/>
          <w:szCs w:val="22"/>
        </w:rPr>
        <w:t>3 Boys Farms is a Florida limited liability company</w:t>
      </w:r>
      <w:r w:rsidR="00475DBA" w:rsidRPr="00745536">
        <w:rPr>
          <w:rFonts w:ascii="Arial" w:eastAsia="Arial" w:hAnsi="Arial" w:cs="Arial"/>
          <w:color w:val="000000"/>
          <w:sz w:val="22"/>
          <w:szCs w:val="22"/>
        </w:rPr>
        <w:t xml:space="preserve"> w</w:t>
      </w:r>
      <w:r w:rsidRPr="00745536">
        <w:rPr>
          <w:rFonts w:ascii="Arial" w:eastAsia="Arial" w:hAnsi="Arial" w:cs="Arial"/>
          <w:color w:val="000000"/>
          <w:sz w:val="22"/>
          <w:szCs w:val="22"/>
        </w:rPr>
        <w:t xml:space="preserve">ith authorization to cultivate, process and dispense medical cannabis in accordance with Florida </w:t>
      </w:r>
      <w:r w:rsidR="00126CFE">
        <w:rPr>
          <w:rFonts w:ascii="Arial" w:eastAsia="Arial" w:hAnsi="Arial" w:cs="Arial"/>
          <w:color w:val="000000"/>
          <w:sz w:val="22"/>
          <w:szCs w:val="22"/>
        </w:rPr>
        <w:t xml:space="preserve">state </w:t>
      </w:r>
      <w:r w:rsidRPr="00745536">
        <w:rPr>
          <w:rFonts w:ascii="Arial" w:eastAsia="Arial" w:hAnsi="Arial" w:cs="Arial"/>
          <w:color w:val="000000"/>
          <w:sz w:val="22"/>
          <w:szCs w:val="22"/>
        </w:rPr>
        <w:t>law</w:t>
      </w:r>
      <w:r w:rsidR="00475DBA" w:rsidRPr="00745536">
        <w:rPr>
          <w:rFonts w:ascii="Arial" w:eastAsia="Arial" w:hAnsi="Arial" w:cs="Arial"/>
          <w:color w:val="000000"/>
          <w:sz w:val="22"/>
          <w:szCs w:val="22"/>
        </w:rPr>
        <w:t xml:space="preserve">. The eight-acre </w:t>
      </w:r>
      <w:r w:rsidRPr="00745536">
        <w:rPr>
          <w:rFonts w:ascii="Arial" w:eastAsia="Arial" w:hAnsi="Arial" w:cs="Arial"/>
          <w:color w:val="000000"/>
          <w:sz w:val="22"/>
          <w:szCs w:val="22"/>
        </w:rPr>
        <w:t>operation consists of 40,000 square feet of fully-operational greenhouses</w:t>
      </w:r>
      <w:r w:rsidR="00475DBA" w:rsidRPr="00745536">
        <w:rPr>
          <w:rFonts w:ascii="Arial" w:eastAsia="Arial" w:hAnsi="Arial" w:cs="Arial"/>
          <w:color w:val="000000"/>
          <w:sz w:val="22"/>
          <w:szCs w:val="22"/>
        </w:rPr>
        <w:t xml:space="preserve">, </w:t>
      </w:r>
      <w:r w:rsidRPr="00745536">
        <w:rPr>
          <w:rFonts w:ascii="Arial" w:eastAsia="Arial" w:hAnsi="Arial" w:cs="Arial"/>
          <w:color w:val="000000"/>
          <w:sz w:val="22"/>
          <w:szCs w:val="22"/>
        </w:rPr>
        <w:t xml:space="preserve">run </w:t>
      </w:r>
      <w:r w:rsidR="00475DBA" w:rsidRPr="00745536">
        <w:rPr>
          <w:rFonts w:ascii="Arial" w:eastAsia="Arial" w:hAnsi="Arial" w:cs="Arial"/>
          <w:color w:val="000000"/>
          <w:sz w:val="22"/>
          <w:szCs w:val="22"/>
        </w:rPr>
        <w:t xml:space="preserve">with </w:t>
      </w:r>
      <w:r w:rsidRPr="00745536">
        <w:rPr>
          <w:rFonts w:ascii="Arial" w:eastAsia="Arial" w:hAnsi="Arial" w:cs="Arial"/>
          <w:color w:val="000000"/>
          <w:sz w:val="22"/>
          <w:szCs w:val="22"/>
        </w:rPr>
        <w:t>100% harvested rainwater, solar pumps and repurposed high-volume chilled air from the cultivation greenhouses – a true zero-carbon-footprint</w:t>
      </w:r>
      <w:r w:rsidR="00475DBA" w:rsidRPr="00745536">
        <w:rPr>
          <w:rFonts w:ascii="Arial" w:eastAsia="Arial" w:hAnsi="Arial" w:cs="Arial"/>
          <w:color w:val="000000"/>
          <w:sz w:val="22"/>
          <w:szCs w:val="22"/>
        </w:rPr>
        <w:t xml:space="preserve"> that was re</w:t>
      </w:r>
      <w:r w:rsidRPr="00745536">
        <w:rPr>
          <w:rFonts w:ascii="Arial" w:eastAsia="Arial" w:hAnsi="Arial" w:cs="Arial"/>
          <w:color w:val="000000"/>
          <w:sz w:val="22"/>
          <w:szCs w:val="22"/>
        </w:rPr>
        <w:t xml:space="preserve">cognized and honoured </w:t>
      </w:r>
      <w:r w:rsidR="00475DBA" w:rsidRPr="00745536">
        <w:rPr>
          <w:rFonts w:ascii="Arial" w:eastAsia="Arial" w:hAnsi="Arial" w:cs="Arial"/>
          <w:color w:val="000000"/>
          <w:sz w:val="22"/>
          <w:szCs w:val="22"/>
        </w:rPr>
        <w:t>with</w:t>
      </w:r>
      <w:r w:rsidRPr="00745536">
        <w:rPr>
          <w:rFonts w:ascii="Arial" w:eastAsia="Arial" w:hAnsi="Arial" w:cs="Arial"/>
          <w:color w:val="000000"/>
          <w:sz w:val="22"/>
          <w:szCs w:val="22"/>
        </w:rPr>
        <w:t xml:space="preserve"> the Governor’s Environmental Leadership Award.</w:t>
      </w:r>
      <w:r w:rsidR="00745536" w:rsidRPr="00745536">
        <w:rPr>
          <w:rFonts w:ascii="Arial" w:eastAsia="Arial" w:hAnsi="Arial" w:cs="Arial"/>
          <w:color w:val="000000"/>
          <w:sz w:val="22"/>
          <w:szCs w:val="22"/>
        </w:rPr>
        <w:t xml:space="preserve"> </w:t>
      </w:r>
    </w:p>
    <w:p w:rsidR="001224DF" w:rsidRDefault="001224DF" w:rsidP="00DF1E48">
      <w:pPr>
        <w:tabs>
          <w:tab w:val="left" w:pos="7920"/>
        </w:tabs>
        <w:rPr>
          <w:rFonts w:ascii="Arial" w:eastAsia="Arial" w:hAnsi="Arial" w:cs="Arial"/>
          <w:color w:val="000000"/>
          <w:sz w:val="22"/>
          <w:szCs w:val="22"/>
        </w:rPr>
      </w:pPr>
    </w:p>
    <w:p w:rsidR="0059547D" w:rsidRDefault="00B94BA5" w:rsidP="0059547D">
      <w:pPr>
        <w:tabs>
          <w:tab w:val="left" w:pos="7920"/>
        </w:tabs>
        <w:rPr>
          <w:rFonts w:ascii="Arial" w:eastAsia="Arial" w:hAnsi="Arial" w:cs="Arial"/>
          <w:color w:val="000000"/>
          <w:sz w:val="22"/>
          <w:szCs w:val="22"/>
        </w:rPr>
      </w:pPr>
      <w:r w:rsidRPr="007D67A6">
        <w:rPr>
          <w:rFonts w:ascii="Arial" w:eastAsia="Arial" w:hAnsi="Arial" w:cs="Arial"/>
          <w:color w:val="000000"/>
          <w:sz w:val="22"/>
          <w:szCs w:val="22"/>
        </w:rPr>
        <w:lastRenderedPageBreak/>
        <w:t xml:space="preserve">The closing of the Company’s acquisition of </w:t>
      </w:r>
      <w:r w:rsidRPr="001224DF">
        <w:rPr>
          <w:rFonts w:ascii="Arial" w:eastAsia="Arial" w:hAnsi="Arial" w:cs="Arial"/>
          <w:color w:val="000000"/>
          <w:sz w:val="22"/>
          <w:szCs w:val="22"/>
        </w:rPr>
        <w:t>CannCure will be subject to the receipt of all required governmental approvals, including any approvals mandated by the Florida Department of Health and/or the Office of Medical Marijuana Use</w:t>
      </w:r>
      <w:r w:rsidR="00C419CC">
        <w:rPr>
          <w:rFonts w:ascii="Arial" w:eastAsia="Arial" w:hAnsi="Arial" w:cs="Arial"/>
          <w:color w:val="000000"/>
          <w:sz w:val="22"/>
          <w:szCs w:val="22"/>
        </w:rPr>
        <w:t xml:space="preserve">, stock exchange approval </w:t>
      </w:r>
      <w:r w:rsidRPr="001224DF">
        <w:rPr>
          <w:rFonts w:ascii="Arial" w:eastAsia="Arial" w:hAnsi="Arial" w:cs="Arial"/>
          <w:color w:val="000000"/>
          <w:sz w:val="22"/>
          <w:szCs w:val="22"/>
        </w:rPr>
        <w:t>and the completion of CannCure’s acquisitions of 3 Boys Farms</w:t>
      </w:r>
      <w:r w:rsidR="00C419CC">
        <w:rPr>
          <w:rFonts w:ascii="Arial" w:eastAsia="Arial" w:hAnsi="Arial" w:cs="Arial"/>
          <w:color w:val="000000"/>
          <w:sz w:val="22"/>
          <w:szCs w:val="22"/>
        </w:rPr>
        <w:t xml:space="preserve"> </w:t>
      </w:r>
      <w:r w:rsidR="0026361F">
        <w:rPr>
          <w:rFonts w:ascii="Arial" w:eastAsia="Arial" w:hAnsi="Arial" w:cs="Arial"/>
          <w:color w:val="000000"/>
          <w:sz w:val="22"/>
          <w:szCs w:val="22"/>
        </w:rPr>
        <w:t>on the terms previously announced on July 30, 2018</w:t>
      </w:r>
      <w:r w:rsidRPr="001224DF">
        <w:rPr>
          <w:rFonts w:ascii="Arial" w:eastAsia="Arial" w:hAnsi="Arial" w:cs="Arial"/>
          <w:color w:val="000000"/>
          <w:sz w:val="22"/>
          <w:szCs w:val="22"/>
        </w:rPr>
        <w:t xml:space="preserve">. </w:t>
      </w:r>
    </w:p>
    <w:p w:rsidR="0059547D" w:rsidRDefault="0059547D" w:rsidP="00DF1E48">
      <w:pPr>
        <w:tabs>
          <w:tab w:val="left" w:pos="7920"/>
        </w:tabs>
        <w:rPr>
          <w:rFonts w:ascii="Arial" w:eastAsia="Arial" w:hAnsi="Arial" w:cs="Arial"/>
          <w:color w:val="000000"/>
          <w:sz w:val="22"/>
          <w:szCs w:val="22"/>
        </w:rPr>
      </w:pPr>
    </w:p>
    <w:p w:rsidR="001224DF" w:rsidRDefault="00B94BA5" w:rsidP="00DF1E48">
      <w:pPr>
        <w:tabs>
          <w:tab w:val="left" w:pos="7920"/>
        </w:tabs>
        <w:rPr>
          <w:rFonts w:ascii="Arial" w:eastAsia="Arial" w:hAnsi="Arial" w:cs="Arial"/>
          <w:color w:val="000000"/>
          <w:sz w:val="22"/>
          <w:szCs w:val="22"/>
        </w:rPr>
      </w:pPr>
      <w:r>
        <w:rPr>
          <w:rFonts w:ascii="Arial" w:eastAsia="Arial" w:hAnsi="Arial" w:cs="Arial"/>
          <w:color w:val="000000"/>
          <w:sz w:val="22"/>
          <w:szCs w:val="22"/>
        </w:rPr>
        <w:t>Additionally, the Company is proud to announce 3</w:t>
      </w:r>
      <w:r w:rsidR="005F4C6C">
        <w:rPr>
          <w:rFonts w:ascii="Arial" w:eastAsia="Arial" w:hAnsi="Arial" w:cs="Arial"/>
          <w:color w:val="000000"/>
          <w:sz w:val="22"/>
          <w:szCs w:val="22"/>
        </w:rPr>
        <w:t xml:space="preserve"> Boys Farm</w:t>
      </w:r>
      <w:r w:rsidR="00745536">
        <w:rPr>
          <w:rFonts w:ascii="Arial" w:eastAsia="Arial" w:hAnsi="Arial" w:cs="Arial"/>
          <w:color w:val="000000"/>
          <w:sz w:val="22"/>
          <w:szCs w:val="22"/>
        </w:rPr>
        <w:t>s</w:t>
      </w:r>
      <w:r w:rsidR="005F4C6C">
        <w:rPr>
          <w:rFonts w:ascii="Arial" w:eastAsia="Arial" w:hAnsi="Arial" w:cs="Arial"/>
          <w:color w:val="000000"/>
          <w:sz w:val="22"/>
          <w:szCs w:val="22"/>
        </w:rPr>
        <w:t xml:space="preserve"> has appointed </w:t>
      </w:r>
      <w:r>
        <w:rPr>
          <w:rFonts w:ascii="Arial" w:eastAsia="Arial" w:hAnsi="Arial" w:cs="Arial"/>
          <w:color w:val="000000"/>
          <w:sz w:val="22"/>
          <w:szCs w:val="22"/>
        </w:rPr>
        <w:t xml:space="preserve">Chris Keller as </w:t>
      </w:r>
      <w:r w:rsidR="00475DBA">
        <w:rPr>
          <w:rFonts w:ascii="Arial" w:eastAsia="Arial" w:hAnsi="Arial" w:cs="Arial"/>
          <w:color w:val="000000"/>
          <w:sz w:val="22"/>
          <w:szCs w:val="22"/>
        </w:rPr>
        <w:t xml:space="preserve">its </w:t>
      </w:r>
      <w:r>
        <w:rPr>
          <w:rFonts w:ascii="Arial" w:eastAsia="Arial" w:hAnsi="Arial" w:cs="Arial"/>
          <w:color w:val="000000"/>
          <w:sz w:val="22"/>
          <w:szCs w:val="22"/>
        </w:rPr>
        <w:t>master grower. Chris</w:t>
      </w:r>
      <w:r w:rsidR="00475DBA">
        <w:rPr>
          <w:rFonts w:ascii="Arial" w:eastAsia="Arial" w:hAnsi="Arial" w:cs="Arial"/>
          <w:color w:val="000000"/>
          <w:sz w:val="22"/>
          <w:szCs w:val="22"/>
        </w:rPr>
        <w:t xml:space="preserve">, </w:t>
      </w:r>
      <w:r>
        <w:rPr>
          <w:rFonts w:ascii="Arial" w:eastAsia="Arial" w:hAnsi="Arial" w:cs="Arial"/>
          <w:color w:val="000000"/>
          <w:sz w:val="22"/>
          <w:szCs w:val="22"/>
        </w:rPr>
        <w:t xml:space="preserve">formerly </w:t>
      </w:r>
      <w:r w:rsidR="00475DBA">
        <w:rPr>
          <w:rFonts w:ascii="Arial" w:eastAsia="Arial" w:hAnsi="Arial" w:cs="Arial"/>
          <w:color w:val="000000"/>
          <w:sz w:val="22"/>
          <w:szCs w:val="22"/>
        </w:rPr>
        <w:t>with</w:t>
      </w:r>
      <w:r>
        <w:rPr>
          <w:rFonts w:ascii="Arial" w:eastAsia="Arial" w:hAnsi="Arial" w:cs="Arial"/>
          <w:color w:val="000000"/>
          <w:sz w:val="22"/>
          <w:szCs w:val="22"/>
        </w:rPr>
        <w:t xml:space="preserve"> </w:t>
      </w:r>
      <w:r w:rsidR="005F4C6C">
        <w:rPr>
          <w:rFonts w:ascii="Arial" w:eastAsia="Arial" w:hAnsi="Arial" w:cs="Arial"/>
          <w:color w:val="000000"/>
          <w:sz w:val="22"/>
          <w:szCs w:val="22"/>
        </w:rPr>
        <w:t>Incredibles</w:t>
      </w:r>
      <w:r w:rsidR="00475DBA">
        <w:rPr>
          <w:rFonts w:ascii="Arial" w:eastAsia="Arial" w:hAnsi="Arial" w:cs="Arial"/>
          <w:color w:val="000000"/>
          <w:sz w:val="22"/>
          <w:szCs w:val="22"/>
        </w:rPr>
        <w:t xml:space="preserve">, </w:t>
      </w:r>
      <w:r>
        <w:rPr>
          <w:rFonts w:ascii="Arial" w:eastAsia="Arial" w:hAnsi="Arial" w:cs="Arial"/>
          <w:color w:val="000000"/>
          <w:sz w:val="22"/>
          <w:szCs w:val="22"/>
        </w:rPr>
        <w:t>one of the industry’</w:t>
      </w:r>
      <w:r w:rsidR="005F4C6C">
        <w:rPr>
          <w:rFonts w:ascii="Arial" w:eastAsia="Arial" w:hAnsi="Arial" w:cs="Arial"/>
          <w:color w:val="000000"/>
          <w:sz w:val="22"/>
          <w:szCs w:val="22"/>
        </w:rPr>
        <w:t>s leading vape, extracts and wellness companies</w:t>
      </w:r>
      <w:r w:rsidR="00475DBA">
        <w:rPr>
          <w:rFonts w:ascii="Arial" w:eastAsia="Arial" w:hAnsi="Arial" w:cs="Arial"/>
          <w:color w:val="000000"/>
          <w:sz w:val="22"/>
          <w:szCs w:val="22"/>
        </w:rPr>
        <w:t>, has nearly two decades of experience in greenhouse architecture, management and cultivation</w:t>
      </w:r>
      <w:r w:rsidR="005F4C6C">
        <w:rPr>
          <w:rFonts w:ascii="Arial" w:eastAsia="Arial" w:hAnsi="Arial" w:cs="Arial"/>
          <w:color w:val="000000"/>
          <w:sz w:val="22"/>
          <w:szCs w:val="22"/>
        </w:rPr>
        <w:t>. Under Chris’</w:t>
      </w:r>
      <w:r w:rsidR="008273D7">
        <w:rPr>
          <w:rFonts w:ascii="Arial" w:eastAsia="Arial" w:hAnsi="Arial" w:cs="Arial"/>
          <w:color w:val="000000"/>
          <w:sz w:val="22"/>
          <w:szCs w:val="22"/>
        </w:rPr>
        <w:t>s</w:t>
      </w:r>
      <w:r w:rsidR="00122A9D">
        <w:rPr>
          <w:rFonts w:ascii="Arial" w:eastAsia="Arial" w:hAnsi="Arial" w:cs="Arial"/>
          <w:color w:val="000000"/>
          <w:sz w:val="22"/>
          <w:szCs w:val="22"/>
        </w:rPr>
        <w:t xml:space="preserve"> cultivation expertise</w:t>
      </w:r>
      <w:r w:rsidR="005F4C6C">
        <w:rPr>
          <w:rFonts w:ascii="Arial" w:eastAsia="Arial" w:hAnsi="Arial" w:cs="Arial"/>
          <w:color w:val="000000"/>
          <w:sz w:val="22"/>
          <w:szCs w:val="22"/>
        </w:rPr>
        <w:t>, Incredibles became</w:t>
      </w:r>
      <w:r w:rsidR="005F4C6C" w:rsidRPr="005F4C6C">
        <w:rPr>
          <w:rFonts w:ascii="Arial" w:eastAsia="Arial" w:hAnsi="Arial" w:cs="Arial"/>
          <w:color w:val="000000"/>
          <w:sz w:val="22"/>
          <w:szCs w:val="22"/>
        </w:rPr>
        <w:t xml:space="preserve"> the most nationally awarded, </w:t>
      </w:r>
      <w:r w:rsidR="00122A9D">
        <w:rPr>
          <w:rFonts w:ascii="Arial" w:eastAsia="Arial" w:hAnsi="Arial" w:cs="Arial"/>
          <w:color w:val="000000"/>
          <w:sz w:val="22"/>
          <w:szCs w:val="22"/>
        </w:rPr>
        <w:t xml:space="preserve">cannabis </w:t>
      </w:r>
      <w:r w:rsidR="005F4C6C" w:rsidRPr="005F4C6C">
        <w:rPr>
          <w:rFonts w:ascii="Arial" w:eastAsia="Arial" w:hAnsi="Arial" w:cs="Arial"/>
          <w:color w:val="000000"/>
          <w:sz w:val="22"/>
          <w:szCs w:val="22"/>
        </w:rPr>
        <w:t>infused product company</w:t>
      </w:r>
      <w:r w:rsidR="005F4C6C">
        <w:rPr>
          <w:rFonts w:ascii="Arial" w:eastAsia="Arial" w:hAnsi="Arial" w:cs="Arial"/>
          <w:color w:val="000000"/>
          <w:sz w:val="22"/>
          <w:szCs w:val="22"/>
        </w:rPr>
        <w:t>.</w:t>
      </w:r>
    </w:p>
    <w:p w:rsidR="005F4C6C" w:rsidRDefault="005F4C6C" w:rsidP="00DF1E48">
      <w:pPr>
        <w:tabs>
          <w:tab w:val="left" w:pos="7920"/>
        </w:tabs>
        <w:rPr>
          <w:rFonts w:ascii="Arial" w:eastAsia="Arial" w:hAnsi="Arial" w:cs="Arial"/>
          <w:color w:val="000000"/>
          <w:sz w:val="22"/>
          <w:szCs w:val="22"/>
        </w:rPr>
      </w:pPr>
    </w:p>
    <w:p w:rsidR="00745536" w:rsidRDefault="00B94BA5" w:rsidP="00DF1E48">
      <w:pPr>
        <w:tabs>
          <w:tab w:val="left" w:pos="7920"/>
        </w:tabs>
        <w:rPr>
          <w:rFonts w:ascii="Arial" w:eastAsia="Arial" w:hAnsi="Arial" w:cs="Arial"/>
          <w:color w:val="000000"/>
          <w:sz w:val="22"/>
          <w:szCs w:val="22"/>
        </w:rPr>
      </w:pPr>
      <w:r>
        <w:rPr>
          <w:rFonts w:ascii="Arial" w:eastAsia="Arial" w:hAnsi="Arial" w:cs="Arial"/>
          <w:color w:val="000000"/>
          <w:sz w:val="22"/>
          <w:szCs w:val="22"/>
        </w:rPr>
        <w:t>“3 Boys Farms</w:t>
      </w:r>
      <w:r w:rsidR="00A6638F">
        <w:rPr>
          <w:rFonts w:ascii="Arial" w:eastAsia="Arial" w:hAnsi="Arial" w:cs="Arial"/>
          <w:color w:val="000000"/>
          <w:sz w:val="22"/>
          <w:szCs w:val="22"/>
        </w:rPr>
        <w:t xml:space="preserve"> is thrilled to add Chris’s</w:t>
      </w:r>
      <w:r>
        <w:rPr>
          <w:rFonts w:ascii="Arial" w:eastAsia="Arial" w:hAnsi="Arial" w:cs="Arial"/>
          <w:color w:val="000000"/>
          <w:sz w:val="22"/>
          <w:szCs w:val="22"/>
        </w:rPr>
        <w:t xml:space="preserve"> top tier cultivation mastery to the team,” said Scythian CEO Brady Cobb. “Chris’</w:t>
      </w:r>
      <w:r w:rsidR="00BA14D3">
        <w:rPr>
          <w:rFonts w:ascii="Arial" w:eastAsia="Arial" w:hAnsi="Arial" w:cs="Arial"/>
          <w:color w:val="000000"/>
          <w:sz w:val="22"/>
          <w:szCs w:val="22"/>
        </w:rPr>
        <w:t>s</w:t>
      </w:r>
      <w:r>
        <w:rPr>
          <w:rFonts w:ascii="Arial" w:eastAsia="Arial" w:hAnsi="Arial" w:cs="Arial"/>
          <w:color w:val="000000"/>
          <w:sz w:val="22"/>
          <w:szCs w:val="22"/>
        </w:rPr>
        <w:t xml:space="preserve"> e</w:t>
      </w:r>
      <w:r w:rsidRPr="00745536">
        <w:rPr>
          <w:rFonts w:ascii="Arial" w:eastAsia="Arial" w:hAnsi="Arial" w:cs="Arial"/>
          <w:color w:val="000000"/>
          <w:sz w:val="22"/>
          <w:szCs w:val="22"/>
        </w:rPr>
        <w:t>xpert</w:t>
      </w:r>
      <w:r>
        <w:rPr>
          <w:rFonts w:ascii="Arial" w:eastAsia="Arial" w:hAnsi="Arial" w:cs="Arial"/>
          <w:color w:val="000000"/>
          <w:sz w:val="22"/>
          <w:szCs w:val="22"/>
        </w:rPr>
        <w:t>ise</w:t>
      </w:r>
      <w:r w:rsidRPr="00745536">
        <w:rPr>
          <w:rFonts w:ascii="Arial" w:eastAsia="Arial" w:hAnsi="Arial" w:cs="Arial"/>
          <w:color w:val="000000"/>
          <w:sz w:val="22"/>
          <w:szCs w:val="22"/>
        </w:rPr>
        <w:t xml:space="preserve"> </w:t>
      </w:r>
      <w:r>
        <w:rPr>
          <w:rFonts w:ascii="Arial" w:eastAsia="Arial" w:hAnsi="Arial" w:cs="Arial"/>
          <w:color w:val="000000"/>
          <w:sz w:val="22"/>
          <w:szCs w:val="22"/>
        </w:rPr>
        <w:t xml:space="preserve">in all aspects of cannabis </w:t>
      </w:r>
      <w:r w:rsidRPr="00745536">
        <w:rPr>
          <w:rFonts w:ascii="Arial" w:eastAsia="Arial" w:hAnsi="Arial" w:cs="Arial"/>
          <w:color w:val="000000"/>
          <w:sz w:val="22"/>
          <w:szCs w:val="22"/>
        </w:rPr>
        <w:t>cultivation</w:t>
      </w:r>
      <w:r>
        <w:rPr>
          <w:rFonts w:ascii="Arial" w:eastAsia="Arial" w:hAnsi="Arial" w:cs="Arial"/>
          <w:color w:val="000000"/>
          <w:sz w:val="22"/>
          <w:szCs w:val="22"/>
        </w:rPr>
        <w:t xml:space="preserve"> will strengthen 3 Boys Farms’ already robust team of renowned leaders in the Florida cannabis industry.” </w:t>
      </w:r>
      <w:r w:rsidR="00F81F80">
        <w:rPr>
          <w:rFonts w:ascii="Arial" w:eastAsia="Arial" w:hAnsi="Arial" w:cs="Arial"/>
          <w:color w:val="000000"/>
          <w:sz w:val="22"/>
          <w:szCs w:val="22"/>
        </w:rPr>
        <w:t xml:space="preserve">Chris’s formal appointment and ability to work at the 3 Boys Farms facility remains subject to the receipt of all required approvals from the DOH. </w:t>
      </w:r>
    </w:p>
    <w:p w:rsidR="001224DF" w:rsidRPr="007D67A6" w:rsidRDefault="001224DF" w:rsidP="007D67A6">
      <w:pPr>
        <w:pStyle w:val="NormalWeb"/>
        <w:shd w:val="clear" w:color="auto" w:fill="FFFFFF"/>
        <w:spacing w:before="0" w:beforeAutospacing="0" w:after="0" w:afterAutospacing="0"/>
        <w:rPr>
          <w:rFonts w:ascii="Arial" w:eastAsia="Arial" w:hAnsi="Arial" w:cs="Arial"/>
          <w:color w:val="000000"/>
          <w:sz w:val="22"/>
          <w:szCs w:val="22"/>
        </w:rPr>
      </w:pPr>
    </w:p>
    <w:p w:rsidR="007D67A6" w:rsidRDefault="00B94BA5" w:rsidP="007D67A6">
      <w:pPr>
        <w:pStyle w:val="NormalWeb"/>
        <w:shd w:val="clear" w:color="auto" w:fill="FFFFFF"/>
        <w:spacing w:before="0" w:beforeAutospacing="0" w:after="0" w:afterAutospacing="0"/>
        <w:rPr>
          <w:rFonts w:ascii="Arial" w:eastAsia="Arial" w:hAnsi="Arial" w:cs="Arial"/>
          <w:color w:val="000000"/>
          <w:sz w:val="22"/>
          <w:szCs w:val="22"/>
        </w:rPr>
      </w:pPr>
      <w:r w:rsidRPr="007D67A6">
        <w:rPr>
          <w:rFonts w:ascii="Arial" w:eastAsia="Arial" w:hAnsi="Arial" w:cs="Arial"/>
          <w:color w:val="000000"/>
          <w:sz w:val="22"/>
          <w:szCs w:val="22"/>
        </w:rPr>
        <w:t>3 Boys Farms has a strong leadership team in place to complement Scythian’s U.S. op</w:t>
      </w:r>
      <w:r w:rsidR="008273D7">
        <w:rPr>
          <w:rFonts w:ascii="Arial" w:eastAsia="Arial" w:hAnsi="Arial" w:cs="Arial"/>
          <w:color w:val="000000"/>
          <w:sz w:val="22"/>
          <w:szCs w:val="22"/>
        </w:rPr>
        <w:t>erations team. The 3 Boys Farms’</w:t>
      </w:r>
      <w:r w:rsidRPr="007D67A6">
        <w:rPr>
          <w:rFonts w:ascii="Arial" w:eastAsia="Arial" w:hAnsi="Arial" w:cs="Arial"/>
          <w:color w:val="000000"/>
          <w:sz w:val="22"/>
          <w:szCs w:val="22"/>
        </w:rPr>
        <w:t xml:space="preserve"> team is anchored by founder Robert Tornello, a renowned U.S.D.A-certified organic fruit and vegetable grower who is also well-established in the medical cannabis marketplace</w:t>
      </w:r>
      <w:r w:rsidR="00126CFE">
        <w:rPr>
          <w:rFonts w:ascii="Arial" w:eastAsia="Arial" w:hAnsi="Arial" w:cs="Arial"/>
          <w:color w:val="000000"/>
          <w:sz w:val="22"/>
          <w:szCs w:val="22"/>
        </w:rPr>
        <w:t xml:space="preserve">, </w:t>
      </w:r>
      <w:r w:rsidRPr="007D67A6">
        <w:rPr>
          <w:rFonts w:ascii="Arial" w:eastAsia="Arial" w:hAnsi="Arial" w:cs="Arial"/>
          <w:color w:val="000000"/>
          <w:sz w:val="22"/>
          <w:szCs w:val="22"/>
        </w:rPr>
        <w:t>Chief Scientific Officer Dr. Greg Gerdeman, Ph</w:t>
      </w:r>
      <w:r w:rsidR="00126CFE">
        <w:rPr>
          <w:rFonts w:ascii="Arial" w:eastAsia="Arial" w:hAnsi="Arial" w:cs="Arial"/>
          <w:color w:val="000000"/>
          <w:sz w:val="22"/>
          <w:szCs w:val="22"/>
        </w:rPr>
        <w:t>.</w:t>
      </w:r>
      <w:r w:rsidRPr="007D67A6">
        <w:rPr>
          <w:rFonts w:ascii="Arial" w:eastAsia="Arial" w:hAnsi="Arial" w:cs="Arial"/>
          <w:color w:val="000000"/>
          <w:sz w:val="22"/>
          <w:szCs w:val="22"/>
        </w:rPr>
        <w:t>D</w:t>
      </w:r>
      <w:r w:rsidR="00126CFE">
        <w:rPr>
          <w:rFonts w:ascii="Arial" w:eastAsia="Arial" w:hAnsi="Arial" w:cs="Arial"/>
          <w:color w:val="000000"/>
          <w:sz w:val="22"/>
          <w:szCs w:val="22"/>
        </w:rPr>
        <w:t>.</w:t>
      </w:r>
      <w:r w:rsidRPr="007D67A6">
        <w:rPr>
          <w:rFonts w:ascii="Arial" w:eastAsia="Arial" w:hAnsi="Arial" w:cs="Arial"/>
          <w:color w:val="000000"/>
          <w:sz w:val="22"/>
          <w:szCs w:val="22"/>
        </w:rPr>
        <w:t>, who is an expert in cannabinoid research and a frequent keynote speaker at conferences on the subject of medical cannabis and Medical Director Dr. Juan Sanchez-Ramos, M</w:t>
      </w:r>
      <w:r w:rsidR="00126CFE">
        <w:rPr>
          <w:rFonts w:ascii="Arial" w:eastAsia="Arial" w:hAnsi="Arial" w:cs="Arial"/>
          <w:color w:val="000000"/>
          <w:sz w:val="22"/>
          <w:szCs w:val="22"/>
        </w:rPr>
        <w:t>.</w:t>
      </w:r>
      <w:r w:rsidRPr="007D67A6">
        <w:rPr>
          <w:rFonts w:ascii="Arial" w:eastAsia="Arial" w:hAnsi="Arial" w:cs="Arial"/>
          <w:color w:val="000000"/>
          <w:sz w:val="22"/>
          <w:szCs w:val="22"/>
        </w:rPr>
        <w:t>D</w:t>
      </w:r>
      <w:r w:rsidR="00126CFE">
        <w:rPr>
          <w:rFonts w:ascii="Arial" w:eastAsia="Arial" w:hAnsi="Arial" w:cs="Arial"/>
          <w:color w:val="000000"/>
          <w:sz w:val="22"/>
          <w:szCs w:val="22"/>
        </w:rPr>
        <w:t>.</w:t>
      </w:r>
      <w:r w:rsidRPr="007D67A6">
        <w:rPr>
          <w:rFonts w:ascii="Arial" w:eastAsia="Arial" w:hAnsi="Arial" w:cs="Arial"/>
          <w:color w:val="000000"/>
          <w:sz w:val="22"/>
          <w:szCs w:val="22"/>
        </w:rPr>
        <w:t>, P</w:t>
      </w:r>
      <w:r w:rsidR="00126CFE">
        <w:rPr>
          <w:rFonts w:ascii="Arial" w:eastAsia="Arial" w:hAnsi="Arial" w:cs="Arial"/>
          <w:color w:val="000000"/>
          <w:sz w:val="22"/>
          <w:szCs w:val="22"/>
        </w:rPr>
        <w:t>h.</w:t>
      </w:r>
      <w:r w:rsidRPr="007D67A6">
        <w:rPr>
          <w:rFonts w:ascii="Arial" w:eastAsia="Arial" w:hAnsi="Arial" w:cs="Arial"/>
          <w:color w:val="000000"/>
          <w:sz w:val="22"/>
          <w:szCs w:val="22"/>
        </w:rPr>
        <w:t>D</w:t>
      </w:r>
      <w:r w:rsidR="00126CFE">
        <w:rPr>
          <w:rFonts w:ascii="Arial" w:eastAsia="Arial" w:hAnsi="Arial" w:cs="Arial"/>
          <w:color w:val="000000"/>
          <w:sz w:val="22"/>
          <w:szCs w:val="22"/>
        </w:rPr>
        <w:t>.</w:t>
      </w:r>
      <w:r w:rsidRPr="007D67A6">
        <w:rPr>
          <w:rFonts w:ascii="Arial" w:eastAsia="Arial" w:hAnsi="Arial" w:cs="Arial"/>
          <w:color w:val="000000"/>
          <w:sz w:val="22"/>
          <w:szCs w:val="22"/>
        </w:rPr>
        <w:t>, a  nationally-recognized neurologist and professor at the University of South Florida, among others.</w:t>
      </w:r>
    </w:p>
    <w:p w:rsidR="00C0479D" w:rsidRDefault="00C0479D" w:rsidP="00C0479D">
      <w:pPr>
        <w:tabs>
          <w:tab w:val="left" w:pos="7920"/>
        </w:tabs>
        <w:rPr>
          <w:rFonts w:ascii="Arial" w:eastAsia="Arial" w:hAnsi="Arial" w:cs="Arial"/>
          <w:color w:val="000000"/>
          <w:sz w:val="22"/>
          <w:szCs w:val="22"/>
        </w:rPr>
      </w:pPr>
    </w:p>
    <w:p w:rsidR="00967058" w:rsidRPr="00564011" w:rsidRDefault="00B94BA5" w:rsidP="00D317A8">
      <w:pPr>
        <w:widowControl w:val="0"/>
        <w:rPr>
          <w:rFonts w:ascii="Arial" w:eastAsia="Arial" w:hAnsi="Arial" w:cs="Arial"/>
          <w:color w:val="000000"/>
          <w:sz w:val="22"/>
          <w:szCs w:val="22"/>
        </w:rPr>
      </w:pPr>
      <w:r w:rsidRPr="00564011">
        <w:rPr>
          <w:rFonts w:ascii="Arial" w:eastAsia="Arial" w:hAnsi="Arial" w:cs="Arial"/>
          <w:b/>
          <w:color w:val="000000"/>
          <w:sz w:val="22"/>
          <w:szCs w:val="22"/>
        </w:rPr>
        <w:t>About Scythian Biosciences Corp.</w:t>
      </w:r>
    </w:p>
    <w:p w:rsidR="00967058" w:rsidRPr="00564011" w:rsidRDefault="00967058" w:rsidP="00D317A8">
      <w:pPr>
        <w:widowControl w:val="0"/>
        <w:rPr>
          <w:rFonts w:ascii="Arial" w:eastAsia="Arial" w:hAnsi="Arial" w:cs="Arial"/>
          <w:color w:val="000000"/>
          <w:sz w:val="22"/>
          <w:szCs w:val="22"/>
        </w:rPr>
      </w:pPr>
    </w:p>
    <w:p w:rsidR="00BE522A" w:rsidRPr="00564011" w:rsidRDefault="00B94BA5" w:rsidP="00D317A8">
      <w:pPr>
        <w:widowControl w:val="0"/>
        <w:rPr>
          <w:rFonts w:ascii="Arial" w:eastAsia="Arial" w:hAnsi="Arial" w:cs="Arial"/>
          <w:i/>
          <w:sz w:val="22"/>
          <w:szCs w:val="22"/>
        </w:rPr>
      </w:pPr>
      <w:bookmarkStart w:id="2" w:name="_30j0zll" w:colFirst="0" w:colLast="0"/>
      <w:bookmarkEnd w:id="2"/>
      <w:r>
        <w:rPr>
          <w:rFonts w:ascii="Arial" w:hAnsi="Arial" w:cs="Arial"/>
          <w:color w:val="000000"/>
          <w:sz w:val="23"/>
          <w:szCs w:val="23"/>
          <w:shd w:val="clear" w:color="auto" w:fill="FFFFFF"/>
        </w:rPr>
        <w:t xml:space="preserve">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as a future frontrunner in the United </w:t>
      </w:r>
      <w:r w:rsidRPr="00801D97">
        <w:rPr>
          <w:rFonts w:ascii="Arial" w:hAnsi="Arial" w:cs="Arial"/>
          <w:color w:val="000000"/>
          <w:sz w:val="23"/>
          <w:szCs w:val="23"/>
          <w:shd w:val="clear" w:color="auto" w:fill="FFFFFF"/>
        </w:rPr>
        <w:t>States</w:t>
      </w:r>
      <w:r>
        <w:rPr>
          <w:rFonts w:ascii="Arial" w:hAnsi="Arial" w:cs="Arial"/>
          <w:color w:val="000000"/>
          <w:sz w:val="23"/>
          <w:szCs w:val="23"/>
          <w:shd w:val="clear" w:color="auto" w:fill="FFFFFF"/>
        </w:rPr>
        <w:t xml:space="preserve"> medical cannabis industry.</w:t>
      </w:r>
    </w:p>
    <w:p w:rsidR="00BE522A" w:rsidRPr="00564011" w:rsidRDefault="00BE522A" w:rsidP="00D317A8">
      <w:pPr>
        <w:widowControl w:val="0"/>
        <w:rPr>
          <w:rFonts w:ascii="Arial" w:eastAsia="Arial" w:hAnsi="Arial" w:cs="Arial"/>
          <w:color w:val="181818"/>
          <w:sz w:val="22"/>
          <w:szCs w:val="22"/>
        </w:rPr>
      </w:pPr>
    </w:p>
    <w:p w:rsidR="00967058" w:rsidRDefault="00B94BA5" w:rsidP="00D317A8">
      <w:pPr>
        <w:widowControl w:val="0"/>
        <w:rPr>
          <w:rFonts w:ascii="Arial" w:eastAsia="Arial" w:hAnsi="Arial" w:cs="Arial"/>
          <w:color w:val="000000"/>
          <w:sz w:val="22"/>
          <w:szCs w:val="22"/>
        </w:rPr>
      </w:pPr>
      <w:r>
        <w:rPr>
          <w:rFonts w:ascii="Arial" w:eastAsia="Arial" w:hAnsi="Arial" w:cs="Arial"/>
          <w:b/>
          <w:color w:val="000000"/>
          <w:sz w:val="22"/>
          <w:szCs w:val="22"/>
        </w:rPr>
        <w:t>CONTACT INFORMATION</w:t>
      </w:r>
    </w:p>
    <w:p w:rsidR="00967058" w:rsidRDefault="00967058" w:rsidP="00D317A8">
      <w:pPr>
        <w:widowControl w:val="0"/>
        <w:rPr>
          <w:rFonts w:ascii="Arial" w:eastAsia="Arial" w:hAnsi="Arial" w:cs="Arial"/>
          <w:color w:val="000000"/>
          <w:sz w:val="22"/>
          <w:szCs w:val="22"/>
        </w:rPr>
      </w:pP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Scythian Biosciences Corp.</w:t>
      </w:r>
    </w:p>
    <w:p w:rsidR="00055BD0"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Brady Cobb</w:t>
      </w:r>
      <w:r w:rsidRPr="00055BD0">
        <w:rPr>
          <w:rFonts w:ascii="Arial" w:eastAsia="Arial" w:hAnsi="Arial" w:cs="Arial"/>
          <w:color w:val="000000"/>
          <w:sz w:val="22"/>
          <w:szCs w:val="22"/>
        </w:rPr>
        <w:t xml:space="preserve">, </w:t>
      </w:r>
      <w:r>
        <w:rPr>
          <w:rFonts w:ascii="Arial" w:eastAsia="Arial" w:hAnsi="Arial" w:cs="Arial"/>
          <w:color w:val="000000"/>
          <w:sz w:val="22"/>
          <w:szCs w:val="22"/>
        </w:rPr>
        <w:t>CEO</w:t>
      </w: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Phone: (212) 729-9208</w:t>
      </w: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 xml:space="preserve">Email: </w:t>
      </w:r>
      <w:hyperlink r:id="rId8" w:history="1">
        <w:r>
          <w:rPr>
            <w:rFonts w:ascii="Arial" w:eastAsia="Arial" w:hAnsi="Arial" w:cs="Arial"/>
            <w:color w:val="0000FF"/>
            <w:sz w:val="22"/>
            <w:szCs w:val="22"/>
            <w:u w:val="single"/>
          </w:rPr>
          <w:t>info@scythianbio.com</w:t>
        </w:r>
      </w:hyperlink>
    </w:p>
    <w:p w:rsidR="00967058" w:rsidRDefault="00967058" w:rsidP="00D317A8">
      <w:pPr>
        <w:widowControl w:val="0"/>
        <w:rPr>
          <w:rFonts w:ascii="Arial" w:eastAsia="Arial" w:hAnsi="Arial" w:cs="Arial"/>
          <w:color w:val="000000"/>
          <w:sz w:val="22"/>
          <w:szCs w:val="22"/>
        </w:rPr>
      </w:pP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For media inquiries, please contact:</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David Schull or Nic Johnson</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Russo Partners</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(858) 717-2310</w:t>
      </w:r>
    </w:p>
    <w:p w:rsidR="00967058" w:rsidRDefault="006B050F" w:rsidP="00D317A8">
      <w:pPr>
        <w:rPr>
          <w:rFonts w:ascii="Arial" w:eastAsia="Arial" w:hAnsi="Arial" w:cs="Arial"/>
          <w:color w:val="000000"/>
          <w:sz w:val="22"/>
          <w:szCs w:val="22"/>
        </w:rPr>
      </w:pPr>
      <w:hyperlink r:id="rId9" w:history="1">
        <w:r w:rsidR="009A229F">
          <w:rPr>
            <w:rFonts w:ascii="Arial" w:eastAsia="Arial" w:hAnsi="Arial" w:cs="Arial"/>
            <w:color w:val="0000FF"/>
            <w:sz w:val="22"/>
            <w:szCs w:val="22"/>
            <w:u w:val="single"/>
          </w:rPr>
          <w:t>david.schull@russopartnersllc.com</w:t>
        </w:r>
      </w:hyperlink>
      <w:r w:rsidR="009A229F">
        <w:rPr>
          <w:rFonts w:ascii="Arial" w:eastAsia="Arial" w:hAnsi="Arial" w:cs="Arial"/>
          <w:color w:val="000000"/>
          <w:sz w:val="22"/>
          <w:szCs w:val="22"/>
        </w:rPr>
        <w:t xml:space="preserve"> </w:t>
      </w:r>
    </w:p>
    <w:p w:rsidR="00967058" w:rsidRDefault="006B050F" w:rsidP="00D317A8">
      <w:pPr>
        <w:rPr>
          <w:rFonts w:ascii="Arial" w:eastAsia="Arial" w:hAnsi="Arial" w:cs="Arial"/>
          <w:color w:val="000000"/>
          <w:sz w:val="22"/>
          <w:szCs w:val="22"/>
        </w:rPr>
      </w:pPr>
      <w:hyperlink r:id="rId10" w:history="1">
        <w:r w:rsidR="009A229F">
          <w:rPr>
            <w:rFonts w:ascii="Arial" w:eastAsia="Arial" w:hAnsi="Arial" w:cs="Arial"/>
            <w:color w:val="0000FF"/>
            <w:sz w:val="22"/>
            <w:szCs w:val="22"/>
            <w:u w:val="single"/>
          </w:rPr>
          <w:t>nic.johnson@russopartnersllc.com</w:t>
        </w:r>
      </w:hyperlink>
    </w:p>
    <w:p w:rsidR="00967058" w:rsidRDefault="00967058" w:rsidP="00D317A8">
      <w:pPr>
        <w:widowControl w:val="0"/>
        <w:rPr>
          <w:rFonts w:ascii="Arial" w:eastAsia="Arial" w:hAnsi="Arial" w:cs="Arial"/>
          <w:color w:val="000000"/>
          <w:sz w:val="22"/>
          <w:szCs w:val="22"/>
        </w:rPr>
      </w:pPr>
    </w:p>
    <w:p w:rsidR="00B477C6" w:rsidRPr="00B477C6" w:rsidRDefault="00B477C6" w:rsidP="00B477C6">
      <w:pPr>
        <w:jc w:val="both"/>
        <w:rPr>
          <w:rFonts w:ascii="Arial" w:hAnsi="Arial" w:cs="Arial"/>
          <w:b/>
          <w:i/>
          <w:iCs/>
          <w:color w:val="000000" w:themeColor="text1"/>
          <w:sz w:val="22"/>
          <w:szCs w:val="22"/>
        </w:rPr>
      </w:pPr>
    </w:p>
    <w:p w:rsidR="00B477C6" w:rsidRPr="00B477C6" w:rsidRDefault="00B94BA5" w:rsidP="00B477C6">
      <w:pPr>
        <w:jc w:val="both"/>
        <w:rPr>
          <w:rFonts w:ascii="Arial" w:hAnsi="Arial" w:cs="Arial"/>
          <w:b/>
          <w:i/>
          <w:iCs/>
          <w:color w:val="000000" w:themeColor="text1"/>
          <w:sz w:val="22"/>
          <w:szCs w:val="22"/>
        </w:rPr>
      </w:pPr>
      <w:r w:rsidRPr="00B477C6">
        <w:rPr>
          <w:rFonts w:ascii="Arial" w:hAnsi="Arial" w:cs="Arial"/>
          <w:b/>
          <w:i/>
          <w:iCs/>
          <w:color w:val="000000" w:themeColor="text1"/>
          <w:sz w:val="22"/>
          <w:szCs w:val="22"/>
        </w:rPr>
        <w:t>Cautionary Statements</w:t>
      </w:r>
    </w:p>
    <w:p w:rsidR="00B477C6"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 xml:space="preserve">This press release contains certain forward-looking information and statements (“forward-looking information”) within the meaning of applicable Canadian securities legislation, that are </w:t>
      </w:r>
      <w:r w:rsidRPr="00C76114">
        <w:rPr>
          <w:rFonts w:ascii="Arial" w:hAnsi="Arial" w:cs="Arial"/>
          <w:i/>
          <w:iCs/>
          <w:color w:val="000000" w:themeColor="text1"/>
          <w:sz w:val="22"/>
          <w:szCs w:val="22"/>
        </w:rPr>
        <w:lastRenderedPageBreak/>
        <w:t>not based on historical fact, including without limitation, statements containing the words "believes", "anticipates", "plans", "intends", "will", "should", "expects", "continue", "estimate", "forecasts" and other similar expressions. Such forward-looking information inclu</w:t>
      </w:r>
      <w:r w:rsidR="00476CB2">
        <w:rPr>
          <w:rFonts w:ascii="Arial" w:hAnsi="Arial" w:cs="Arial"/>
          <w:i/>
          <w:iCs/>
          <w:color w:val="000000" w:themeColor="text1"/>
          <w:sz w:val="22"/>
          <w:szCs w:val="22"/>
        </w:rPr>
        <w:t>des information relating to CannCure’s</w:t>
      </w:r>
      <w:r w:rsidR="0026361F">
        <w:rPr>
          <w:rFonts w:ascii="Arial" w:hAnsi="Arial" w:cs="Arial"/>
          <w:i/>
          <w:iCs/>
          <w:color w:val="000000" w:themeColor="text1"/>
          <w:sz w:val="22"/>
          <w:szCs w:val="22"/>
        </w:rPr>
        <w:t xml:space="preserve"> </w:t>
      </w:r>
      <w:r w:rsidRPr="00C76114">
        <w:rPr>
          <w:rFonts w:ascii="Arial" w:hAnsi="Arial" w:cs="Arial"/>
          <w:i/>
          <w:iCs/>
          <w:color w:val="000000" w:themeColor="text1"/>
          <w:sz w:val="22"/>
          <w:szCs w:val="22"/>
        </w:rPr>
        <w:t>acquisition of</w:t>
      </w:r>
      <w:r w:rsidR="00476CB2">
        <w:rPr>
          <w:rFonts w:ascii="Arial" w:hAnsi="Arial" w:cs="Arial"/>
          <w:i/>
          <w:iCs/>
          <w:color w:val="000000" w:themeColor="text1"/>
          <w:sz w:val="22"/>
          <w:szCs w:val="22"/>
        </w:rPr>
        <w:t xml:space="preserve"> 3 Boys Farms and </w:t>
      </w:r>
      <w:r w:rsidR="0026361F">
        <w:rPr>
          <w:rFonts w:ascii="Arial" w:hAnsi="Arial" w:cs="Arial"/>
          <w:i/>
          <w:iCs/>
          <w:color w:val="000000" w:themeColor="text1"/>
          <w:sz w:val="22"/>
          <w:szCs w:val="22"/>
        </w:rPr>
        <w:t>the Company’s proposed acquisition of CannCure</w:t>
      </w:r>
      <w:r>
        <w:rPr>
          <w:rFonts w:ascii="Arial" w:hAnsi="Arial" w:cs="Arial"/>
          <w:i/>
          <w:iCs/>
          <w:color w:val="000000" w:themeColor="text1"/>
          <w:sz w:val="22"/>
          <w:szCs w:val="22"/>
        </w:rPr>
        <w:t>.</w:t>
      </w:r>
    </w:p>
    <w:p w:rsidR="00B477C6" w:rsidRPr="00C76114"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 xml:space="preserve">Readers are cautioned to not place undue reliance on forward-looking information.  Forward-looking information is subject to a number of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the Company. Such risks and uncertainties include, among other things, the risk that a regulatory approval that may be required for </w:t>
      </w:r>
      <w:r w:rsidR="0026361F">
        <w:rPr>
          <w:rFonts w:ascii="Arial" w:hAnsi="Arial" w:cs="Arial"/>
          <w:i/>
          <w:iCs/>
          <w:color w:val="000000" w:themeColor="text1"/>
          <w:sz w:val="22"/>
          <w:szCs w:val="22"/>
        </w:rPr>
        <w:t>any of</w:t>
      </w:r>
      <w:r w:rsidRPr="00C76114">
        <w:rPr>
          <w:rFonts w:ascii="Arial" w:hAnsi="Arial" w:cs="Arial"/>
          <w:i/>
          <w:iCs/>
          <w:color w:val="000000" w:themeColor="text1"/>
          <w:sz w:val="22"/>
          <w:szCs w:val="22"/>
        </w:rPr>
        <w:t xml:space="preserve"> </w:t>
      </w:r>
      <w:r w:rsidR="0026361F">
        <w:rPr>
          <w:rFonts w:ascii="Arial" w:hAnsi="Arial" w:cs="Arial"/>
          <w:i/>
          <w:iCs/>
          <w:color w:val="000000" w:themeColor="text1"/>
          <w:sz w:val="22"/>
          <w:szCs w:val="22"/>
        </w:rPr>
        <w:t xml:space="preserve">the </w:t>
      </w:r>
      <w:r w:rsidRPr="00C76114">
        <w:rPr>
          <w:rFonts w:ascii="Arial" w:hAnsi="Arial" w:cs="Arial"/>
          <w:i/>
          <w:iCs/>
          <w:color w:val="000000" w:themeColor="text1"/>
          <w:sz w:val="22"/>
          <w:szCs w:val="22"/>
        </w:rPr>
        <w:t>proposed acquisition</w:t>
      </w:r>
      <w:r w:rsidR="0026361F">
        <w:rPr>
          <w:rFonts w:ascii="Arial" w:hAnsi="Arial" w:cs="Arial"/>
          <w:i/>
          <w:iCs/>
          <w:color w:val="000000" w:themeColor="text1"/>
          <w:sz w:val="22"/>
          <w:szCs w:val="22"/>
        </w:rPr>
        <w:t>s</w:t>
      </w:r>
      <w:r w:rsidRPr="00C76114">
        <w:rPr>
          <w:rFonts w:ascii="Arial" w:hAnsi="Arial" w:cs="Arial"/>
          <w:i/>
          <w:iCs/>
          <w:color w:val="000000" w:themeColor="text1"/>
          <w:sz w:val="22"/>
          <w:szCs w:val="22"/>
        </w:rPr>
        <w:t xml:space="preserve"> is not obtained or is obtained subject to conditions that are not anticipated, that a condition to the completion of the acquisition of </w:t>
      </w:r>
      <w:r w:rsidR="0026361F">
        <w:rPr>
          <w:rFonts w:ascii="Arial" w:hAnsi="Arial" w:cs="Arial"/>
          <w:i/>
          <w:iCs/>
          <w:color w:val="000000" w:themeColor="text1"/>
          <w:sz w:val="22"/>
          <w:szCs w:val="22"/>
        </w:rPr>
        <w:t>CannCure</w:t>
      </w:r>
      <w:r w:rsidRPr="00C76114">
        <w:rPr>
          <w:rFonts w:ascii="Arial" w:hAnsi="Arial" w:cs="Arial"/>
          <w:i/>
          <w:iCs/>
          <w:color w:val="000000" w:themeColor="text1"/>
          <w:sz w:val="22"/>
          <w:szCs w:val="22"/>
        </w:rPr>
        <w:t xml:space="preserve"> may not be satisfied </w:t>
      </w:r>
      <w:r w:rsidR="0026361F">
        <w:rPr>
          <w:rFonts w:ascii="Arial" w:hAnsi="Arial" w:cs="Arial"/>
          <w:i/>
          <w:iCs/>
          <w:color w:val="000000" w:themeColor="text1"/>
          <w:sz w:val="22"/>
          <w:szCs w:val="22"/>
        </w:rPr>
        <w:t xml:space="preserve">including </w:t>
      </w:r>
      <w:r w:rsidR="007E28F2">
        <w:rPr>
          <w:rFonts w:ascii="Arial" w:hAnsi="Arial" w:cs="Arial"/>
          <w:i/>
          <w:iCs/>
          <w:color w:val="000000" w:themeColor="text1"/>
          <w:sz w:val="22"/>
          <w:szCs w:val="22"/>
        </w:rPr>
        <w:t>the completion of satisfactory due diligence of CannCure</w:t>
      </w:r>
      <w:r w:rsidR="00FF7704">
        <w:rPr>
          <w:rFonts w:ascii="Arial" w:hAnsi="Arial" w:cs="Arial"/>
          <w:i/>
          <w:iCs/>
          <w:color w:val="000000" w:themeColor="text1"/>
          <w:sz w:val="22"/>
          <w:szCs w:val="22"/>
        </w:rPr>
        <w:t xml:space="preserve"> and</w:t>
      </w:r>
      <w:r w:rsidR="007E28F2">
        <w:rPr>
          <w:rFonts w:ascii="Arial" w:hAnsi="Arial" w:cs="Arial"/>
          <w:i/>
          <w:iCs/>
          <w:color w:val="000000" w:themeColor="text1"/>
          <w:sz w:val="22"/>
          <w:szCs w:val="22"/>
        </w:rPr>
        <w:t xml:space="preserve"> 3 Boys Farms by the Company </w:t>
      </w:r>
      <w:r w:rsidRPr="00C76114">
        <w:rPr>
          <w:rFonts w:ascii="Arial" w:hAnsi="Arial" w:cs="Arial"/>
          <w:i/>
          <w:iCs/>
          <w:color w:val="000000" w:themeColor="text1"/>
          <w:sz w:val="22"/>
          <w:szCs w:val="22"/>
        </w:rPr>
        <w:t xml:space="preserve">or that the </w:t>
      </w:r>
      <w:r>
        <w:rPr>
          <w:rFonts w:ascii="Arial" w:hAnsi="Arial" w:cs="Arial"/>
          <w:i/>
          <w:iCs/>
          <w:color w:val="000000" w:themeColor="text1"/>
          <w:sz w:val="22"/>
          <w:szCs w:val="22"/>
        </w:rPr>
        <w:t xml:space="preserve">Company fails to successfully integrate </w:t>
      </w:r>
      <w:r w:rsidR="0026361F">
        <w:rPr>
          <w:rFonts w:ascii="Arial" w:hAnsi="Arial" w:cs="Arial"/>
          <w:i/>
          <w:iCs/>
          <w:color w:val="000000" w:themeColor="text1"/>
          <w:sz w:val="22"/>
          <w:szCs w:val="22"/>
        </w:rPr>
        <w:t>CannCure</w:t>
      </w:r>
      <w:r>
        <w:rPr>
          <w:rFonts w:ascii="Arial" w:hAnsi="Arial" w:cs="Arial"/>
          <w:i/>
          <w:iCs/>
          <w:color w:val="000000" w:themeColor="text1"/>
          <w:sz w:val="22"/>
          <w:szCs w:val="22"/>
        </w:rPr>
        <w:t xml:space="preserve"> into its current business</w:t>
      </w:r>
      <w:r w:rsidRPr="00C76114">
        <w:rPr>
          <w:rFonts w:ascii="Arial" w:hAnsi="Arial" w:cs="Arial"/>
          <w:i/>
          <w:iCs/>
          <w:color w:val="000000" w:themeColor="text1"/>
          <w:sz w:val="22"/>
          <w:szCs w:val="22"/>
        </w:rPr>
        <w:t xml:space="preserve">.    </w:t>
      </w:r>
    </w:p>
    <w:p w:rsidR="00B477C6" w:rsidRPr="00C76114"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Although the Company has attempted to identify important factors that could cause actual results or events to differ materially from those contained in the forward-looking information, there can be other factors that cause results or events to not be as anticipated, estimated or intended, including, but not limited to: 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inconsistent public opinion and perception regarding the medical-use and adult-use marijuana industry; and regulatory or political change. Additional risk factors can also be found in the Company’s annual information form filed on SEDAR and available at www.sedar.com.</w:t>
      </w:r>
    </w:p>
    <w:p w:rsidR="00B477C6" w:rsidRPr="00C76114" w:rsidRDefault="00B477C6" w:rsidP="00B477C6">
      <w:pPr>
        <w:jc w:val="both"/>
        <w:rPr>
          <w:rFonts w:ascii="Arial" w:hAnsi="Arial" w:cs="Arial"/>
          <w:i/>
          <w:iCs/>
          <w:color w:val="000000" w:themeColor="text1"/>
          <w:sz w:val="22"/>
          <w:szCs w:val="22"/>
        </w:rPr>
      </w:pPr>
    </w:p>
    <w:p w:rsidR="00B477C6" w:rsidRPr="00427788" w:rsidRDefault="00B94BA5" w:rsidP="00B477C6">
      <w:pPr>
        <w:jc w:val="both"/>
        <w:rPr>
          <w:rFonts w:ascii="Arial" w:hAnsi="Arial" w:cs="Arial"/>
          <w:sz w:val="22"/>
          <w:szCs w:val="22"/>
        </w:rPr>
      </w:pPr>
      <w:r w:rsidRPr="00C76114">
        <w:rPr>
          <w:rFonts w:ascii="Arial" w:hAnsi="Arial" w:cs="Arial"/>
          <w:i/>
          <w:iCs/>
          <w:color w:val="000000" w:themeColor="text1"/>
          <w:sz w:val="22"/>
          <w:szCs w:val="22"/>
        </w:rPr>
        <w:t>The forward-looking information contained in this press release are expressly qualified by this cautionary statement and are made as of the date hereof. The Company disclaims any intention and has no obligation or responsibility, except as required by law, to update or revise any forward-looking information, whether as a result of new information, future events or otherwise.</w:t>
      </w:r>
    </w:p>
    <w:p w:rsidR="00A50885" w:rsidRDefault="00A50885" w:rsidP="00D317A8">
      <w:pPr>
        <w:widowControl w:val="0"/>
      </w:pPr>
    </w:p>
    <w:sectPr w:rsidR="00A5088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0F" w:rsidRDefault="006B050F">
      <w:r>
        <w:separator/>
      </w:r>
    </w:p>
  </w:endnote>
  <w:endnote w:type="continuationSeparator" w:id="0">
    <w:p w:rsidR="006B050F" w:rsidRDefault="006B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D0B" w:rsidRDefault="0074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7A" w:rsidRDefault="00FF7704">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7A" w:rsidRDefault="00B94BA5">
                          <w:pPr>
                            <w:pStyle w:val="MacPacTrailer"/>
                          </w:pPr>
                          <w:r>
                            <w:t>T1015947\TOR_LAW\ 9655066\2</w:t>
                          </w:r>
                        </w:p>
                        <w:p w:rsidR="0035637A" w:rsidRDefault="0035637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" filled="f" stroked="f">
              <v:textbox inset="0,0,0,0">
                <w:txbxContent>
                  <w:p w:rsidR="0035637A" w:rsidRDefault="00B94BA5">
                    <w:pPr>
                      <w:pStyle w:val="MacPacTrailer"/>
                    </w:pPr>
                    <w:r>
                      <w:t>T1015947\TOR_LAW\ 9655066\2</w:t>
                    </w:r>
                  </w:p>
                  <w:p w:rsidR="0035637A" w:rsidRDefault="0035637A">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7A" w:rsidRDefault="00FF7704">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7A" w:rsidRDefault="00B94BA5">
                          <w:pPr>
                            <w:pStyle w:val="MacPacTrailer"/>
                          </w:pPr>
                          <w:r>
                            <w:t>T1015947\TOR_LAW\ 9655066\2</w:t>
                          </w:r>
                        </w:p>
                        <w:p w:rsidR="0035637A" w:rsidRDefault="0035637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" filled="f" stroked="f">
              <v:textbox inset="0,0,0,0">
                <w:txbxContent>
                  <w:p w:rsidR="0035637A" w:rsidRDefault="00B94BA5">
                    <w:pPr>
                      <w:pStyle w:val="MacPacTrailer"/>
                    </w:pPr>
                    <w:r>
                      <w:t>T1015947\TOR_LAW\ 9655066\2</w:t>
                    </w:r>
                  </w:p>
                  <w:p w:rsidR="0035637A" w:rsidRDefault="0035637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0F" w:rsidRDefault="006B050F">
      <w:r>
        <w:separator/>
      </w:r>
    </w:p>
  </w:footnote>
  <w:footnote w:type="continuationSeparator" w:id="0">
    <w:p w:rsidR="006B050F" w:rsidRDefault="006B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D0B" w:rsidRDefault="0074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D0B" w:rsidRDefault="00744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D0B" w:rsidRDefault="0074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A1CD3"/>
    <w:multiLevelType w:val="hybridMultilevel"/>
    <w:tmpl w:val="53B22552"/>
    <w:lvl w:ilvl="0" w:tplc="B2A2A26A">
      <w:start w:val="1"/>
      <w:numFmt w:val="decimal"/>
      <w:lvlText w:val="%1."/>
      <w:lvlJc w:val="left"/>
      <w:pPr>
        <w:ind w:left="360" w:hanging="360"/>
      </w:pPr>
    </w:lvl>
    <w:lvl w:ilvl="1" w:tplc="66880392">
      <w:start w:val="1"/>
      <w:numFmt w:val="lowerLetter"/>
      <w:lvlText w:val="%2."/>
      <w:lvlJc w:val="left"/>
      <w:pPr>
        <w:ind w:left="1080" w:hanging="360"/>
      </w:pPr>
    </w:lvl>
    <w:lvl w:ilvl="2" w:tplc="4F0023CA">
      <w:start w:val="1"/>
      <w:numFmt w:val="lowerRoman"/>
      <w:lvlText w:val="%3."/>
      <w:lvlJc w:val="right"/>
      <w:pPr>
        <w:ind w:left="1800" w:hanging="180"/>
      </w:pPr>
    </w:lvl>
    <w:lvl w:ilvl="3" w:tplc="6C8007D8">
      <w:start w:val="1"/>
      <w:numFmt w:val="decimal"/>
      <w:lvlText w:val="%4."/>
      <w:lvlJc w:val="left"/>
      <w:pPr>
        <w:ind w:left="2520" w:hanging="360"/>
      </w:pPr>
    </w:lvl>
    <w:lvl w:ilvl="4" w:tplc="401CC354">
      <w:start w:val="1"/>
      <w:numFmt w:val="lowerLetter"/>
      <w:lvlText w:val="%5."/>
      <w:lvlJc w:val="left"/>
      <w:pPr>
        <w:ind w:left="3240" w:hanging="360"/>
      </w:pPr>
    </w:lvl>
    <w:lvl w:ilvl="5" w:tplc="0BDAFEB0">
      <w:start w:val="1"/>
      <w:numFmt w:val="lowerRoman"/>
      <w:lvlText w:val="%6."/>
      <w:lvlJc w:val="right"/>
      <w:pPr>
        <w:ind w:left="3960" w:hanging="180"/>
      </w:pPr>
    </w:lvl>
    <w:lvl w:ilvl="6" w:tplc="54D60732">
      <w:start w:val="1"/>
      <w:numFmt w:val="decimal"/>
      <w:lvlText w:val="%7."/>
      <w:lvlJc w:val="left"/>
      <w:pPr>
        <w:ind w:left="4680" w:hanging="360"/>
      </w:pPr>
    </w:lvl>
    <w:lvl w:ilvl="7" w:tplc="6A76B40A">
      <w:start w:val="1"/>
      <w:numFmt w:val="lowerLetter"/>
      <w:lvlText w:val="%8."/>
      <w:lvlJc w:val="left"/>
      <w:pPr>
        <w:ind w:left="5400" w:hanging="360"/>
      </w:pPr>
    </w:lvl>
    <w:lvl w:ilvl="8" w:tplc="77C8BA90">
      <w:start w:val="1"/>
      <w:numFmt w:val="lowerRoman"/>
      <w:lvlText w:val="%9."/>
      <w:lvlJc w:val="right"/>
      <w:pPr>
        <w:ind w:left="6120" w:hanging="180"/>
      </w:pPr>
    </w:lvl>
  </w:abstractNum>
  <w:abstractNum w:abstractNumId="1" w15:restartNumberingAfterBreak="0">
    <w:nsid w:val="61887A1E"/>
    <w:multiLevelType w:val="hybridMultilevel"/>
    <w:tmpl w:val="9730792A"/>
    <w:lvl w:ilvl="0" w:tplc="F2EAAB9A">
      <w:start w:val="1"/>
      <w:numFmt w:val="decimal"/>
      <w:lvlText w:val="%1)"/>
      <w:lvlJc w:val="left"/>
      <w:pPr>
        <w:ind w:left="360" w:hanging="360"/>
      </w:pPr>
      <w:rPr>
        <w:rFonts w:hint="default"/>
      </w:rPr>
    </w:lvl>
    <w:lvl w:ilvl="1" w:tplc="DE589984">
      <w:start w:val="1"/>
      <w:numFmt w:val="lowerLetter"/>
      <w:lvlText w:val="%2."/>
      <w:lvlJc w:val="left"/>
      <w:pPr>
        <w:ind w:left="1080" w:hanging="360"/>
      </w:pPr>
    </w:lvl>
    <w:lvl w:ilvl="2" w:tplc="0CD238AE" w:tentative="1">
      <w:start w:val="1"/>
      <w:numFmt w:val="lowerRoman"/>
      <w:lvlText w:val="%3."/>
      <w:lvlJc w:val="right"/>
      <w:pPr>
        <w:ind w:left="1800" w:hanging="180"/>
      </w:pPr>
    </w:lvl>
    <w:lvl w:ilvl="3" w:tplc="FE04929C" w:tentative="1">
      <w:start w:val="1"/>
      <w:numFmt w:val="decimal"/>
      <w:lvlText w:val="%4."/>
      <w:lvlJc w:val="left"/>
      <w:pPr>
        <w:ind w:left="2520" w:hanging="360"/>
      </w:pPr>
    </w:lvl>
    <w:lvl w:ilvl="4" w:tplc="E4FC3C9A" w:tentative="1">
      <w:start w:val="1"/>
      <w:numFmt w:val="lowerLetter"/>
      <w:lvlText w:val="%5."/>
      <w:lvlJc w:val="left"/>
      <w:pPr>
        <w:ind w:left="3240" w:hanging="360"/>
      </w:pPr>
    </w:lvl>
    <w:lvl w:ilvl="5" w:tplc="5F104606" w:tentative="1">
      <w:start w:val="1"/>
      <w:numFmt w:val="lowerRoman"/>
      <w:lvlText w:val="%6."/>
      <w:lvlJc w:val="right"/>
      <w:pPr>
        <w:ind w:left="3960" w:hanging="180"/>
      </w:pPr>
    </w:lvl>
    <w:lvl w:ilvl="6" w:tplc="CA0268E8" w:tentative="1">
      <w:start w:val="1"/>
      <w:numFmt w:val="decimal"/>
      <w:lvlText w:val="%7."/>
      <w:lvlJc w:val="left"/>
      <w:pPr>
        <w:ind w:left="4680" w:hanging="360"/>
      </w:pPr>
    </w:lvl>
    <w:lvl w:ilvl="7" w:tplc="F7EA6A32" w:tentative="1">
      <w:start w:val="1"/>
      <w:numFmt w:val="lowerLetter"/>
      <w:lvlText w:val="%8."/>
      <w:lvlJc w:val="left"/>
      <w:pPr>
        <w:ind w:left="5400" w:hanging="360"/>
      </w:pPr>
    </w:lvl>
    <w:lvl w:ilvl="8" w:tplc="5CBC0318"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58"/>
    <w:rsid w:val="000127C7"/>
    <w:rsid w:val="00036DD3"/>
    <w:rsid w:val="0005595E"/>
    <w:rsid w:val="00055BD0"/>
    <w:rsid w:val="000805D0"/>
    <w:rsid w:val="000A01ED"/>
    <w:rsid w:val="000D0AFA"/>
    <w:rsid w:val="000D6C2A"/>
    <w:rsid w:val="000E018E"/>
    <w:rsid w:val="000F3169"/>
    <w:rsid w:val="001039F1"/>
    <w:rsid w:val="0011426D"/>
    <w:rsid w:val="001172C1"/>
    <w:rsid w:val="00120DFE"/>
    <w:rsid w:val="00120FCD"/>
    <w:rsid w:val="001213A3"/>
    <w:rsid w:val="001218EF"/>
    <w:rsid w:val="001224DF"/>
    <w:rsid w:val="00122A9D"/>
    <w:rsid w:val="00126CFE"/>
    <w:rsid w:val="0014196A"/>
    <w:rsid w:val="00144D5F"/>
    <w:rsid w:val="00154FBC"/>
    <w:rsid w:val="00165D1D"/>
    <w:rsid w:val="00177DC6"/>
    <w:rsid w:val="00192372"/>
    <w:rsid w:val="001966E6"/>
    <w:rsid w:val="001A0B7A"/>
    <w:rsid w:val="001A49B3"/>
    <w:rsid w:val="001B0E26"/>
    <w:rsid w:val="0021350C"/>
    <w:rsid w:val="0021469C"/>
    <w:rsid w:val="002233BE"/>
    <w:rsid w:val="00225337"/>
    <w:rsid w:val="00231519"/>
    <w:rsid w:val="00242DC1"/>
    <w:rsid w:val="0024722D"/>
    <w:rsid w:val="0026361F"/>
    <w:rsid w:val="0026418F"/>
    <w:rsid w:val="00276A6E"/>
    <w:rsid w:val="00287550"/>
    <w:rsid w:val="002879EE"/>
    <w:rsid w:val="002A015B"/>
    <w:rsid w:val="002A03E4"/>
    <w:rsid w:val="002A0DE8"/>
    <w:rsid w:val="002C3656"/>
    <w:rsid w:val="002D0847"/>
    <w:rsid w:val="002D6BDC"/>
    <w:rsid w:val="002E530B"/>
    <w:rsid w:val="002E5BF0"/>
    <w:rsid w:val="002F0773"/>
    <w:rsid w:val="00311AB9"/>
    <w:rsid w:val="0033073A"/>
    <w:rsid w:val="003405EE"/>
    <w:rsid w:val="00340D0D"/>
    <w:rsid w:val="0035039A"/>
    <w:rsid w:val="00352987"/>
    <w:rsid w:val="00353CC4"/>
    <w:rsid w:val="00355A34"/>
    <w:rsid w:val="0035637A"/>
    <w:rsid w:val="00370B6D"/>
    <w:rsid w:val="0038206C"/>
    <w:rsid w:val="00387585"/>
    <w:rsid w:val="003B51C6"/>
    <w:rsid w:val="003B62F9"/>
    <w:rsid w:val="003D52FA"/>
    <w:rsid w:val="003E21DF"/>
    <w:rsid w:val="003E6033"/>
    <w:rsid w:val="003F090B"/>
    <w:rsid w:val="003F16F5"/>
    <w:rsid w:val="00416B15"/>
    <w:rsid w:val="004207C4"/>
    <w:rsid w:val="00427788"/>
    <w:rsid w:val="00456479"/>
    <w:rsid w:val="00471A01"/>
    <w:rsid w:val="00475DBA"/>
    <w:rsid w:val="00476CB2"/>
    <w:rsid w:val="0047703C"/>
    <w:rsid w:val="00484AE7"/>
    <w:rsid w:val="004851E1"/>
    <w:rsid w:val="00495FE6"/>
    <w:rsid w:val="004C3CE4"/>
    <w:rsid w:val="004D433D"/>
    <w:rsid w:val="004E2A8D"/>
    <w:rsid w:val="004F0401"/>
    <w:rsid w:val="0051349B"/>
    <w:rsid w:val="005257EA"/>
    <w:rsid w:val="00526409"/>
    <w:rsid w:val="00546862"/>
    <w:rsid w:val="005505EE"/>
    <w:rsid w:val="00564011"/>
    <w:rsid w:val="00564187"/>
    <w:rsid w:val="00564E49"/>
    <w:rsid w:val="005708E1"/>
    <w:rsid w:val="00574215"/>
    <w:rsid w:val="00583D81"/>
    <w:rsid w:val="00585C21"/>
    <w:rsid w:val="0059547D"/>
    <w:rsid w:val="005A0DEF"/>
    <w:rsid w:val="005A180D"/>
    <w:rsid w:val="005B2F92"/>
    <w:rsid w:val="005B58A2"/>
    <w:rsid w:val="005B5AAD"/>
    <w:rsid w:val="005E745F"/>
    <w:rsid w:val="005F4C6C"/>
    <w:rsid w:val="00613A07"/>
    <w:rsid w:val="00621854"/>
    <w:rsid w:val="006347DB"/>
    <w:rsid w:val="006B050F"/>
    <w:rsid w:val="006E1170"/>
    <w:rsid w:val="006E4F39"/>
    <w:rsid w:val="006F3FF1"/>
    <w:rsid w:val="006F407A"/>
    <w:rsid w:val="0070696F"/>
    <w:rsid w:val="00744D0B"/>
    <w:rsid w:val="00745536"/>
    <w:rsid w:val="007612F4"/>
    <w:rsid w:val="00772172"/>
    <w:rsid w:val="00773FB1"/>
    <w:rsid w:val="0079336B"/>
    <w:rsid w:val="007A1C34"/>
    <w:rsid w:val="007B1C3B"/>
    <w:rsid w:val="007C76DE"/>
    <w:rsid w:val="007D2924"/>
    <w:rsid w:val="007D3E49"/>
    <w:rsid w:val="007D5528"/>
    <w:rsid w:val="007D67A6"/>
    <w:rsid w:val="007E12B8"/>
    <w:rsid w:val="007E28F2"/>
    <w:rsid w:val="007F0F72"/>
    <w:rsid w:val="00801D97"/>
    <w:rsid w:val="0081298A"/>
    <w:rsid w:val="00816077"/>
    <w:rsid w:val="008207FD"/>
    <w:rsid w:val="008273D7"/>
    <w:rsid w:val="00840673"/>
    <w:rsid w:val="00845FF7"/>
    <w:rsid w:val="00853F19"/>
    <w:rsid w:val="00871BEE"/>
    <w:rsid w:val="00881454"/>
    <w:rsid w:val="00886D23"/>
    <w:rsid w:val="00887625"/>
    <w:rsid w:val="008A056B"/>
    <w:rsid w:val="008D0266"/>
    <w:rsid w:val="008E2646"/>
    <w:rsid w:val="00921E61"/>
    <w:rsid w:val="00922958"/>
    <w:rsid w:val="00922E5F"/>
    <w:rsid w:val="00923218"/>
    <w:rsid w:val="0092538B"/>
    <w:rsid w:val="0093011C"/>
    <w:rsid w:val="0093493C"/>
    <w:rsid w:val="00936411"/>
    <w:rsid w:val="00944E01"/>
    <w:rsid w:val="00962BDC"/>
    <w:rsid w:val="0096486F"/>
    <w:rsid w:val="00965915"/>
    <w:rsid w:val="00967058"/>
    <w:rsid w:val="009A229F"/>
    <w:rsid w:val="009A6F47"/>
    <w:rsid w:val="009B2679"/>
    <w:rsid w:val="009B3F79"/>
    <w:rsid w:val="009C20C6"/>
    <w:rsid w:val="009C25D4"/>
    <w:rsid w:val="009D3E10"/>
    <w:rsid w:val="009F086C"/>
    <w:rsid w:val="00A02F05"/>
    <w:rsid w:val="00A051E8"/>
    <w:rsid w:val="00A06613"/>
    <w:rsid w:val="00A23068"/>
    <w:rsid w:val="00A25010"/>
    <w:rsid w:val="00A3003B"/>
    <w:rsid w:val="00A3348A"/>
    <w:rsid w:val="00A43509"/>
    <w:rsid w:val="00A46624"/>
    <w:rsid w:val="00A50885"/>
    <w:rsid w:val="00A61155"/>
    <w:rsid w:val="00A66232"/>
    <w:rsid w:val="00A6638F"/>
    <w:rsid w:val="00A704DA"/>
    <w:rsid w:val="00A80C88"/>
    <w:rsid w:val="00A824CC"/>
    <w:rsid w:val="00A971B1"/>
    <w:rsid w:val="00AB52AC"/>
    <w:rsid w:val="00AB67A1"/>
    <w:rsid w:val="00AC3C19"/>
    <w:rsid w:val="00AD4F84"/>
    <w:rsid w:val="00AF1FC4"/>
    <w:rsid w:val="00AF7286"/>
    <w:rsid w:val="00B11E3F"/>
    <w:rsid w:val="00B1267E"/>
    <w:rsid w:val="00B23AB5"/>
    <w:rsid w:val="00B26CFD"/>
    <w:rsid w:val="00B27BDA"/>
    <w:rsid w:val="00B3168B"/>
    <w:rsid w:val="00B45C8A"/>
    <w:rsid w:val="00B477C6"/>
    <w:rsid w:val="00B50CCD"/>
    <w:rsid w:val="00B76F5B"/>
    <w:rsid w:val="00B94BA5"/>
    <w:rsid w:val="00BA14D3"/>
    <w:rsid w:val="00BA14E4"/>
    <w:rsid w:val="00BB4AAB"/>
    <w:rsid w:val="00BE11B6"/>
    <w:rsid w:val="00BE522A"/>
    <w:rsid w:val="00C0479D"/>
    <w:rsid w:val="00C04C2B"/>
    <w:rsid w:val="00C06BCD"/>
    <w:rsid w:val="00C3699B"/>
    <w:rsid w:val="00C419CC"/>
    <w:rsid w:val="00C52768"/>
    <w:rsid w:val="00C56FCC"/>
    <w:rsid w:val="00C60DD0"/>
    <w:rsid w:val="00C679A3"/>
    <w:rsid w:val="00C76114"/>
    <w:rsid w:val="00CA33B3"/>
    <w:rsid w:val="00CB7E4F"/>
    <w:rsid w:val="00CD4CEE"/>
    <w:rsid w:val="00CD7876"/>
    <w:rsid w:val="00CF52F0"/>
    <w:rsid w:val="00CF59EF"/>
    <w:rsid w:val="00D10D00"/>
    <w:rsid w:val="00D317A8"/>
    <w:rsid w:val="00D34429"/>
    <w:rsid w:val="00D518AB"/>
    <w:rsid w:val="00D52BC5"/>
    <w:rsid w:val="00D72E3F"/>
    <w:rsid w:val="00D7724F"/>
    <w:rsid w:val="00D81E39"/>
    <w:rsid w:val="00D827E9"/>
    <w:rsid w:val="00D963B5"/>
    <w:rsid w:val="00DA1B9A"/>
    <w:rsid w:val="00DB277F"/>
    <w:rsid w:val="00DD7838"/>
    <w:rsid w:val="00DE1AF4"/>
    <w:rsid w:val="00DF1E48"/>
    <w:rsid w:val="00DF2DDA"/>
    <w:rsid w:val="00E0470A"/>
    <w:rsid w:val="00E143C3"/>
    <w:rsid w:val="00E175C1"/>
    <w:rsid w:val="00E52A85"/>
    <w:rsid w:val="00E629B0"/>
    <w:rsid w:val="00E646F2"/>
    <w:rsid w:val="00E7381C"/>
    <w:rsid w:val="00E83FB9"/>
    <w:rsid w:val="00E87EC3"/>
    <w:rsid w:val="00E978F1"/>
    <w:rsid w:val="00E97C61"/>
    <w:rsid w:val="00EA2A51"/>
    <w:rsid w:val="00EA3612"/>
    <w:rsid w:val="00EB1FDC"/>
    <w:rsid w:val="00EB267E"/>
    <w:rsid w:val="00EB4D5C"/>
    <w:rsid w:val="00EB543B"/>
    <w:rsid w:val="00F02E84"/>
    <w:rsid w:val="00F1171D"/>
    <w:rsid w:val="00F2319C"/>
    <w:rsid w:val="00F42CE6"/>
    <w:rsid w:val="00F55DB2"/>
    <w:rsid w:val="00F56F2B"/>
    <w:rsid w:val="00F67909"/>
    <w:rsid w:val="00F67AB9"/>
    <w:rsid w:val="00F67AFF"/>
    <w:rsid w:val="00F81F80"/>
    <w:rsid w:val="00FB1405"/>
    <w:rsid w:val="00FB4E90"/>
    <w:rsid w:val="00FB7B6B"/>
    <w:rsid w:val="00FB7CD4"/>
    <w:rsid w:val="00FF221C"/>
    <w:rsid w:val="00FF291C"/>
    <w:rsid w:val="00FF5450"/>
    <w:rsid w:val="00FF56A6"/>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708E1"/>
    <w:rPr>
      <w:b/>
      <w:bCs/>
    </w:rPr>
  </w:style>
  <w:style w:type="character" w:styleId="Hyperlink">
    <w:name w:val="Hyperlink"/>
    <w:basedOn w:val="DefaultParagraphFont"/>
    <w:uiPriority w:val="99"/>
    <w:unhideWhenUsed/>
    <w:rsid w:val="005708E1"/>
    <w:rPr>
      <w:color w:val="0000FF"/>
      <w:u w:val="single"/>
    </w:rPr>
  </w:style>
  <w:style w:type="paragraph" w:styleId="ListParagraph">
    <w:name w:val="List Paragraph"/>
    <w:basedOn w:val="Normal"/>
    <w:uiPriority w:val="34"/>
    <w:qFormat/>
    <w:rsid w:val="00CD4CE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1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15"/>
    <w:rPr>
      <w:rFonts w:ascii="Segoe UI" w:hAnsi="Segoe UI" w:cs="Segoe UI"/>
      <w:sz w:val="18"/>
      <w:szCs w:val="18"/>
    </w:rPr>
  </w:style>
  <w:style w:type="character" w:customStyle="1" w:styleId="fontstyle01">
    <w:name w:val="fontstyle01"/>
    <w:basedOn w:val="DefaultParagraphFont"/>
    <w:rsid w:val="00F67909"/>
    <w:rPr>
      <w:rFonts w:ascii="Helvetica" w:hAnsi="Helvetica" w:hint="default"/>
      <w:b w:val="0"/>
      <w:bCs w:val="0"/>
      <w:i w:val="0"/>
      <w:iCs w:val="0"/>
      <w:color w:val="000000"/>
      <w:sz w:val="22"/>
      <w:szCs w:val="22"/>
    </w:rPr>
  </w:style>
  <w:style w:type="paragraph" w:styleId="Header">
    <w:name w:val="header"/>
    <w:basedOn w:val="Normal"/>
    <w:link w:val="HeaderChar"/>
    <w:uiPriority w:val="99"/>
    <w:unhideWhenUsed/>
    <w:rsid w:val="00613A07"/>
    <w:pPr>
      <w:tabs>
        <w:tab w:val="center" w:pos="4680"/>
        <w:tab w:val="right" w:pos="9360"/>
      </w:tabs>
    </w:pPr>
  </w:style>
  <w:style w:type="character" w:customStyle="1" w:styleId="HeaderChar">
    <w:name w:val="Header Char"/>
    <w:basedOn w:val="DefaultParagraphFont"/>
    <w:link w:val="Header"/>
    <w:uiPriority w:val="99"/>
    <w:rsid w:val="00613A07"/>
  </w:style>
  <w:style w:type="paragraph" w:styleId="Footer">
    <w:name w:val="footer"/>
    <w:basedOn w:val="Normal"/>
    <w:link w:val="FooterChar"/>
    <w:uiPriority w:val="99"/>
    <w:unhideWhenUsed/>
    <w:rsid w:val="00613A07"/>
    <w:pPr>
      <w:tabs>
        <w:tab w:val="center" w:pos="4680"/>
        <w:tab w:val="right" w:pos="9360"/>
      </w:tabs>
    </w:pPr>
  </w:style>
  <w:style w:type="character" w:customStyle="1" w:styleId="FooterChar">
    <w:name w:val="Footer Char"/>
    <w:basedOn w:val="DefaultParagraphFont"/>
    <w:link w:val="Footer"/>
    <w:uiPriority w:val="99"/>
    <w:rsid w:val="00613A07"/>
  </w:style>
  <w:style w:type="character" w:styleId="CommentReference">
    <w:name w:val="annotation reference"/>
    <w:basedOn w:val="DefaultParagraphFont"/>
    <w:uiPriority w:val="99"/>
    <w:semiHidden/>
    <w:unhideWhenUsed/>
    <w:rsid w:val="00613A07"/>
    <w:rPr>
      <w:sz w:val="16"/>
      <w:szCs w:val="16"/>
    </w:rPr>
  </w:style>
  <w:style w:type="paragraph" w:styleId="CommentText">
    <w:name w:val="annotation text"/>
    <w:basedOn w:val="Normal"/>
    <w:link w:val="CommentTextChar"/>
    <w:uiPriority w:val="99"/>
    <w:semiHidden/>
    <w:unhideWhenUsed/>
    <w:rsid w:val="00613A07"/>
    <w:rPr>
      <w:sz w:val="20"/>
      <w:szCs w:val="20"/>
    </w:rPr>
  </w:style>
  <w:style w:type="character" w:customStyle="1" w:styleId="CommentTextChar">
    <w:name w:val="Comment Text Char"/>
    <w:basedOn w:val="DefaultParagraphFont"/>
    <w:link w:val="CommentText"/>
    <w:uiPriority w:val="99"/>
    <w:semiHidden/>
    <w:rsid w:val="00613A07"/>
    <w:rPr>
      <w:sz w:val="20"/>
      <w:szCs w:val="20"/>
    </w:rPr>
  </w:style>
  <w:style w:type="paragraph" w:styleId="CommentSubject">
    <w:name w:val="annotation subject"/>
    <w:basedOn w:val="CommentText"/>
    <w:next w:val="CommentText"/>
    <w:link w:val="CommentSubjectChar"/>
    <w:uiPriority w:val="99"/>
    <w:semiHidden/>
    <w:unhideWhenUsed/>
    <w:rsid w:val="00613A07"/>
    <w:rPr>
      <w:b/>
      <w:bCs/>
    </w:rPr>
  </w:style>
  <w:style w:type="character" w:customStyle="1" w:styleId="CommentSubjectChar">
    <w:name w:val="Comment Subject Char"/>
    <w:basedOn w:val="CommentTextChar"/>
    <w:link w:val="CommentSubject"/>
    <w:uiPriority w:val="99"/>
    <w:semiHidden/>
    <w:rsid w:val="00613A07"/>
    <w:rPr>
      <w:b/>
      <w:bCs/>
      <w:sz w:val="20"/>
      <w:szCs w:val="20"/>
    </w:rPr>
  </w:style>
  <w:style w:type="character" w:customStyle="1" w:styleId="UnresolvedMention1">
    <w:name w:val="Unresolved Mention1"/>
    <w:basedOn w:val="DefaultParagraphFont"/>
    <w:uiPriority w:val="99"/>
    <w:semiHidden/>
    <w:unhideWhenUsed/>
    <w:rsid w:val="008207FD"/>
    <w:rPr>
      <w:color w:val="605E5C"/>
      <w:shd w:val="clear" w:color="auto" w:fill="E1DFDD"/>
    </w:rPr>
  </w:style>
  <w:style w:type="paragraph" w:styleId="NormalWeb">
    <w:name w:val="Normal (Web)"/>
    <w:basedOn w:val="Normal"/>
    <w:uiPriority w:val="99"/>
    <w:unhideWhenUsed/>
    <w:rsid w:val="00370B6D"/>
    <w:pPr>
      <w:spacing w:before="100" w:beforeAutospacing="1" w:after="100" w:afterAutospacing="1"/>
    </w:pPr>
  </w:style>
  <w:style w:type="character" w:styleId="Emphasis">
    <w:name w:val="Emphasis"/>
    <w:basedOn w:val="DefaultParagraphFont"/>
    <w:uiPriority w:val="20"/>
    <w:qFormat/>
    <w:rsid w:val="00370B6D"/>
    <w:rPr>
      <w:i/>
      <w:iCs/>
    </w:rPr>
  </w:style>
  <w:style w:type="paragraph" w:customStyle="1" w:styleId="MacPacTrailer">
    <w:name w:val="MacPac Trailer"/>
    <w:rsid w:val="0035637A"/>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706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2018-10-11T02:03:00Z</dcterms:created>
  <dcterms:modified xsi:type="dcterms:W3CDTF">2018-10-11T02:03:00Z</dcterms:modified>
</cp:coreProperties>
</file>