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4B" w:rsidRPr="00B45C4B" w:rsidRDefault="00A66F16" w:rsidP="00B45C4B">
      <w:pPr>
        <w:spacing w:after="240"/>
        <w:jc w:val="both"/>
        <w:rPr>
          <w:rFonts w:ascii="Arial" w:hAnsi="Arial"/>
          <w:sz w:val="22"/>
          <w:lang w:val="en-US" w:bidi="en-US"/>
        </w:rPr>
      </w:pPr>
      <w:bookmarkStart w:id="0" w:name="_GoBack"/>
      <w:bookmarkEnd w:id="0"/>
      <w:r w:rsidRPr="00B45C4B">
        <w:rPr>
          <w:rFonts w:ascii=".SFUIDisplay-Semibold" w:hAnsi=".SFUIDisplay-Semibold"/>
          <w:noProof/>
          <w:sz w:val="26"/>
          <w:szCs w:val="26"/>
          <w:lang w:val="en-CA"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6056</wp:posOffset>
            </wp:positionV>
            <wp:extent cx="2861945" cy="884555"/>
            <wp:effectExtent l="0" t="0" r="0" b="0"/>
            <wp:wrapTight wrapText="bothSides">
              <wp:wrapPolygon edited="0">
                <wp:start x="1294" y="0"/>
                <wp:lineTo x="0" y="1861"/>
                <wp:lineTo x="0" y="14886"/>
                <wp:lineTo x="10783" y="14886"/>
                <wp:lineTo x="0" y="16747"/>
                <wp:lineTo x="0" y="20933"/>
                <wp:lineTo x="21423" y="20933"/>
                <wp:lineTo x="21423" y="16747"/>
                <wp:lineTo x="10783" y="14886"/>
                <wp:lineTo x="21423" y="14886"/>
                <wp:lineTo x="21423" y="930"/>
                <wp:lineTo x="3307" y="0"/>
                <wp:lineTo x="1294" y="0"/>
              </wp:wrapPolygon>
            </wp:wrapTight>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207396" name="Picture 19" descr="phot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61945" cy="884555"/>
                    </a:xfrm>
                    <a:prstGeom prst="rect">
                      <a:avLst/>
                    </a:prstGeom>
                    <a:noFill/>
                    <a:ln>
                      <a:noFill/>
                    </a:ln>
                  </pic:spPr>
                </pic:pic>
              </a:graphicData>
            </a:graphic>
          </wp:anchor>
        </w:drawing>
      </w:r>
    </w:p>
    <w:p w:rsidR="00B45C4B" w:rsidRPr="00B45C4B" w:rsidRDefault="00B45C4B" w:rsidP="00B45C4B">
      <w:pPr>
        <w:spacing w:after="240"/>
        <w:jc w:val="both"/>
        <w:rPr>
          <w:rFonts w:ascii="Arial" w:hAnsi="Arial"/>
          <w:sz w:val="22"/>
          <w:lang w:val="en-US" w:bidi="en-US"/>
        </w:rPr>
      </w:pPr>
    </w:p>
    <w:p w:rsidR="00B45C4B" w:rsidRPr="00B45C4B" w:rsidRDefault="00B45C4B" w:rsidP="00B45C4B">
      <w:pPr>
        <w:jc w:val="center"/>
        <w:rPr>
          <w:rFonts w:ascii="Arial" w:hAnsi="Arial" w:cs="Arial"/>
          <w:b/>
          <w:bCs/>
          <w:color w:val="000000" w:themeColor="text1"/>
          <w:sz w:val="22"/>
          <w:szCs w:val="22"/>
        </w:rPr>
      </w:pPr>
    </w:p>
    <w:p w:rsidR="00B45C4B" w:rsidRPr="00B45C4B" w:rsidRDefault="00B45C4B" w:rsidP="00B45C4B">
      <w:pPr>
        <w:jc w:val="center"/>
        <w:rPr>
          <w:rFonts w:ascii="Arial" w:hAnsi="Arial" w:cs="Arial"/>
          <w:b/>
          <w:bCs/>
          <w:color w:val="000000" w:themeColor="text1"/>
          <w:sz w:val="22"/>
          <w:szCs w:val="22"/>
        </w:rPr>
      </w:pPr>
    </w:p>
    <w:p w:rsidR="00B45C4B" w:rsidRPr="00B45C4B" w:rsidRDefault="00B45C4B" w:rsidP="00B45C4B">
      <w:pPr>
        <w:jc w:val="center"/>
        <w:rPr>
          <w:rFonts w:ascii="Arial" w:hAnsi="Arial" w:cs="Arial"/>
          <w:b/>
          <w:bCs/>
          <w:color w:val="000000" w:themeColor="text1"/>
          <w:sz w:val="22"/>
          <w:szCs w:val="22"/>
        </w:rPr>
      </w:pPr>
    </w:p>
    <w:p w:rsidR="00C63F72" w:rsidRDefault="00A66F16" w:rsidP="00A516BA">
      <w:pPr>
        <w:jc w:val="center"/>
        <w:rPr>
          <w:rFonts w:ascii="Times New Roman" w:hAnsi="Times New Roman" w:cs="Times New Roman"/>
          <w:lang w:val="en-US"/>
        </w:rPr>
      </w:pPr>
      <w:r>
        <w:rPr>
          <w:rFonts w:ascii="Arial" w:hAnsi="Arial" w:cs="Arial"/>
          <w:b/>
          <w:bCs/>
          <w:color w:val="000000"/>
          <w:sz w:val="22"/>
          <w:szCs w:val="22"/>
        </w:rPr>
        <w:t>Scythian Biosciences Closes Strategic Sale of Latin American and Caribbean Assets</w:t>
      </w:r>
    </w:p>
    <w:p w:rsidR="00B45C4B" w:rsidRPr="00B45C4B" w:rsidRDefault="00A66F16" w:rsidP="00B45C4B">
      <w:pPr>
        <w:jc w:val="center"/>
        <w:rPr>
          <w:rFonts w:ascii="Arial" w:hAnsi="Arial" w:cs="Arial"/>
          <w:b/>
          <w:bCs/>
          <w:color w:val="000000" w:themeColor="text1"/>
          <w:sz w:val="22"/>
          <w:szCs w:val="22"/>
        </w:rPr>
      </w:pPr>
      <w:r w:rsidRPr="00B45C4B">
        <w:rPr>
          <w:rFonts w:ascii="Arial" w:hAnsi="Arial" w:cs="Arial"/>
          <w:b/>
          <w:bCs/>
          <w:color w:val="000000" w:themeColor="text1"/>
          <w:sz w:val="22"/>
          <w:szCs w:val="22"/>
        </w:rPr>
        <w:t xml:space="preserve"> </w:t>
      </w:r>
    </w:p>
    <w:p w:rsidR="004651E1" w:rsidRPr="00E14B5C" w:rsidRDefault="00921ED8" w:rsidP="004651E1">
      <w:pPr>
        <w:jc w:val="center"/>
        <w:rPr>
          <w:rFonts w:ascii="Arial" w:hAnsi="Arial" w:cs="Arial"/>
          <w:bCs/>
          <w:i/>
          <w:color w:val="000000" w:themeColor="text1"/>
          <w:sz w:val="20"/>
          <w:szCs w:val="22"/>
        </w:rPr>
      </w:pPr>
      <w:r>
        <w:rPr>
          <w:rFonts w:ascii="Arial" w:hAnsi="Arial" w:cs="Arial"/>
          <w:bCs/>
          <w:i/>
          <w:color w:val="000000" w:themeColor="text1"/>
          <w:sz w:val="20"/>
          <w:szCs w:val="22"/>
        </w:rPr>
        <w:t>Scythian</w:t>
      </w:r>
      <w:r w:rsidR="00A66F16" w:rsidRPr="00E14B5C">
        <w:rPr>
          <w:rFonts w:ascii="Arial" w:hAnsi="Arial" w:cs="Arial"/>
          <w:bCs/>
          <w:i/>
          <w:color w:val="000000" w:themeColor="text1"/>
          <w:sz w:val="20"/>
          <w:szCs w:val="22"/>
        </w:rPr>
        <w:t xml:space="preserve"> </w:t>
      </w:r>
      <w:r w:rsidR="00A66F16">
        <w:rPr>
          <w:rFonts w:ascii="Arial" w:hAnsi="Arial" w:cs="Arial"/>
          <w:bCs/>
          <w:i/>
          <w:color w:val="000000" w:themeColor="text1"/>
          <w:sz w:val="20"/>
          <w:szCs w:val="22"/>
        </w:rPr>
        <w:t>Received 15,678,310 common shares of Aphria Inc. as Consideration for the Sale</w:t>
      </w:r>
    </w:p>
    <w:p w:rsidR="004651E1" w:rsidRDefault="004651E1" w:rsidP="00B45C4B">
      <w:pPr>
        <w:jc w:val="center"/>
        <w:rPr>
          <w:rFonts w:ascii="Arial" w:hAnsi="Arial" w:cs="Arial"/>
          <w:b/>
          <w:bCs/>
          <w:color w:val="000000" w:themeColor="text1"/>
          <w:sz w:val="22"/>
          <w:szCs w:val="22"/>
        </w:rPr>
      </w:pPr>
    </w:p>
    <w:p w:rsidR="005E7ADA" w:rsidRPr="00E14B5C" w:rsidRDefault="00A66F16" w:rsidP="005E7ADA">
      <w:pPr>
        <w:jc w:val="center"/>
        <w:rPr>
          <w:rFonts w:ascii="Arial" w:hAnsi="Arial" w:cs="Arial"/>
          <w:bCs/>
          <w:i/>
          <w:color w:val="000000" w:themeColor="text1"/>
          <w:sz w:val="20"/>
          <w:szCs w:val="22"/>
        </w:rPr>
      </w:pPr>
      <w:r w:rsidRPr="00E14B5C">
        <w:rPr>
          <w:rFonts w:ascii="Arial" w:hAnsi="Arial" w:cs="Arial"/>
          <w:bCs/>
          <w:i/>
          <w:color w:val="000000" w:themeColor="text1"/>
          <w:sz w:val="20"/>
          <w:szCs w:val="22"/>
        </w:rPr>
        <w:t xml:space="preserve">Scythian’s Current </w:t>
      </w:r>
      <w:r>
        <w:rPr>
          <w:rFonts w:ascii="Arial" w:hAnsi="Arial" w:cs="Arial"/>
          <w:bCs/>
          <w:i/>
          <w:color w:val="000000" w:themeColor="text1"/>
          <w:sz w:val="20"/>
          <w:szCs w:val="22"/>
        </w:rPr>
        <w:t xml:space="preserve">Number of </w:t>
      </w:r>
      <w:r w:rsidRPr="00E14B5C">
        <w:rPr>
          <w:rFonts w:ascii="Arial" w:hAnsi="Arial" w:cs="Arial"/>
          <w:bCs/>
          <w:i/>
          <w:color w:val="000000" w:themeColor="text1"/>
          <w:sz w:val="20"/>
          <w:szCs w:val="22"/>
        </w:rPr>
        <w:t xml:space="preserve">Issued and Outstanding </w:t>
      </w:r>
      <w:r>
        <w:rPr>
          <w:rFonts w:ascii="Arial" w:hAnsi="Arial" w:cs="Arial"/>
          <w:bCs/>
          <w:i/>
          <w:color w:val="000000" w:themeColor="text1"/>
          <w:sz w:val="20"/>
          <w:szCs w:val="22"/>
        </w:rPr>
        <w:t xml:space="preserve">Common </w:t>
      </w:r>
      <w:r w:rsidRPr="00E14B5C">
        <w:rPr>
          <w:rFonts w:ascii="Arial" w:hAnsi="Arial" w:cs="Arial"/>
          <w:bCs/>
          <w:i/>
          <w:color w:val="000000" w:themeColor="text1"/>
          <w:sz w:val="20"/>
          <w:szCs w:val="22"/>
        </w:rPr>
        <w:t xml:space="preserve">Shares </w:t>
      </w:r>
      <w:r>
        <w:rPr>
          <w:rFonts w:ascii="Arial" w:hAnsi="Arial" w:cs="Arial"/>
          <w:bCs/>
          <w:i/>
          <w:color w:val="000000" w:themeColor="text1"/>
          <w:sz w:val="20"/>
          <w:szCs w:val="22"/>
        </w:rPr>
        <w:t xml:space="preserve">is </w:t>
      </w:r>
      <w:r w:rsidRPr="00E14B5C">
        <w:rPr>
          <w:rFonts w:ascii="Arial" w:hAnsi="Arial" w:cs="Arial"/>
          <w:bCs/>
          <w:i/>
          <w:color w:val="000000" w:themeColor="text1"/>
          <w:sz w:val="20"/>
          <w:szCs w:val="22"/>
        </w:rPr>
        <w:t xml:space="preserve">48,849,218 </w:t>
      </w:r>
    </w:p>
    <w:p w:rsidR="004350A9" w:rsidRPr="004350A9" w:rsidRDefault="004350A9" w:rsidP="004350A9">
      <w:pPr>
        <w:jc w:val="center"/>
        <w:rPr>
          <w:rFonts w:ascii="Arial" w:hAnsi="Arial" w:cs="Arial"/>
          <w:b/>
          <w:bCs/>
          <w:color w:val="000000" w:themeColor="text1"/>
          <w:sz w:val="22"/>
          <w:szCs w:val="22"/>
        </w:rPr>
      </w:pPr>
    </w:p>
    <w:p w:rsidR="004350A9" w:rsidRDefault="00A66F16" w:rsidP="00B45C4B">
      <w:pPr>
        <w:jc w:val="both"/>
        <w:rPr>
          <w:rFonts w:ascii="Arial" w:hAnsi="Arial" w:cs="Arial"/>
          <w:sz w:val="22"/>
          <w:szCs w:val="22"/>
        </w:rPr>
      </w:pPr>
      <w:r w:rsidRPr="00B45C4B">
        <w:rPr>
          <w:rFonts w:ascii="Arial" w:hAnsi="Arial" w:cs="Arial"/>
          <w:b/>
          <w:bCs/>
          <w:sz w:val="22"/>
          <w:szCs w:val="22"/>
        </w:rPr>
        <w:t>Toronto, ON</w:t>
      </w:r>
      <w:r>
        <w:rPr>
          <w:rFonts w:ascii="Arial" w:hAnsi="Arial" w:cs="Arial"/>
          <w:bCs/>
          <w:sz w:val="22"/>
          <w:szCs w:val="22"/>
        </w:rPr>
        <w:t xml:space="preserve"> – September 27</w:t>
      </w:r>
      <w:r w:rsidRPr="00B45C4B">
        <w:rPr>
          <w:rFonts w:ascii="Arial" w:hAnsi="Arial" w:cs="Arial"/>
          <w:sz w:val="22"/>
          <w:szCs w:val="22"/>
        </w:rPr>
        <w:t>, 2018 – Scythian Biosciences Corp. (the "</w:t>
      </w:r>
      <w:r w:rsidRPr="00B45C4B">
        <w:rPr>
          <w:rFonts w:ascii="Arial" w:hAnsi="Arial" w:cs="Arial"/>
          <w:b/>
          <w:sz w:val="22"/>
          <w:szCs w:val="22"/>
        </w:rPr>
        <w:t>Company</w:t>
      </w:r>
      <w:r w:rsidRPr="00B45C4B">
        <w:rPr>
          <w:rFonts w:ascii="Arial" w:hAnsi="Arial" w:cs="Arial"/>
          <w:sz w:val="22"/>
          <w:szCs w:val="22"/>
        </w:rPr>
        <w:t>" or “</w:t>
      </w:r>
      <w:r w:rsidRPr="00B45C4B">
        <w:rPr>
          <w:rFonts w:ascii="Arial" w:hAnsi="Arial" w:cs="Arial"/>
          <w:b/>
          <w:sz w:val="22"/>
          <w:szCs w:val="22"/>
        </w:rPr>
        <w:t>Scythian</w:t>
      </w:r>
      <w:r w:rsidRPr="00B45C4B">
        <w:rPr>
          <w:rFonts w:ascii="Arial" w:hAnsi="Arial" w:cs="Arial"/>
          <w:sz w:val="22"/>
          <w:szCs w:val="22"/>
        </w:rPr>
        <w:t>”) (CSE:</w:t>
      </w:r>
      <w:r>
        <w:rPr>
          <w:rFonts w:ascii="Arial" w:hAnsi="Arial" w:cs="Arial"/>
          <w:sz w:val="22"/>
          <w:szCs w:val="22"/>
        </w:rPr>
        <w:t xml:space="preserve"> </w:t>
      </w:r>
      <w:r w:rsidRPr="00B45C4B">
        <w:rPr>
          <w:rFonts w:ascii="Arial" w:hAnsi="Arial" w:cs="Arial"/>
          <w:sz w:val="22"/>
          <w:szCs w:val="22"/>
        </w:rPr>
        <w:t>SCYB) (Frankfurt:</w:t>
      </w:r>
      <w:r>
        <w:rPr>
          <w:rFonts w:ascii="Arial" w:hAnsi="Arial" w:cs="Arial"/>
          <w:sz w:val="22"/>
          <w:szCs w:val="22"/>
        </w:rPr>
        <w:t xml:space="preserve"> </w:t>
      </w:r>
      <w:r w:rsidRPr="00B45C4B">
        <w:rPr>
          <w:rFonts w:ascii="Arial" w:hAnsi="Arial" w:cs="Arial"/>
          <w:sz w:val="22"/>
          <w:szCs w:val="22"/>
        </w:rPr>
        <w:t xml:space="preserve">9SB) (OTC – Nasdaq Intl: SCCYF) </w:t>
      </w:r>
      <w:r>
        <w:rPr>
          <w:rFonts w:ascii="Arial" w:hAnsi="Arial" w:cs="Arial"/>
          <w:sz w:val="22"/>
          <w:szCs w:val="22"/>
        </w:rPr>
        <w:t>has closed its strategic sale of the Company’s Latin American and Caribbean assets to Aphria</w:t>
      </w:r>
      <w:r w:rsidRPr="004350A9">
        <w:rPr>
          <w:rFonts w:ascii="Arial" w:hAnsi="Arial" w:cs="Arial"/>
          <w:sz w:val="22"/>
          <w:szCs w:val="22"/>
        </w:rPr>
        <w:t xml:space="preserve"> Inc</w:t>
      </w:r>
      <w:r>
        <w:rPr>
          <w:rFonts w:ascii="Arial" w:hAnsi="Arial" w:cs="Arial"/>
          <w:sz w:val="22"/>
          <w:szCs w:val="22"/>
        </w:rPr>
        <w:t>. (TSX:APH) (“</w:t>
      </w:r>
      <w:r w:rsidRPr="004350A9">
        <w:rPr>
          <w:rFonts w:ascii="Arial" w:hAnsi="Arial" w:cs="Arial"/>
          <w:b/>
          <w:sz w:val="22"/>
          <w:szCs w:val="22"/>
        </w:rPr>
        <w:t>Aphria</w:t>
      </w:r>
      <w:r>
        <w:rPr>
          <w:rFonts w:ascii="Arial" w:hAnsi="Arial" w:cs="Arial"/>
          <w:sz w:val="22"/>
          <w:szCs w:val="22"/>
        </w:rPr>
        <w:t xml:space="preserve">”), </w:t>
      </w:r>
      <w:r w:rsidRPr="004350A9">
        <w:rPr>
          <w:rFonts w:ascii="Arial" w:hAnsi="Arial" w:cs="Arial"/>
          <w:sz w:val="22"/>
          <w:szCs w:val="22"/>
        </w:rPr>
        <w:t>a leading global cannabis company</w:t>
      </w:r>
      <w:r>
        <w:rPr>
          <w:rFonts w:ascii="Arial" w:hAnsi="Arial" w:cs="Arial"/>
          <w:sz w:val="22"/>
          <w:szCs w:val="22"/>
        </w:rPr>
        <w:t xml:space="preserve">. This sale will provide Scythian with </w:t>
      </w:r>
      <w:r w:rsidRPr="004350A9">
        <w:rPr>
          <w:rFonts w:ascii="Arial" w:hAnsi="Arial" w:cs="Arial"/>
          <w:sz w:val="22"/>
          <w:szCs w:val="22"/>
        </w:rPr>
        <w:t xml:space="preserve">leverage for early stage investments in emerging </w:t>
      </w:r>
      <w:r>
        <w:rPr>
          <w:rFonts w:ascii="Arial" w:hAnsi="Arial" w:cs="Arial"/>
          <w:sz w:val="22"/>
          <w:szCs w:val="22"/>
        </w:rPr>
        <w:t xml:space="preserve">U.S. </w:t>
      </w:r>
      <w:r w:rsidRPr="004350A9">
        <w:rPr>
          <w:rFonts w:ascii="Arial" w:hAnsi="Arial" w:cs="Arial"/>
          <w:sz w:val="22"/>
          <w:szCs w:val="22"/>
        </w:rPr>
        <w:t>markets.</w:t>
      </w:r>
    </w:p>
    <w:p w:rsidR="004350A9" w:rsidRPr="00B45C4B" w:rsidRDefault="004350A9" w:rsidP="00B45C4B">
      <w:pPr>
        <w:jc w:val="both"/>
        <w:rPr>
          <w:rFonts w:ascii="Arial" w:hAnsi="Arial" w:cs="Arial"/>
          <w:sz w:val="22"/>
          <w:szCs w:val="22"/>
        </w:rPr>
      </w:pPr>
    </w:p>
    <w:p w:rsidR="004350A9" w:rsidRPr="004350A9" w:rsidRDefault="00A66F16" w:rsidP="004350A9">
      <w:pPr>
        <w:jc w:val="both"/>
        <w:rPr>
          <w:rFonts w:ascii="Arial" w:hAnsi="Arial" w:cs="Arial"/>
          <w:sz w:val="22"/>
          <w:szCs w:val="22"/>
        </w:rPr>
      </w:pPr>
      <w:r w:rsidRPr="004350A9">
        <w:rPr>
          <w:rFonts w:ascii="Arial" w:hAnsi="Arial" w:cs="Arial"/>
          <w:sz w:val="22"/>
          <w:szCs w:val="22"/>
        </w:rPr>
        <w:t>Pursuant to a definitive share purchase agreement (the “</w:t>
      </w:r>
      <w:r w:rsidRPr="004350A9">
        <w:rPr>
          <w:rFonts w:ascii="Arial" w:hAnsi="Arial" w:cs="Arial"/>
          <w:b/>
          <w:sz w:val="22"/>
          <w:szCs w:val="22"/>
        </w:rPr>
        <w:t>Agreement</w:t>
      </w:r>
      <w:r>
        <w:rPr>
          <w:rFonts w:ascii="Arial" w:hAnsi="Arial" w:cs="Arial"/>
          <w:sz w:val="22"/>
          <w:szCs w:val="22"/>
        </w:rPr>
        <w:t>”) dated July 17, 2018 between Aphria and the Company, the Company sold to Aphria 1</w:t>
      </w:r>
      <w:r w:rsidRPr="004350A9">
        <w:rPr>
          <w:rFonts w:ascii="Arial" w:hAnsi="Arial" w:cs="Arial"/>
          <w:sz w:val="22"/>
          <w:szCs w:val="22"/>
        </w:rPr>
        <w:t xml:space="preserve">00% of the issued and outstanding common shares of LATAM Holdings Inc., a direct, wholly-owned subsidiary of Scythian, </w:t>
      </w:r>
      <w:r w:rsidRPr="00050487">
        <w:rPr>
          <w:rFonts w:ascii="Arial" w:hAnsi="Arial" w:cs="Arial"/>
          <w:sz w:val="22"/>
          <w:szCs w:val="22"/>
        </w:rPr>
        <w:t xml:space="preserve">which </w:t>
      </w:r>
      <w:r>
        <w:rPr>
          <w:rFonts w:ascii="Arial" w:hAnsi="Arial" w:cs="Arial"/>
          <w:sz w:val="22"/>
          <w:szCs w:val="22"/>
        </w:rPr>
        <w:t xml:space="preserve">had </w:t>
      </w:r>
      <w:r w:rsidRPr="00050487">
        <w:rPr>
          <w:rFonts w:ascii="Arial" w:hAnsi="Arial" w:cs="Arial"/>
          <w:sz w:val="22"/>
          <w:szCs w:val="22"/>
        </w:rPr>
        <w:t xml:space="preserve">previously </w:t>
      </w:r>
      <w:r>
        <w:rPr>
          <w:rFonts w:ascii="Arial" w:hAnsi="Arial" w:cs="Arial"/>
          <w:sz w:val="22"/>
          <w:szCs w:val="22"/>
        </w:rPr>
        <w:t xml:space="preserve">acquired </w:t>
      </w:r>
      <w:r w:rsidRPr="00050487">
        <w:rPr>
          <w:rFonts w:ascii="Arial" w:hAnsi="Arial" w:cs="Arial"/>
          <w:sz w:val="22"/>
          <w:szCs w:val="22"/>
        </w:rPr>
        <w:t>ownership of licenses and other assets held through subsidiaries in Argentina, Colombia and Jamaica (the “</w:t>
      </w:r>
      <w:r w:rsidRPr="00050487">
        <w:rPr>
          <w:rFonts w:ascii="Arial" w:hAnsi="Arial" w:cs="Arial"/>
          <w:b/>
          <w:sz w:val="22"/>
          <w:szCs w:val="22"/>
        </w:rPr>
        <w:t>Transaction</w:t>
      </w:r>
      <w:r w:rsidRPr="00050487">
        <w:rPr>
          <w:rFonts w:ascii="Arial" w:hAnsi="Arial" w:cs="Arial"/>
          <w:sz w:val="22"/>
          <w:szCs w:val="22"/>
        </w:rPr>
        <w:t>”).</w:t>
      </w:r>
    </w:p>
    <w:p w:rsidR="004350A9" w:rsidRPr="004350A9" w:rsidRDefault="004350A9" w:rsidP="004350A9">
      <w:pPr>
        <w:jc w:val="both"/>
        <w:rPr>
          <w:rFonts w:ascii="Arial" w:hAnsi="Arial" w:cs="Arial"/>
          <w:sz w:val="22"/>
          <w:szCs w:val="22"/>
        </w:rPr>
      </w:pPr>
    </w:p>
    <w:p w:rsidR="004350A9" w:rsidRPr="004350A9" w:rsidRDefault="00A66F16" w:rsidP="004350A9">
      <w:pPr>
        <w:jc w:val="both"/>
        <w:rPr>
          <w:rFonts w:ascii="Arial" w:hAnsi="Arial" w:cs="Arial"/>
          <w:sz w:val="22"/>
          <w:szCs w:val="22"/>
        </w:rPr>
      </w:pPr>
      <w:r>
        <w:rPr>
          <w:rFonts w:ascii="Arial" w:hAnsi="Arial" w:cs="Arial"/>
          <w:sz w:val="22"/>
          <w:szCs w:val="22"/>
        </w:rPr>
        <w:t>Pursuant to</w:t>
      </w:r>
      <w:r w:rsidRPr="004350A9">
        <w:rPr>
          <w:rFonts w:ascii="Arial" w:hAnsi="Arial" w:cs="Arial"/>
          <w:sz w:val="22"/>
          <w:szCs w:val="22"/>
        </w:rPr>
        <w:t xml:space="preserve"> the Transaction, Aphria indirectly acquire</w:t>
      </w:r>
      <w:r>
        <w:rPr>
          <w:rFonts w:ascii="Arial" w:hAnsi="Arial" w:cs="Arial"/>
          <w:sz w:val="22"/>
          <w:szCs w:val="22"/>
        </w:rPr>
        <w:t>d</w:t>
      </w:r>
      <w:r w:rsidRPr="004350A9">
        <w:rPr>
          <w:rFonts w:ascii="Arial" w:hAnsi="Arial" w:cs="Arial"/>
          <w:sz w:val="22"/>
          <w:szCs w:val="22"/>
        </w:rPr>
        <w:t xml:space="preserve"> the following interests</w:t>
      </w:r>
      <w:r>
        <w:rPr>
          <w:rFonts w:ascii="Arial" w:hAnsi="Arial" w:cs="Arial"/>
          <w:sz w:val="22"/>
          <w:szCs w:val="22"/>
        </w:rPr>
        <w:t xml:space="preserve"> from Scythian</w:t>
      </w:r>
      <w:r w:rsidRPr="004350A9">
        <w:rPr>
          <w:rFonts w:ascii="Arial" w:hAnsi="Arial" w:cs="Arial"/>
          <w:sz w:val="22"/>
          <w:szCs w:val="22"/>
        </w:rPr>
        <w:t>:</w:t>
      </w:r>
    </w:p>
    <w:p w:rsidR="004350A9" w:rsidRPr="004350A9" w:rsidRDefault="004350A9" w:rsidP="004350A9">
      <w:pPr>
        <w:jc w:val="both"/>
        <w:rPr>
          <w:rFonts w:ascii="Arial" w:hAnsi="Arial" w:cs="Arial"/>
          <w:sz w:val="22"/>
          <w:szCs w:val="22"/>
        </w:rPr>
      </w:pPr>
    </w:p>
    <w:p w:rsidR="004350A9" w:rsidRDefault="00A66F16" w:rsidP="004350A9">
      <w:pPr>
        <w:pStyle w:val="ListParagraph"/>
        <w:numPr>
          <w:ilvl w:val="0"/>
          <w:numId w:val="11"/>
        </w:numPr>
        <w:jc w:val="both"/>
        <w:rPr>
          <w:rFonts w:ascii="Arial" w:hAnsi="Arial" w:cs="Arial"/>
          <w:sz w:val="22"/>
          <w:szCs w:val="22"/>
        </w:rPr>
      </w:pPr>
      <w:r w:rsidRPr="004350A9">
        <w:rPr>
          <w:rFonts w:ascii="Arial" w:hAnsi="Arial" w:cs="Arial"/>
          <w:sz w:val="22"/>
          <w:szCs w:val="22"/>
        </w:rPr>
        <w:t>49% of Ma</w:t>
      </w:r>
      <w:r>
        <w:rPr>
          <w:rFonts w:ascii="Arial" w:hAnsi="Arial" w:cs="Arial"/>
          <w:sz w:val="22"/>
          <w:szCs w:val="22"/>
        </w:rPr>
        <w:t>rigold Projects Jamaica Limited (“</w:t>
      </w:r>
      <w:r w:rsidRPr="00A516BA">
        <w:rPr>
          <w:rFonts w:ascii="Arial" w:hAnsi="Arial" w:cs="Arial"/>
          <w:b/>
          <w:sz w:val="22"/>
          <w:szCs w:val="22"/>
        </w:rPr>
        <w:t>Marigold Projects</w:t>
      </w:r>
      <w:r>
        <w:rPr>
          <w:rFonts w:ascii="Arial" w:hAnsi="Arial" w:cs="Arial"/>
          <w:sz w:val="22"/>
          <w:szCs w:val="22"/>
        </w:rPr>
        <w:t>”).</w:t>
      </w:r>
      <w:r w:rsidRPr="004350A9">
        <w:rPr>
          <w:rFonts w:ascii="Arial" w:hAnsi="Arial" w:cs="Arial"/>
          <w:sz w:val="22"/>
          <w:szCs w:val="22"/>
        </w:rPr>
        <w:t xml:space="preserve"> </w:t>
      </w:r>
      <w:r>
        <w:rPr>
          <w:rFonts w:ascii="Arial" w:hAnsi="Arial" w:cs="Arial"/>
          <w:sz w:val="22"/>
          <w:szCs w:val="22"/>
        </w:rPr>
        <w:t>Marigold Projects</w:t>
      </w:r>
      <w:r w:rsidRPr="004350A9">
        <w:rPr>
          <w:rFonts w:ascii="Arial" w:hAnsi="Arial" w:cs="Arial"/>
          <w:sz w:val="22"/>
          <w:szCs w:val="22"/>
        </w:rPr>
        <w:t xml:space="preserve"> has received licenses to cultivate and conditional licenses to process, sell and provide therapeutic or spa services using cannabis products in Jamaica;</w:t>
      </w:r>
    </w:p>
    <w:p w:rsidR="001B0925" w:rsidRPr="004350A9" w:rsidRDefault="001B0925" w:rsidP="00B702D3">
      <w:pPr>
        <w:pStyle w:val="ListParagraph"/>
        <w:numPr>
          <w:ilvl w:val="0"/>
          <w:numId w:val="11"/>
        </w:numPr>
        <w:jc w:val="both"/>
        <w:rPr>
          <w:rFonts w:ascii="Arial" w:hAnsi="Arial" w:cs="Arial"/>
          <w:sz w:val="22"/>
          <w:szCs w:val="22"/>
        </w:rPr>
      </w:pPr>
    </w:p>
    <w:p w:rsidR="001B0925" w:rsidRDefault="00A66F16" w:rsidP="00861E04">
      <w:pPr>
        <w:pStyle w:val="ListParagraph"/>
        <w:numPr>
          <w:ilvl w:val="0"/>
          <w:numId w:val="11"/>
        </w:numPr>
        <w:jc w:val="both"/>
        <w:rPr>
          <w:rFonts w:ascii="Arial" w:hAnsi="Arial" w:cs="Arial"/>
          <w:sz w:val="22"/>
          <w:szCs w:val="22"/>
        </w:rPr>
      </w:pPr>
      <w:r w:rsidRPr="00B702D3">
        <w:rPr>
          <w:rFonts w:ascii="Arial" w:hAnsi="Arial" w:cs="Arial"/>
          <w:sz w:val="22"/>
          <w:szCs w:val="22"/>
        </w:rPr>
        <w:t xml:space="preserve">100% of ABP S.A., an Argentinean pharmaceutical </w:t>
      </w:r>
      <w:r w:rsidR="00B702D3">
        <w:rPr>
          <w:rFonts w:ascii="Arial" w:hAnsi="Arial" w:cs="Arial"/>
          <w:sz w:val="22"/>
          <w:szCs w:val="22"/>
        </w:rPr>
        <w:t xml:space="preserve">import and distribution company, </w:t>
      </w:r>
      <w:r w:rsidR="00B702D3" w:rsidRPr="00B702D3">
        <w:rPr>
          <w:rFonts w:ascii="Arial" w:hAnsi="Arial" w:cs="Arial"/>
          <w:sz w:val="22"/>
          <w:szCs w:val="22"/>
        </w:rPr>
        <w:t xml:space="preserve">which supported a number of </w:t>
      </w:r>
      <w:r w:rsidR="00A516BA">
        <w:rPr>
          <w:rFonts w:ascii="Arial" w:hAnsi="Arial" w:cs="Arial"/>
          <w:sz w:val="22"/>
          <w:szCs w:val="22"/>
        </w:rPr>
        <w:t>u</w:t>
      </w:r>
      <w:r w:rsidR="00B702D3" w:rsidRPr="00B702D3">
        <w:rPr>
          <w:rFonts w:ascii="Arial" w:hAnsi="Arial" w:cs="Arial"/>
          <w:sz w:val="22"/>
          <w:szCs w:val="22"/>
        </w:rPr>
        <w:t xml:space="preserve">niversity </w:t>
      </w:r>
      <w:r w:rsidR="00A516BA">
        <w:rPr>
          <w:rFonts w:ascii="Arial" w:hAnsi="Arial" w:cs="Arial"/>
          <w:sz w:val="22"/>
          <w:szCs w:val="22"/>
        </w:rPr>
        <w:t>h</w:t>
      </w:r>
      <w:r w:rsidR="00B702D3" w:rsidRPr="00B702D3">
        <w:rPr>
          <w:rFonts w:ascii="Arial" w:hAnsi="Arial" w:cs="Arial"/>
          <w:sz w:val="22"/>
          <w:szCs w:val="22"/>
        </w:rPr>
        <w:t>ospitals to secure an import permit for cannabis oil.</w:t>
      </w:r>
    </w:p>
    <w:p w:rsidR="00B702D3" w:rsidRPr="00B702D3" w:rsidRDefault="00B702D3" w:rsidP="00B702D3">
      <w:pPr>
        <w:pStyle w:val="ListParagraph"/>
        <w:numPr>
          <w:ilvl w:val="0"/>
          <w:numId w:val="11"/>
        </w:numPr>
        <w:jc w:val="both"/>
        <w:rPr>
          <w:rFonts w:ascii="Arial" w:hAnsi="Arial" w:cs="Arial"/>
          <w:sz w:val="22"/>
          <w:szCs w:val="22"/>
        </w:rPr>
      </w:pPr>
    </w:p>
    <w:p w:rsidR="004350A9" w:rsidRPr="00BC4280" w:rsidRDefault="00A66F16" w:rsidP="00BC4280">
      <w:pPr>
        <w:pStyle w:val="ListParagraph"/>
        <w:numPr>
          <w:ilvl w:val="0"/>
          <w:numId w:val="11"/>
        </w:numPr>
        <w:jc w:val="both"/>
        <w:rPr>
          <w:rFonts w:ascii="Arial" w:hAnsi="Arial" w:cs="Arial"/>
          <w:sz w:val="22"/>
          <w:szCs w:val="22"/>
        </w:rPr>
      </w:pPr>
      <w:r w:rsidRPr="00BC4280">
        <w:rPr>
          <w:rFonts w:ascii="Arial" w:hAnsi="Arial" w:cs="Arial"/>
          <w:sz w:val="22"/>
          <w:szCs w:val="22"/>
        </w:rPr>
        <w:t>90% of Colcanna S.A.S., a Colombian medical cannabis producer, currently licensed for cultivation and importation of THC and CBD, extraction, production, research and exportation of medical cannabis products</w:t>
      </w:r>
      <w:r>
        <w:rPr>
          <w:rFonts w:ascii="Arial" w:hAnsi="Arial" w:cs="Arial"/>
          <w:sz w:val="22"/>
          <w:szCs w:val="22"/>
        </w:rPr>
        <w:t>.</w:t>
      </w:r>
    </w:p>
    <w:p w:rsidR="004350A9" w:rsidRPr="004350A9" w:rsidRDefault="004350A9" w:rsidP="004350A9">
      <w:pPr>
        <w:jc w:val="both"/>
        <w:rPr>
          <w:rFonts w:ascii="Arial" w:hAnsi="Arial" w:cs="Arial"/>
          <w:sz w:val="22"/>
          <w:szCs w:val="22"/>
        </w:rPr>
      </w:pPr>
    </w:p>
    <w:p w:rsidR="004350A9" w:rsidRPr="004350A9" w:rsidRDefault="00A66F16" w:rsidP="004350A9">
      <w:pPr>
        <w:jc w:val="both"/>
        <w:rPr>
          <w:rFonts w:ascii="Arial" w:hAnsi="Arial" w:cs="Arial"/>
          <w:sz w:val="22"/>
          <w:szCs w:val="22"/>
        </w:rPr>
      </w:pPr>
      <w:r w:rsidRPr="00050487">
        <w:rPr>
          <w:rFonts w:ascii="Arial" w:hAnsi="Arial" w:cs="Arial"/>
          <w:sz w:val="22"/>
          <w:szCs w:val="22"/>
        </w:rPr>
        <w:t>Scythian also grant</w:t>
      </w:r>
      <w:r>
        <w:rPr>
          <w:rFonts w:ascii="Arial" w:hAnsi="Arial" w:cs="Arial"/>
          <w:sz w:val="22"/>
          <w:szCs w:val="22"/>
        </w:rPr>
        <w:t>ed</w:t>
      </w:r>
      <w:r w:rsidRPr="00050487">
        <w:rPr>
          <w:rFonts w:ascii="Arial" w:hAnsi="Arial" w:cs="Arial"/>
          <w:sz w:val="22"/>
          <w:szCs w:val="22"/>
        </w:rPr>
        <w:t xml:space="preserve"> </w:t>
      </w:r>
      <w:r>
        <w:rPr>
          <w:rFonts w:ascii="Arial" w:hAnsi="Arial" w:cs="Arial"/>
          <w:sz w:val="22"/>
          <w:szCs w:val="22"/>
        </w:rPr>
        <w:t xml:space="preserve">to </w:t>
      </w:r>
      <w:r w:rsidRPr="00050487">
        <w:rPr>
          <w:rFonts w:ascii="Arial" w:hAnsi="Arial" w:cs="Arial"/>
          <w:sz w:val="22"/>
          <w:szCs w:val="22"/>
        </w:rPr>
        <w:t>Aphria a right to purchase from Scythian, in one or more separate tranches, up to 90% of the issued and outstanding common shares of an entity in Brazil</w:t>
      </w:r>
      <w:r>
        <w:rPr>
          <w:rFonts w:ascii="Arial" w:hAnsi="Arial" w:cs="Arial"/>
          <w:sz w:val="22"/>
          <w:szCs w:val="22"/>
        </w:rPr>
        <w:t xml:space="preserve"> (which Scythian is seeking to acquire)</w:t>
      </w:r>
      <w:r w:rsidRPr="00050487">
        <w:rPr>
          <w:rFonts w:ascii="Arial" w:hAnsi="Arial" w:cs="Arial"/>
          <w:sz w:val="22"/>
          <w:szCs w:val="22"/>
        </w:rPr>
        <w:t xml:space="preserve"> </w:t>
      </w:r>
      <w:r>
        <w:rPr>
          <w:rFonts w:ascii="Arial" w:hAnsi="Arial" w:cs="Arial"/>
          <w:sz w:val="22"/>
          <w:szCs w:val="22"/>
        </w:rPr>
        <w:t>that is pursuing a Brazilian medical cannabis license</w:t>
      </w:r>
      <w:r w:rsidRPr="00050487">
        <w:rPr>
          <w:rFonts w:ascii="Arial" w:hAnsi="Arial" w:cs="Arial"/>
          <w:sz w:val="22"/>
          <w:szCs w:val="22"/>
        </w:rPr>
        <w:t>.</w:t>
      </w:r>
    </w:p>
    <w:p w:rsidR="004350A9" w:rsidRPr="004350A9" w:rsidRDefault="004350A9" w:rsidP="004350A9">
      <w:pPr>
        <w:jc w:val="both"/>
        <w:rPr>
          <w:rFonts w:ascii="Arial" w:hAnsi="Arial" w:cs="Arial"/>
          <w:sz w:val="22"/>
          <w:szCs w:val="22"/>
        </w:rPr>
      </w:pPr>
    </w:p>
    <w:p w:rsidR="004350A9" w:rsidRPr="004350A9" w:rsidRDefault="00A66F16" w:rsidP="004350A9">
      <w:pPr>
        <w:jc w:val="both"/>
        <w:rPr>
          <w:rFonts w:ascii="Arial" w:hAnsi="Arial" w:cs="Arial"/>
          <w:sz w:val="22"/>
          <w:szCs w:val="22"/>
        </w:rPr>
      </w:pPr>
      <w:r>
        <w:rPr>
          <w:rFonts w:ascii="Arial" w:hAnsi="Arial" w:cs="Arial"/>
          <w:sz w:val="22"/>
          <w:szCs w:val="22"/>
        </w:rPr>
        <w:t xml:space="preserve">Under the terms of the Agreement and as consideration for the Transaction, </w:t>
      </w:r>
      <w:r w:rsidRPr="004350A9">
        <w:rPr>
          <w:rFonts w:ascii="Arial" w:hAnsi="Arial" w:cs="Arial"/>
          <w:sz w:val="22"/>
          <w:szCs w:val="22"/>
        </w:rPr>
        <w:t xml:space="preserve">Aphria </w:t>
      </w:r>
      <w:r>
        <w:rPr>
          <w:rFonts w:ascii="Arial" w:hAnsi="Arial" w:cs="Arial"/>
          <w:sz w:val="22"/>
          <w:szCs w:val="22"/>
        </w:rPr>
        <w:t>issued</w:t>
      </w:r>
      <w:r w:rsidRPr="004350A9">
        <w:rPr>
          <w:rFonts w:ascii="Arial" w:hAnsi="Arial" w:cs="Arial"/>
          <w:sz w:val="22"/>
          <w:szCs w:val="22"/>
        </w:rPr>
        <w:t xml:space="preserve"> </w:t>
      </w:r>
      <w:r>
        <w:rPr>
          <w:rFonts w:ascii="Arial" w:hAnsi="Arial" w:cs="Arial"/>
          <w:sz w:val="22"/>
          <w:szCs w:val="22"/>
        </w:rPr>
        <w:t xml:space="preserve">15,678,310 </w:t>
      </w:r>
      <w:r w:rsidRPr="004350A9">
        <w:rPr>
          <w:rFonts w:ascii="Arial" w:hAnsi="Arial" w:cs="Arial"/>
          <w:sz w:val="22"/>
          <w:szCs w:val="22"/>
        </w:rPr>
        <w:t>shares to Scythian and assume</w:t>
      </w:r>
      <w:r>
        <w:rPr>
          <w:rFonts w:ascii="Arial" w:hAnsi="Arial" w:cs="Arial"/>
          <w:sz w:val="22"/>
          <w:szCs w:val="22"/>
        </w:rPr>
        <w:t>d</w:t>
      </w:r>
      <w:r w:rsidRPr="004350A9">
        <w:rPr>
          <w:rFonts w:ascii="Arial" w:hAnsi="Arial" w:cs="Arial"/>
          <w:sz w:val="22"/>
          <w:szCs w:val="22"/>
        </w:rPr>
        <w:t xml:space="preserve"> USD $1 million in aggregate liabilities owing to Scythian (the “</w:t>
      </w:r>
      <w:r w:rsidRPr="004350A9">
        <w:rPr>
          <w:rFonts w:ascii="Arial" w:hAnsi="Arial" w:cs="Arial"/>
          <w:b/>
          <w:sz w:val="22"/>
          <w:szCs w:val="22"/>
        </w:rPr>
        <w:t>Consideration</w:t>
      </w:r>
      <w:r w:rsidRPr="004350A9">
        <w:rPr>
          <w:rFonts w:ascii="Arial" w:hAnsi="Arial" w:cs="Arial"/>
          <w:sz w:val="22"/>
          <w:szCs w:val="22"/>
        </w:rPr>
        <w:t>”).</w:t>
      </w:r>
      <w:r>
        <w:rPr>
          <w:rFonts w:ascii="Arial" w:hAnsi="Arial" w:cs="Arial"/>
          <w:sz w:val="22"/>
          <w:szCs w:val="22"/>
        </w:rPr>
        <w:t xml:space="preserve"> As a closing condition, 350,000 of the Consideration shares have been held back and will be released to Scythian upon the post-closing satisfaction of a US$5,000,000 obligation owing to Colcanna SAS by Scythian. </w:t>
      </w:r>
      <w:r w:rsidRPr="004350A9">
        <w:rPr>
          <w:rFonts w:ascii="Arial" w:hAnsi="Arial" w:cs="Arial"/>
          <w:sz w:val="22"/>
          <w:szCs w:val="22"/>
        </w:rPr>
        <w:t xml:space="preserve"> </w:t>
      </w:r>
    </w:p>
    <w:p w:rsidR="004350A9" w:rsidRPr="004350A9" w:rsidRDefault="004350A9" w:rsidP="004350A9">
      <w:pPr>
        <w:jc w:val="both"/>
        <w:rPr>
          <w:rFonts w:ascii="Arial" w:hAnsi="Arial" w:cs="Arial"/>
          <w:sz w:val="22"/>
          <w:szCs w:val="22"/>
        </w:rPr>
      </w:pPr>
    </w:p>
    <w:p w:rsidR="00050487" w:rsidRDefault="00A66F16" w:rsidP="004350A9">
      <w:pPr>
        <w:jc w:val="both"/>
        <w:rPr>
          <w:rFonts w:ascii="Arial" w:hAnsi="Arial" w:cs="Arial"/>
          <w:sz w:val="22"/>
          <w:szCs w:val="22"/>
        </w:rPr>
      </w:pPr>
      <w:r w:rsidRPr="00050487">
        <w:rPr>
          <w:rFonts w:ascii="Arial" w:hAnsi="Arial" w:cs="Arial"/>
          <w:sz w:val="22"/>
          <w:szCs w:val="22"/>
        </w:rPr>
        <w:t xml:space="preserve">“We are </w:t>
      </w:r>
      <w:r w:rsidR="004651E1">
        <w:rPr>
          <w:rFonts w:ascii="Arial" w:hAnsi="Arial" w:cs="Arial"/>
          <w:sz w:val="22"/>
          <w:szCs w:val="22"/>
        </w:rPr>
        <w:t>excited</w:t>
      </w:r>
      <w:r w:rsidR="004651E1" w:rsidRPr="00050487">
        <w:rPr>
          <w:rFonts w:ascii="Arial" w:hAnsi="Arial" w:cs="Arial"/>
          <w:sz w:val="22"/>
          <w:szCs w:val="22"/>
        </w:rPr>
        <w:t xml:space="preserve"> </w:t>
      </w:r>
      <w:r w:rsidRPr="00050487">
        <w:rPr>
          <w:rFonts w:ascii="Arial" w:hAnsi="Arial" w:cs="Arial"/>
          <w:sz w:val="22"/>
          <w:szCs w:val="22"/>
        </w:rPr>
        <w:t>to exit our Latin American and Caribbean assets to one of the world’s leading operators</w:t>
      </w:r>
      <w:r w:rsidR="004651E1">
        <w:rPr>
          <w:rFonts w:ascii="Arial" w:hAnsi="Arial" w:cs="Arial"/>
          <w:sz w:val="22"/>
          <w:szCs w:val="22"/>
        </w:rPr>
        <w:t xml:space="preserve"> in cannabis cultivation and distribution</w:t>
      </w:r>
      <w:r>
        <w:rPr>
          <w:rFonts w:ascii="Arial" w:hAnsi="Arial" w:cs="Arial"/>
          <w:sz w:val="22"/>
          <w:szCs w:val="22"/>
        </w:rPr>
        <w:t>”</w:t>
      </w:r>
      <w:r w:rsidRPr="00050487">
        <w:rPr>
          <w:rFonts w:ascii="Arial" w:hAnsi="Arial" w:cs="Arial"/>
          <w:sz w:val="22"/>
          <w:szCs w:val="22"/>
        </w:rPr>
        <w:t xml:space="preserve">, said Scythian CEO Rob Reid. “This transaction </w:t>
      </w:r>
      <w:r>
        <w:rPr>
          <w:rFonts w:ascii="Arial" w:hAnsi="Arial" w:cs="Arial"/>
          <w:sz w:val="22"/>
          <w:szCs w:val="22"/>
        </w:rPr>
        <w:t xml:space="preserve">contains all of the elements we have been looking for and </w:t>
      </w:r>
      <w:r w:rsidRPr="00050487">
        <w:rPr>
          <w:rFonts w:ascii="Arial" w:hAnsi="Arial" w:cs="Arial"/>
          <w:sz w:val="22"/>
          <w:szCs w:val="22"/>
        </w:rPr>
        <w:t>will</w:t>
      </w:r>
      <w:r w:rsidR="004651E1">
        <w:rPr>
          <w:rFonts w:ascii="Arial" w:hAnsi="Arial" w:cs="Arial"/>
          <w:sz w:val="22"/>
          <w:szCs w:val="22"/>
        </w:rPr>
        <w:t xml:space="preserve"> help</w:t>
      </w:r>
      <w:r w:rsidRPr="00050487">
        <w:rPr>
          <w:rFonts w:ascii="Arial" w:hAnsi="Arial" w:cs="Arial"/>
          <w:sz w:val="22"/>
          <w:szCs w:val="22"/>
        </w:rPr>
        <w:t xml:space="preserve"> accelerate our growth trajectory</w:t>
      </w:r>
      <w:r>
        <w:rPr>
          <w:rFonts w:ascii="Arial" w:hAnsi="Arial" w:cs="Arial"/>
          <w:sz w:val="22"/>
          <w:szCs w:val="22"/>
        </w:rPr>
        <w:t xml:space="preserve"> and portfolio</w:t>
      </w:r>
      <w:r w:rsidR="004651E1">
        <w:rPr>
          <w:rFonts w:ascii="Arial" w:hAnsi="Arial" w:cs="Arial"/>
          <w:sz w:val="22"/>
          <w:szCs w:val="22"/>
        </w:rPr>
        <w:t>.</w:t>
      </w:r>
      <w:r w:rsidRPr="00050487">
        <w:rPr>
          <w:rFonts w:ascii="Arial" w:hAnsi="Arial" w:cs="Arial"/>
          <w:sz w:val="22"/>
          <w:szCs w:val="22"/>
        </w:rPr>
        <w:t xml:space="preserve"> </w:t>
      </w:r>
      <w:r w:rsidR="004651E1">
        <w:rPr>
          <w:rFonts w:ascii="Arial" w:hAnsi="Arial" w:cs="Arial"/>
          <w:sz w:val="22"/>
          <w:szCs w:val="22"/>
        </w:rPr>
        <w:t>The deal</w:t>
      </w:r>
      <w:r w:rsidR="004651E1" w:rsidRPr="00050487">
        <w:rPr>
          <w:rFonts w:ascii="Arial" w:hAnsi="Arial" w:cs="Arial"/>
          <w:sz w:val="22"/>
          <w:szCs w:val="22"/>
        </w:rPr>
        <w:t xml:space="preserve"> substantially</w:t>
      </w:r>
      <w:r w:rsidRPr="00050487">
        <w:rPr>
          <w:rFonts w:ascii="Arial" w:hAnsi="Arial" w:cs="Arial"/>
          <w:sz w:val="22"/>
          <w:szCs w:val="22"/>
        </w:rPr>
        <w:t xml:space="preserve"> enhanc</w:t>
      </w:r>
      <w:r w:rsidR="004651E1">
        <w:rPr>
          <w:rFonts w:ascii="Arial" w:hAnsi="Arial" w:cs="Arial"/>
          <w:sz w:val="22"/>
          <w:szCs w:val="22"/>
        </w:rPr>
        <w:t>es</w:t>
      </w:r>
      <w:r w:rsidRPr="00050487">
        <w:rPr>
          <w:rFonts w:ascii="Arial" w:hAnsi="Arial" w:cs="Arial"/>
          <w:sz w:val="22"/>
          <w:szCs w:val="22"/>
        </w:rPr>
        <w:t xml:space="preserve"> our funding for strategic early-stage investments.” </w:t>
      </w:r>
    </w:p>
    <w:p w:rsidR="00D55BEB" w:rsidRDefault="00D55BEB" w:rsidP="00D55BEB">
      <w:pPr>
        <w:jc w:val="both"/>
        <w:rPr>
          <w:rFonts w:ascii="Arial" w:hAnsi="Arial" w:cs="Arial"/>
          <w:bCs/>
          <w:i/>
          <w:sz w:val="22"/>
          <w:szCs w:val="22"/>
        </w:rPr>
      </w:pPr>
    </w:p>
    <w:p w:rsidR="00C317A0" w:rsidRDefault="00A66F16" w:rsidP="00D55BEB">
      <w:pPr>
        <w:jc w:val="both"/>
        <w:rPr>
          <w:rFonts w:ascii="Arial" w:hAnsi="Arial" w:cs="Arial"/>
          <w:sz w:val="22"/>
          <w:szCs w:val="22"/>
        </w:rPr>
      </w:pPr>
      <w:r>
        <w:rPr>
          <w:rFonts w:ascii="Arial" w:hAnsi="Arial" w:cs="Arial"/>
          <w:bCs/>
          <w:sz w:val="22"/>
          <w:szCs w:val="22"/>
        </w:rPr>
        <w:lastRenderedPageBreak/>
        <w:t xml:space="preserve">As of today, </w:t>
      </w:r>
      <w:r w:rsidRPr="00D55BEB">
        <w:rPr>
          <w:rFonts w:ascii="Arial" w:hAnsi="Arial" w:cs="Arial"/>
          <w:bCs/>
          <w:sz w:val="22"/>
          <w:szCs w:val="22"/>
        </w:rPr>
        <w:t xml:space="preserve">Scythian </w:t>
      </w:r>
      <w:r>
        <w:rPr>
          <w:rFonts w:ascii="Arial" w:hAnsi="Arial" w:cs="Arial"/>
          <w:bCs/>
          <w:sz w:val="22"/>
          <w:szCs w:val="22"/>
        </w:rPr>
        <w:t xml:space="preserve">has </w:t>
      </w:r>
      <w:r w:rsidRPr="00D55BEB">
        <w:rPr>
          <w:rFonts w:ascii="Arial" w:hAnsi="Arial" w:cs="Arial"/>
          <w:bCs/>
          <w:sz w:val="22"/>
          <w:szCs w:val="22"/>
        </w:rPr>
        <w:t>48,849,218</w:t>
      </w:r>
      <w:r>
        <w:rPr>
          <w:rFonts w:ascii="Arial" w:hAnsi="Arial" w:cs="Arial"/>
          <w:bCs/>
          <w:sz w:val="22"/>
          <w:szCs w:val="22"/>
        </w:rPr>
        <w:t xml:space="preserve"> common shares issued and outstanding</w:t>
      </w:r>
      <w:r>
        <w:rPr>
          <w:rFonts w:ascii="Arial" w:hAnsi="Arial" w:cs="Arial"/>
          <w:sz w:val="22"/>
          <w:szCs w:val="22"/>
        </w:rPr>
        <w:t>.</w:t>
      </w:r>
    </w:p>
    <w:p w:rsidR="00C317A0" w:rsidRDefault="00C317A0" w:rsidP="00D55BEB">
      <w:pPr>
        <w:jc w:val="both"/>
        <w:rPr>
          <w:rFonts w:ascii="Arial" w:hAnsi="Arial" w:cs="Arial"/>
          <w:sz w:val="22"/>
          <w:szCs w:val="22"/>
        </w:rPr>
      </w:pPr>
    </w:p>
    <w:p w:rsidR="00D55BEB" w:rsidRPr="00145389" w:rsidRDefault="00A66F16" w:rsidP="00D55BEB">
      <w:pPr>
        <w:jc w:val="both"/>
        <w:rPr>
          <w:rFonts w:ascii="Arial" w:hAnsi="Arial" w:cs="Arial"/>
          <w:bCs/>
          <w:sz w:val="22"/>
          <w:szCs w:val="22"/>
        </w:rPr>
      </w:pPr>
      <w:r w:rsidRPr="001B0925">
        <w:rPr>
          <w:rFonts w:ascii="Arial" w:hAnsi="Arial" w:cs="Arial"/>
          <w:bCs/>
          <w:sz w:val="22"/>
          <w:szCs w:val="22"/>
        </w:rPr>
        <w:t xml:space="preserve">Clarus Securities Inc. acted as exclusive financial advisor to </w:t>
      </w:r>
      <w:r>
        <w:rPr>
          <w:rFonts w:ascii="Arial" w:hAnsi="Arial" w:cs="Arial"/>
          <w:bCs/>
          <w:sz w:val="22"/>
          <w:szCs w:val="22"/>
        </w:rPr>
        <w:t>the Company.</w:t>
      </w:r>
      <w:r w:rsidRPr="00145389">
        <w:rPr>
          <w:rFonts w:ascii="Arial" w:hAnsi="Arial" w:cs="Arial"/>
          <w:bCs/>
          <w:sz w:val="22"/>
          <w:szCs w:val="22"/>
        </w:rPr>
        <w:t xml:space="preserve"> </w:t>
      </w:r>
    </w:p>
    <w:p w:rsidR="00B45C4B" w:rsidRPr="00B45C4B" w:rsidRDefault="00B45C4B" w:rsidP="00B45C4B">
      <w:pPr>
        <w:jc w:val="both"/>
        <w:rPr>
          <w:rFonts w:ascii="Arial" w:hAnsi="Arial" w:cs="Arial"/>
          <w:sz w:val="22"/>
          <w:szCs w:val="22"/>
        </w:rPr>
      </w:pPr>
    </w:p>
    <w:p w:rsidR="00B45C4B" w:rsidRPr="00B45C4B" w:rsidRDefault="00A66F16" w:rsidP="00B45C4B">
      <w:pPr>
        <w:keepNext/>
        <w:widowControl w:val="0"/>
        <w:autoSpaceDE w:val="0"/>
        <w:autoSpaceDN w:val="0"/>
        <w:adjustRightInd w:val="0"/>
        <w:jc w:val="both"/>
        <w:rPr>
          <w:rFonts w:ascii="Arial" w:hAnsi="Arial" w:cs="Arial"/>
          <w:b/>
          <w:bCs/>
          <w:color w:val="000000" w:themeColor="text1"/>
          <w:sz w:val="22"/>
          <w:szCs w:val="22"/>
        </w:rPr>
      </w:pPr>
      <w:r w:rsidRPr="00B45C4B">
        <w:rPr>
          <w:rFonts w:ascii="Arial" w:hAnsi="Arial" w:cs="Arial"/>
          <w:b/>
          <w:bCs/>
          <w:color w:val="000000" w:themeColor="text1"/>
          <w:sz w:val="22"/>
          <w:szCs w:val="22"/>
        </w:rPr>
        <w:t>About Scythian Biosciences Corp.</w:t>
      </w:r>
    </w:p>
    <w:p w:rsidR="00B45C4B" w:rsidRPr="00B45C4B" w:rsidRDefault="00B45C4B" w:rsidP="00B45C4B">
      <w:pPr>
        <w:keepNext/>
        <w:widowControl w:val="0"/>
        <w:autoSpaceDE w:val="0"/>
        <w:autoSpaceDN w:val="0"/>
        <w:adjustRightInd w:val="0"/>
        <w:jc w:val="both"/>
        <w:rPr>
          <w:rFonts w:ascii="Arial" w:hAnsi="Arial" w:cs="Arial"/>
          <w:color w:val="000000" w:themeColor="text1"/>
          <w:sz w:val="22"/>
          <w:szCs w:val="22"/>
        </w:rPr>
      </w:pPr>
    </w:p>
    <w:p w:rsidR="00B45C4B" w:rsidRPr="00B45C4B" w:rsidRDefault="00A66F16" w:rsidP="00B45C4B">
      <w:pPr>
        <w:keepNext/>
        <w:jc w:val="both"/>
        <w:rPr>
          <w:rFonts w:ascii="Arial" w:eastAsia="Times New Roman" w:hAnsi="Arial" w:cs="Arial"/>
          <w:sz w:val="22"/>
          <w:szCs w:val="22"/>
          <w:shd w:val="clear" w:color="auto" w:fill="FFFFFF"/>
          <w:lang w:eastAsia="en-GB"/>
        </w:rPr>
      </w:pPr>
      <w:r w:rsidRPr="00B45C4B">
        <w:rPr>
          <w:rFonts w:ascii="Arial" w:eastAsia="Times New Roman" w:hAnsi="Arial" w:cs="Arial"/>
          <w:sz w:val="22"/>
          <w:szCs w:val="22"/>
          <w:shd w:val="clear" w:color="auto" w:fill="FFFFFF"/>
          <w:lang w:eastAsia="en-GB"/>
        </w:rPr>
        <w:t xml:space="preserve">Scythian is an international cannabis company with a focus on legal U.S. states. Its strategic investments and partnerships across cultivation, distribution and retail complement the company’s R&amp;D program with the University of Miami. It is this comprehensive approach that is positioning Scythian as a future frontrunner in the United States’ medical cannabis industry. </w:t>
      </w:r>
    </w:p>
    <w:p w:rsidR="00B45C4B" w:rsidRPr="00B45C4B" w:rsidRDefault="00B45C4B" w:rsidP="00B45C4B">
      <w:pPr>
        <w:jc w:val="both"/>
        <w:rPr>
          <w:rFonts w:ascii="Arial" w:eastAsia="Times New Roman" w:hAnsi="Arial" w:cs="Arial"/>
          <w:sz w:val="22"/>
          <w:szCs w:val="22"/>
          <w:shd w:val="clear" w:color="auto" w:fill="FFFFFF"/>
          <w:lang w:eastAsia="en-GB"/>
        </w:rPr>
      </w:pPr>
    </w:p>
    <w:p w:rsidR="00B45C4B" w:rsidRPr="00B45C4B" w:rsidRDefault="00A66F16"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b/>
          <w:bCs/>
          <w:color w:val="000000" w:themeColor="text1"/>
          <w:sz w:val="22"/>
          <w:szCs w:val="22"/>
        </w:rPr>
        <w:t>CONTACT INFORMATION</w:t>
      </w:r>
    </w:p>
    <w:p w:rsidR="00B45C4B" w:rsidRPr="00B45C4B" w:rsidRDefault="00B45C4B" w:rsidP="00B45C4B">
      <w:pPr>
        <w:widowControl w:val="0"/>
        <w:autoSpaceDE w:val="0"/>
        <w:autoSpaceDN w:val="0"/>
        <w:adjustRightInd w:val="0"/>
        <w:jc w:val="both"/>
        <w:rPr>
          <w:rFonts w:ascii="Arial" w:hAnsi="Arial" w:cs="Arial"/>
          <w:color w:val="000000" w:themeColor="text1"/>
          <w:sz w:val="22"/>
          <w:szCs w:val="22"/>
        </w:rPr>
      </w:pPr>
    </w:p>
    <w:p w:rsidR="00B45C4B" w:rsidRPr="00B45C4B" w:rsidRDefault="00A66F16"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Scythian Biosciences Corp.</w:t>
      </w:r>
    </w:p>
    <w:p w:rsidR="00B45C4B" w:rsidRPr="00B45C4B" w:rsidRDefault="00A66F16"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Rob Reid, CEO</w:t>
      </w:r>
    </w:p>
    <w:p w:rsidR="00B45C4B" w:rsidRPr="00B45C4B" w:rsidRDefault="00A66F16"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Phone: (212) 729-9208</w:t>
      </w:r>
    </w:p>
    <w:p w:rsidR="00B45C4B" w:rsidRPr="00B45C4B" w:rsidRDefault="00A66F16" w:rsidP="00B45C4B">
      <w:pPr>
        <w:widowControl w:val="0"/>
        <w:autoSpaceDE w:val="0"/>
        <w:autoSpaceDN w:val="0"/>
        <w:adjustRightInd w:val="0"/>
        <w:jc w:val="both"/>
        <w:rPr>
          <w:rFonts w:ascii="Arial" w:hAnsi="Arial" w:cs="Arial"/>
          <w:color w:val="000000" w:themeColor="text1"/>
          <w:sz w:val="22"/>
          <w:szCs w:val="22"/>
        </w:rPr>
      </w:pPr>
      <w:r w:rsidRPr="00B45C4B">
        <w:rPr>
          <w:rFonts w:ascii="Arial" w:hAnsi="Arial" w:cs="Arial"/>
          <w:color w:val="000000" w:themeColor="text1"/>
          <w:sz w:val="22"/>
          <w:szCs w:val="22"/>
        </w:rPr>
        <w:t xml:space="preserve">Email: </w:t>
      </w:r>
      <w:r w:rsidRPr="00B45C4B">
        <w:rPr>
          <w:rFonts w:ascii="Arial" w:hAnsi="Arial" w:cs="Arial"/>
          <w:color w:val="0000FF"/>
          <w:sz w:val="22"/>
          <w:szCs w:val="22"/>
          <w:u w:val="single"/>
        </w:rPr>
        <w:t>info@scythianbio.com</w:t>
      </w:r>
    </w:p>
    <w:p w:rsidR="00B45C4B" w:rsidRPr="00B45C4B" w:rsidRDefault="00B45C4B" w:rsidP="00B45C4B">
      <w:pPr>
        <w:widowControl w:val="0"/>
        <w:autoSpaceDE w:val="0"/>
        <w:autoSpaceDN w:val="0"/>
        <w:adjustRightInd w:val="0"/>
        <w:jc w:val="both"/>
        <w:rPr>
          <w:rFonts w:ascii="Arial" w:hAnsi="Arial" w:cs="Arial"/>
          <w:color w:val="000000" w:themeColor="text1"/>
          <w:sz w:val="22"/>
          <w:szCs w:val="22"/>
        </w:rPr>
      </w:pP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For media inquiries, please contact:</w:t>
      </w: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David Schull or Nic Johnson</w:t>
      </w: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Russo Partners</w:t>
      </w: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00" w:themeColor="text1"/>
          <w:sz w:val="22"/>
          <w:szCs w:val="22"/>
        </w:rPr>
        <w:t>(858) 717-2310</w:t>
      </w: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FF"/>
          <w:sz w:val="22"/>
          <w:szCs w:val="22"/>
          <w:u w:val="single"/>
        </w:rPr>
        <w:t>david.schull@russopartnersllc.com</w:t>
      </w:r>
      <w:r w:rsidRPr="00B45C4B">
        <w:rPr>
          <w:rFonts w:ascii="Arial" w:hAnsi="Arial" w:cs="Arial"/>
          <w:color w:val="000000" w:themeColor="text1"/>
          <w:sz w:val="22"/>
          <w:szCs w:val="22"/>
        </w:rPr>
        <w:t xml:space="preserve"> </w:t>
      </w:r>
    </w:p>
    <w:p w:rsidR="00B45C4B" w:rsidRPr="00B45C4B" w:rsidRDefault="00A66F16" w:rsidP="00B45C4B">
      <w:pPr>
        <w:jc w:val="both"/>
        <w:rPr>
          <w:rFonts w:ascii="Arial" w:hAnsi="Arial" w:cs="Arial"/>
          <w:color w:val="000000" w:themeColor="text1"/>
          <w:sz w:val="22"/>
          <w:szCs w:val="22"/>
        </w:rPr>
      </w:pPr>
      <w:r w:rsidRPr="00B45C4B">
        <w:rPr>
          <w:rFonts w:ascii="Arial" w:hAnsi="Arial" w:cs="Arial"/>
          <w:color w:val="0000FF"/>
          <w:sz w:val="22"/>
          <w:szCs w:val="22"/>
          <w:u w:val="single"/>
        </w:rPr>
        <w:t>nic.johnson@russopartnersllc.com</w:t>
      </w:r>
    </w:p>
    <w:p w:rsidR="00B45C4B" w:rsidRPr="00B45C4B" w:rsidRDefault="00B45C4B" w:rsidP="00B45C4B">
      <w:pPr>
        <w:widowControl w:val="0"/>
        <w:autoSpaceDE w:val="0"/>
        <w:autoSpaceDN w:val="0"/>
        <w:adjustRightInd w:val="0"/>
        <w:rPr>
          <w:rFonts w:ascii="Arial" w:hAnsi="Arial" w:cs="Arial"/>
          <w:color w:val="000000" w:themeColor="text1"/>
          <w:sz w:val="22"/>
          <w:szCs w:val="22"/>
        </w:rPr>
      </w:pPr>
    </w:p>
    <w:p w:rsidR="00B45C4B" w:rsidRPr="00B45C4B" w:rsidRDefault="00B45C4B" w:rsidP="00B45C4B">
      <w:pPr>
        <w:widowControl w:val="0"/>
        <w:autoSpaceDE w:val="0"/>
        <w:autoSpaceDN w:val="0"/>
        <w:adjustRightInd w:val="0"/>
        <w:jc w:val="both"/>
        <w:rPr>
          <w:rFonts w:ascii="Arial" w:hAnsi="Arial" w:cs="Arial"/>
          <w:b/>
          <w:i/>
          <w:iCs/>
          <w:color w:val="000000" w:themeColor="text1"/>
          <w:sz w:val="22"/>
          <w:szCs w:val="22"/>
        </w:rPr>
      </w:pPr>
    </w:p>
    <w:p w:rsidR="00B45C4B" w:rsidRPr="00B45C4B" w:rsidRDefault="00A66F16" w:rsidP="00B45C4B">
      <w:pPr>
        <w:spacing w:after="240"/>
        <w:jc w:val="both"/>
        <w:rPr>
          <w:rFonts w:ascii="Arial" w:hAnsi="Arial"/>
          <w:b/>
          <w:i/>
          <w:sz w:val="22"/>
          <w:lang w:bidi="en-US"/>
        </w:rPr>
      </w:pPr>
      <w:r w:rsidRPr="00B45C4B">
        <w:rPr>
          <w:rFonts w:ascii="Arial" w:hAnsi="Arial"/>
          <w:b/>
          <w:i/>
          <w:sz w:val="22"/>
          <w:lang w:bidi="en-US"/>
        </w:rPr>
        <w:t>Cautionary Statements</w:t>
      </w:r>
    </w:p>
    <w:p w:rsidR="00B45C4B" w:rsidRPr="00B45C4B" w:rsidRDefault="00A66F16" w:rsidP="00B45C4B">
      <w:pPr>
        <w:spacing w:after="240"/>
        <w:jc w:val="both"/>
        <w:rPr>
          <w:rFonts w:ascii="Arial" w:hAnsi="Arial"/>
          <w:i/>
          <w:sz w:val="22"/>
          <w:lang w:bidi="en-US"/>
        </w:rPr>
      </w:pPr>
      <w:r w:rsidRPr="00B45C4B">
        <w:rPr>
          <w:rFonts w:ascii="Arial" w:hAnsi="Arial"/>
          <w:i/>
          <w:sz w:val="22"/>
          <w:lang w:bidi="en-US"/>
        </w:rPr>
        <w:t>This press release contains certain forward-looking information and statements (“</w:t>
      </w:r>
      <w:r w:rsidRPr="00B45C4B">
        <w:rPr>
          <w:rFonts w:ascii="Arial" w:hAnsi="Arial"/>
          <w:b/>
          <w:i/>
          <w:sz w:val="22"/>
          <w:lang w:bidi="en-US"/>
        </w:rPr>
        <w:t>forward-looking information</w:t>
      </w:r>
      <w:r w:rsidRPr="00B45C4B">
        <w:rPr>
          <w:rFonts w:ascii="Arial" w:hAnsi="Arial"/>
          <w:i/>
          <w:sz w:val="22"/>
          <w:lang w:bidi="en-US"/>
        </w:rPr>
        <w:t>”) within the meaning of applicable Canadian securities legislation, that are not based on historical fact, including without limitation, statements containing the words "believes", "anticipates", "plans", "intends", "will", "should", "expects", "continue", "estimate", "forecasts" and other similar expressions. Such forward-looking information includes</w:t>
      </w:r>
      <w:r>
        <w:rPr>
          <w:rFonts w:ascii="Arial" w:hAnsi="Arial"/>
          <w:i/>
          <w:sz w:val="22"/>
          <w:lang w:bidi="en-US"/>
        </w:rPr>
        <w:t>, without limitation,</w:t>
      </w:r>
      <w:r w:rsidRPr="00B45C4B">
        <w:rPr>
          <w:rFonts w:ascii="Arial" w:hAnsi="Arial"/>
          <w:i/>
          <w:sz w:val="22"/>
          <w:lang w:bidi="en-US"/>
        </w:rPr>
        <w:t xml:space="preserve"> information relating to </w:t>
      </w:r>
      <w:r>
        <w:rPr>
          <w:rFonts w:ascii="Arial" w:hAnsi="Arial"/>
          <w:i/>
          <w:sz w:val="22"/>
          <w:lang w:bidi="en-US"/>
        </w:rPr>
        <w:t>the Company’s strategic plans and the acquisition of an entity in Brazil.</w:t>
      </w:r>
      <w:r w:rsidRPr="00B45C4B">
        <w:rPr>
          <w:rFonts w:ascii="Arial" w:hAnsi="Arial"/>
          <w:i/>
          <w:sz w:val="22"/>
          <w:lang w:bidi="en-US"/>
        </w:rPr>
        <w:t xml:space="preserve"> </w:t>
      </w:r>
    </w:p>
    <w:p w:rsidR="00B45C4B" w:rsidRPr="00B45C4B" w:rsidRDefault="00A66F16" w:rsidP="00B45C4B">
      <w:pPr>
        <w:spacing w:after="240"/>
        <w:jc w:val="both"/>
        <w:rPr>
          <w:rFonts w:ascii="Arial" w:hAnsi="Arial"/>
          <w:i/>
          <w:iCs/>
          <w:sz w:val="22"/>
          <w:lang w:val="en-US" w:bidi="en-US"/>
        </w:rPr>
      </w:pPr>
      <w:r w:rsidRPr="00B45C4B">
        <w:rPr>
          <w:rFonts w:ascii="Arial" w:hAnsi="Arial"/>
          <w:i/>
          <w:sz w:val="22"/>
          <w:lang w:bidi="en-US"/>
        </w:rPr>
        <w:t>Readers are cautioned to not place undue reliance on forward-looking information.  Forward-looking information is subject to a number of risks and uncertainties that may cause actual results or events to differ materially from those contemplated in the forward-looking information, and even if such actual results or events are realized or substantially realized, there can be no assurance that they will have the expected consequences to, or effects on the Company. Such risks and uncertainties include, among other things</w:t>
      </w:r>
      <w:r>
        <w:rPr>
          <w:rFonts w:ascii="Arial" w:hAnsi="Arial"/>
          <w:i/>
          <w:sz w:val="22"/>
          <w:lang w:bidi="en-US"/>
        </w:rPr>
        <w:t>:</w:t>
      </w:r>
      <w:r w:rsidRPr="00B45C4B">
        <w:rPr>
          <w:rFonts w:ascii="Arial" w:hAnsi="Arial"/>
          <w:i/>
          <w:sz w:val="22"/>
          <w:lang w:bidi="en-US"/>
        </w:rPr>
        <w:t xml:space="preserve"> </w:t>
      </w:r>
      <w:r w:rsidRPr="00B45C4B">
        <w:rPr>
          <w:rFonts w:ascii="Arial" w:hAnsi="Arial"/>
          <w:i/>
          <w:iCs/>
          <w:sz w:val="22"/>
          <w:lang w:val="en-US" w:bidi="en-US"/>
        </w:rPr>
        <w:t>the Company’s ability to comply with all applicable governmental regulations in a highly regulated business; investing in target companies or projects which have limited or no operating history and are engaged in activities currently considered illegal under US federal laws; changes in laws; limited operating history; competition; reliance on management; requirements for additional financing; competition; inconsistent public opinion and perception regarding the medical-use and adult-use marijuana industry and; regulatory or political change. Risk factors can also be found in the Company’s annual information form filed on SEDAR and available at www.sedar.com.</w:t>
      </w:r>
    </w:p>
    <w:p w:rsidR="00105670" w:rsidRPr="00B45C4B" w:rsidRDefault="00A66F16" w:rsidP="00322720">
      <w:pPr>
        <w:spacing w:after="240"/>
        <w:jc w:val="both"/>
      </w:pPr>
      <w:r w:rsidRPr="00B45C4B">
        <w:rPr>
          <w:rFonts w:ascii="Arial" w:hAnsi="Arial"/>
          <w:i/>
          <w:sz w:val="22"/>
          <w:lang w:bidi="en-US"/>
        </w:rPr>
        <w:t>The forward-looking information contained in this press release are expressly qualified by this cautionary statement and are made as of the date hereof. The Company disclaims any intention and has no obligation or responsibility, except as required by law, to update or revise any forward-looking information, whether as a result of new information, future events or otherwise.</w:t>
      </w:r>
    </w:p>
    <w:sectPr w:rsidR="00105670" w:rsidRPr="00B45C4B" w:rsidSect="002C2742">
      <w:headerReference w:type="even" r:id="rId8"/>
      <w:headerReference w:type="default" r:id="rId9"/>
      <w:footerReference w:type="even" r:id="rId10"/>
      <w:footerReference w:type="default" r:id="rId11"/>
      <w:headerReference w:type="first" r:id="rId12"/>
      <w:footerReference w:type="first" r:id="rId13"/>
      <w:pgSz w:w="12240" w:h="15840"/>
      <w:pgMar w:top="1138" w:right="1138" w:bottom="965"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871" w:rsidRDefault="006C6871">
      <w:r>
        <w:separator/>
      </w:r>
    </w:p>
  </w:endnote>
  <w:endnote w:type="continuationSeparator" w:id="0">
    <w:p w:rsidR="006C6871" w:rsidRDefault="006C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Display-Semibold">
    <w:altName w:val="Arial"/>
    <w:charset w:val="00"/>
    <w:family w:val="auto"/>
    <w:pitch w:val="variable"/>
    <w:sig w:usb0="00000001"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E9" w:rsidRDefault="000D1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F8" w:rsidRDefault="006C6871">
    <w:pPr>
      <w:pStyle w:val="Footer"/>
    </w:pPr>
    <w:r>
      <w:rPr>
        <w:noProof/>
      </w:rPr>
      <w:pict>
        <v:shapetype id="_x0000_t202" coordsize="21600,21600" o:spt="202" path="m,l,21600r21600,l21600,xe">
          <v:stroke joinstyle="miter"/>
          <v:path gradientshapeok="t" o:connecttype="rect"/>
        </v:shapetype>
        <v:shape id="zzmpTrailer_1078_19" o:spid="_x0000_s3073" type="#_x0000_t202" style="position:absolute;left:0;text-align:left;margin-left:0;margin-top:0;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4E55F8" w:rsidRDefault="00A66F16">
                <w:pPr>
                  <w:pStyle w:val="MacPacTrailer"/>
                </w:pPr>
                <w:r>
                  <w:t>TOR_LAW\ 9642259\5</w:t>
                </w:r>
              </w:p>
              <w:p w:rsidR="004E55F8" w:rsidRDefault="004E55F8">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5F8" w:rsidRDefault="006C6871">
    <w:pPr>
      <w:pStyle w:val="Footer"/>
    </w:pPr>
    <w:r>
      <w:rPr>
        <w:noProof/>
      </w:rPr>
      <w:pict>
        <v:shapetype id="_x0000_t202" coordsize="21600,21600" o:spt="202" path="m,l,21600r21600,l21600,xe">
          <v:stroke joinstyle="miter"/>
          <v:path gradientshapeok="t" o:connecttype="rect"/>
        </v:shapetype>
        <v:shape id="zzmpTrailer_1078_1B" o:spid="_x0000_s3074"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4E55F8" w:rsidRDefault="00A66F16">
                <w:pPr>
                  <w:pStyle w:val="MacPacTrailer"/>
                </w:pPr>
                <w:r>
                  <w:t>TOR_LAW\ 9642259\5</w:t>
                </w:r>
              </w:p>
              <w:p w:rsidR="004E55F8" w:rsidRDefault="004E55F8">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871" w:rsidRDefault="006C6871">
      <w:r>
        <w:separator/>
      </w:r>
    </w:p>
  </w:footnote>
  <w:footnote w:type="continuationSeparator" w:id="0">
    <w:p w:rsidR="006C6871" w:rsidRDefault="006C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E9" w:rsidRDefault="000D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E9" w:rsidRDefault="000D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E9" w:rsidRDefault="000D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6C1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8A9D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16A1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A1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0C1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5214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98B4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4AD6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B0D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F215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4A0042"/>
    <w:multiLevelType w:val="hybridMultilevel"/>
    <w:tmpl w:val="2618DFEE"/>
    <w:lvl w:ilvl="0" w:tplc="BEE4A40E">
      <w:start w:val="1"/>
      <w:numFmt w:val="bullet"/>
      <w:lvlText w:val=""/>
      <w:lvlJc w:val="left"/>
      <w:pPr>
        <w:ind w:left="720" w:hanging="360"/>
      </w:pPr>
      <w:rPr>
        <w:rFonts w:ascii="Symbol" w:hAnsi="Symbol" w:hint="default"/>
      </w:rPr>
    </w:lvl>
    <w:lvl w:ilvl="1" w:tplc="46A805E8" w:tentative="1">
      <w:start w:val="1"/>
      <w:numFmt w:val="bullet"/>
      <w:lvlText w:val="o"/>
      <w:lvlJc w:val="left"/>
      <w:pPr>
        <w:ind w:left="1440" w:hanging="360"/>
      </w:pPr>
      <w:rPr>
        <w:rFonts w:ascii="Courier New" w:hAnsi="Courier New" w:cs="Courier New" w:hint="default"/>
      </w:rPr>
    </w:lvl>
    <w:lvl w:ilvl="2" w:tplc="D90E93F2" w:tentative="1">
      <w:start w:val="1"/>
      <w:numFmt w:val="bullet"/>
      <w:lvlText w:val=""/>
      <w:lvlJc w:val="left"/>
      <w:pPr>
        <w:ind w:left="2160" w:hanging="360"/>
      </w:pPr>
      <w:rPr>
        <w:rFonts w:ascii="Wingdings" w:hAnsi="Wingdings" w:hint="default"/>
      </w:rPr>
    </w:lvl>
    <w:lvl w:ilvl="3" w:tplc="52B43580" w:tentative="1">
      <w:start w:val="1"/>
      <w:numFmt w:val="bullet"/>
      <w:lvlText w:val=""/>
      <w:lvlJc w:val="left"/>
      <w:pPr>
        <w:ind w:left="2880" w:hanging="360"/>
      </w:pPr>
      <w:rPr>
        <w:rFonts w:ascii="Symbol" w:hAnsi="Symbol" w:hint="default"/>
      </w:rPr>
    </w:lvl>
    <w:lvl w:ilvl="4" w:tplc="E53266B2" w:tentative="1">
      <w:start w:val="1"/>
      <w:numFmt w:val="bullet"/>
      <w:lvlText w:val="o"/>
      <w:lvlJc w:val="left"/>
      <w:pPr>
        <w:ind w:left="3600" w:hanging="360"/>
      </w:pPr>
      <w:rPr>
        <w:rFonts w:ascii="Courier New" w:hAnsi="Courier New" w:cs="Courier New" w:hint="default"/>
      </w:rPr>
    </w:lvl>
    <w:lvl w:ilvl="5" w:tplc="451A6824" w:tentative="1">
      <w:start w:val="1"/>
      <w:numFmt w:val="bullet"/>
      <w:lvlText w:val=""/>
      <w:lvlJc w:val="left"/>
      <w:pPr>
        <w:ind w:left="4320" w:hanging="360"/>
      </w:pPr>
      <w:rPr>
        <w:rFonts w:ascii="Wingdings" w:hAnsi="Wingdings" w:hint="default"/>
      </w:rPr>
    </w:lvl>
    <w:lvl w:ilvl="6" w:tplc="9542723C" w:tentative="1">
      <w:start w:val="1"/>
      <w:numFmt w:val="bullet"/>
      <w:lvlText w:val=""/>
      <w:lvlJc w:val="left"/>
      <w:pPr>
        <w:ind w:left="5040" w:hanging="360"/>
      </w:pPr>
      <w:rPr>
        <w:rFonts w:ascii="Symbol" w:hAnsi="Symbol" w:hint="default"/>
      </w:rPr>
    </w:lvl>
    <w:lvl w:ilvl="7" w:tplc="EA0097E8" w:tentative="1">
      <w:start w:val="1"/>
      <w:numFmt w:val="bullet"/>
      <w:lvlText w:val="o"/>
      <w:lvlJc w:val="left"/>
      <w:pPr>
        <w:ind w:left="5760" w:hanging="360"/>
      </w:pPr>
      <w:rPr>
        <w:rFonts w:ascii="Courier New" w:hAnsi="Courier New" w:cs="Courier New" w:hint="default"/>
      </w:rPr>
    </w:lvl>
    <w:lvl w:ilvl="8" w:tplc="4B50A83E"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stylePaneFormatFilter w:val="F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1"/>
  <w:stylePaneSortMethod w:val="0000"/>
  <w:defaultTabStop w:val="720"/>
  <w:drawingGridHorizontalSpacing w:val="120"/>
  <w:displayHorizontalDrawingGridEvery w:val="2"/>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D3"/>
    <w:rsid w:val="00050487"/>
    <w:rsid w:val="000A77A3"/>
    <w:rsid w:val="000D1DE9"/>
    <w:rsid w:val="000D6370"/>
    <w:rsid w:val="00105670"/>
    <w:rsid w:val="00145389"/>
    <w:rsid w:val="00182BA6"/>
    <w:rsid w:val="001B0925"/>
    <w:rsid w:val="002B39E8"/>
    <w:rsid w:val="00322720"/>
    <w:rsid w:val="003B6B51"/>
    <w:rsid w:val="004350A9"/>
    <w:rsid w:val="004651E1"/>
    <w:rsid w:val="004E55F8"/>
    <w:rsid w:val="005E7ADA"/>
    <w:rsid w:val="006C6871"/>
    <w:rsid w:val="006F342E"/>
    <w:rsid w:val="00861E04"/>
    <w:rsid w:val="00921ED8"/>
    <w:rsid w:val="00952B70"/>
    <w:rsid w:val="009B350F"/>
    <w:rsid w:val="009B501D"/>
    <w:rsid w:val="00A516BA"/>
    <w:rsid w:val="00A66F16"/>
    <w:rsid w:val="00B45C4B"/>
    <w:rsid w:val="00B702D3"/>
    <w:rsid w:val="00BC4280"/>
    <w:rsid w:val="00C317A0"/>
    <w:rsid w:val="00C63F72"/>
    <w:rsid w:val="00D55BEB"/>
    <w:rsid w:val="00E14B5C"/>
    <w:rsid w:val="00EE0199"/>
    <w:rsid w:val="00F32C7C"/>
    <w:rsid w:val="00F54073"/>
    <w:rsid w:val="00FF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670"/>
    <w:rPr>
      <w:rFonts w:asciiTheme="minorHAnsi" w:eastAsiaTheme="minorHAnsi" w:hAnsiTheme="minorHAnsi" w:cstheme="minorBidi"/>
      <w:sz w:val="24"/>
      <w:szCs w:val="24"/>
      <w:lang w:val="en-GB"/>
    </w:rPr>
  </w:style>
  <w:style w:type="paragraph" w:styleId="Heading1">
    <w:name w:val="heading 1"/>
    <w:basedOn w:val="BodyText"/>
    <w:link w:val="Heading1Char"/>
    <w:rsid w:val="002E2D60"/>
    <w:pPr>
      <w:outlineLvl w:val="0"/>
    </w:pPr>
    <w:rPr>
      <w:rFonts w:cs="Times New Roman"/>
      <w:lang w:bidi="ar-SA"/>
    </w:rPr>
  </w:style>
  <w:style w:type="paragraph" w:styleId="Heading2">
    <w:name w:val="heading 2"/>
    <w:basedOn w:val="BodyText"/>
    <w:link w:val="Heading2Char"/>
    <w:rsid w:val="002E2D60"/>
    <w:pPr>
      <w:outlineLvl w:val="1"/>
    </w:pPr>
    <w:rPr>
      <w:rFonts w:cs="Times New Roman"/>
      <w:lang w:bidi="ar-SA"/>
    </w:rPr>
  </w:style>
  <w:style w:type="paragraph" w:styleId="Heading3">
    <w:name w:val="heading 3"/>
    <w:basedOn w:val="BodyText"/>
    <w:link w:val="Heading3Char"/>
    <w:rsid w:val="002E2D60"/>
    <w:pPr>
      <w:outlineLvl w:val="2"/>
    </w:pPr>
    <w:rPr>
      <w:rFonts w:cs="Times New Roman"/>
      <w:lang w:bidi="ar-SA"/>
    </w:rPr>
  </w:style>
  <w:style w:type="paragraph" w:styleId="Heading4">
    <w:name w:val="heading 4"/>
    <w:basedOn w:val="BodyText"/>
    <w:link w:val="Heading4Char"/>
    <w:rsid w:val="002E2D60"/>
    <w:pPr>
      <w:outlineLvl w:val="3"/>
    </w:pPr>
    <w:rPr>
      <w:rFonts w:cs="Times New Roman"/>
      <w:lang w:bidi="ar-SA"/>
    </w:rPr>
  </w:style>
  <w:style w:type="paragraph" w:styleId="Heading5">
    <w:name w:val="heading 5"/>
    <w:basedOn w:val="BodyText"/>
    <w:link w:val="Heading5Char"/>
    <w:rsid w:val="002E2D60"/>
    <w:pPr>
      <w:outlineLvl w:val="4"/>
    </w:pPr>
    <w:rPr>
      <w:rFonts w:cs="Times New Roman"/>
      <w:lang w:bidi="ar-SA"/>
    </w:rPr>
  </w:style>
  <w:style w:type="paragraph" w:styleId="Heading6">
    <w:name w:val="heading 6"/>
    <w:basedOn w:val="BodyText"/>
    <w:link w:val="Heading6Char"/>
    <w:rsid w:val="002E2D60"/>
    <w:pPr>
      <w:tabs>
        <w:tab w:val="left" w:pos="2880"/>
      </w:tabs>
      <w:outlineLvl w:val="5"/>
    </w:pPr>
    <w:rPr>
      <w:rFonts w:cs="Times New Roman"/>
      <w:lang w:bidi="ar-SA"/>
    </w:rPr>
  </w:style>
  <w:style w:type="paragraph" w:styleId="Heading7">
    <w:name w:val="heading 7"/>
    <w:basedOn w:val="BodyText"/>
    <w:link w:val="Heading7Char"/>
    <w:rsid w:val="002E2D60"/>
    <w:pPr>
      <w:outlineLvl w:val="6"/>
    </w:pPr>
    <w:rPr>
      <w:rFonts w:cs="Times New Roman"/>
      <w:lang w:bidi="ar-SA"/>
    </w:rPr>
  </w:style>
  <w:style w:type="paragraph" w:styleId="Heading8">
    <w:name w:val="heading 8"/>
    <w:basedOn w:val="BodyText"/>
    <w:link w:val="Heading8Char"/>
    <w:rsid w:val="002E2D60"/>
    <w:pPr>
      <w:tabs>
        <w:tab w:val="left" w:pos="4320"/>
      </w:tabs>
      <w:outlineLvl w:val="7"/>
    </w:pPr>
    <w:rPr>
      <w:rFonts w:cs="Times New Roman"/>
      <w:lang w:bidi="ar-SA"/>
    </w:rPr>
  </w:style>
  <w:style w:type="paragraph" w:styleId="Heading9">
    <w:name w:val="heading 9"/>
    <w:basedOn w:val="BodyText"/>
    <w:link w:val="Heading9Char"/>
    <w:rsid w:val="002E2D60"/>
    <w:pPr>
      <w:outlineLvl w:val="8"/>
    </w:pPr>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2D60"/>
    <w:pPr>
      <w:tabs>
        <w:tab w:val="center" w:pos="4680"/>
        <w:tab w:val="right" w:pos="9360"/>
      </w:tabs>
      <w:spacing w:after="240"/>
      <w:jc w:val="both"/>
    </w:pPr>
    <w:rPr>
      <w:rFonts w:ascii="Arial" w:hAnsi="Arial"/>
      <w:sz w:val="22"/>
      <w:lang w:val="en-US" w:bidi="en-US"/>
    </w:rPr>
  </w:style>
  <w:style w:type="character" w:customStyle="1" w:styleId="HeaderChar">
    <w:name w:val="Header Char"/>
    <w:basedOn w:val="DefaultParagraphFont"/>
    <w:link w:val="Header"/>
    <w:rsid w:val="002E2D60"/>
    <w:rPr>
      <w:rFonts w:eastAsiaTheme="minorHAnsi" w:cstheme="minorBidi"/>
      <w:sz w:val="24"/>
      <w:szCs w:val="24"/>
      <w:lang w:bidi="en-US"/>
    </w:rPr>
  </w:style>
  <w:style w:type="paragraph" w:styleId="Footer">
    <w:name w:val="footer"/>
    <w:basedOn w:val="Normal"/>
    <w:link w:val="FooterChar"/>
    <w:rsid w:val="002E2D60"/>
    <w:pPr>
      <w:tabs>
        <w:tab w:val="center" w:pos="4680"/>
        <w:tab w:val="right" w:pos="9360"/>
      </w:tabs>
      <w:spacing w:after="240"/>
      <w:jc w:val="both"/>
    </w:pPr>
    <w:rPr>
      <w:rFonts w:ascii="Arial" w:hAnsi="Arial"/>
      <w:sz w:val="22"/>
      <w:lang w:val="en-US" w:bidi="en-US"/>
    </w:rPr>
  </w:style>
  <w:style w:type="character" w:customStyle="1" w:styleId="FooterChar">
    <w:name w:val="Footer Char"/>
    <w:basedOn w:val="DefaultParagraphFont"/>
    <w:link w:val="Footer"/>
    <w:rsid w:val="002E2D60"/>
    <w:rPr>
      <w:rFonts w:eastAsiaTheme="minorHAnsi" w:cstheme="minorBidi"/>
      <w:sz w:val="24"/>
      <w:szCs w:val="24"/>
      <w:lang w:bidi="en-US"/>
    </w:rPr>
  </w:style>
  <w:style w:type="paragraph" w:styleId="BodyText">
    <w:name w:val="Body Text"/>
    <w:basedOn w:val="Normal"/>
    <w:link w:val="BodyTextChar"/>
    <w:qFormat/>
    <w:rsid w:val="002E2D60"/>
    <w:pPr>
      <w:spacing w:after="240"/>
      <w:jc w:val="both"/>
    </w:pPr>
    <w:rPr>
      <w:rFonts w:ascii="Arial" w:hAnsi="Arial"/>
      <w:sz w:val="22"/>
      <w:lang w:val="en-US" w:bidi="en-US"/>
    </w:rPr>
  </w:style>
  <w:style w:type="character" w:customStyle="1" w:styleId="BodyTextChar">
    <w:name w:val="Body Text Char"/>
    <w:basedOn w:val="DefaultParagraphFont"/>
    <w:link w:val="BodyText"/>
    <w:rsid w:val="002E2D60"/>
    <w:rPr>
      <w:rFonts w:eastAsiaTheme="minorHAnsi" w:cstheme="minorBidi"/>
      <w:sz w:val="24"/>
      <w:szCs w:val="24"/>
      <w:lang w:bidi="en-US"/>
    </w:rPr>
  </w:style>
  <w:style w:type="paragraph" w:customStyle="1" w:styleId="BodyTextContinued">
    <w:name w:val="Body Text Continued"/>
    <w:basedOn w:val="BodyText"/>
    <w:next w:val="BodyText"/>
    <w:qFormat/>
    <w:rsid w:val="002E2D60"/>
    <w:rPr>
      <w:rFonts w:eastAsia="Times New Roman" w:cs="Times New Roman"/>
      <w:lang w:bidi="ar-SA"/>
    </w:rPr>
  </w:style>
  <w:style w:type="character" w:styleId="PageNumber">
    <w:name w:val="page number"/>
    <w:basedOn w:val="DefaultParagraphFont"/>
    <w:rsid w:val="002E2D60"/>
  </w:style>
  <w:style w:type="paragraph" w:styleId="Quote">
    <w:name w:val="Quote"/>
    <w:basedOn w:val="Normal"/>
    <w:next w:val="BodyTextContinued"/>
    <w:link w:val="QuoteChar"/>
    <w:qFormat/>
    <w:rsid w:val="002E2D60"/>
    <w:pPr>
      <w:spacing w:after="240"/>
      <w:ind w:left="1440" w:right="1440"/>
      <w:jc w:val="both"/>
    </w:pPr>
    <w:rPr>
      <w:rFonts w:ascii="Arial" w:hAnsi="Arial"/>
      <w:sz w:val="22"/>
      <w:lang w:val="en-US"/>
    </w:rPr>
  </w:style>
  <w:style w:type="character" w:customStyle="1" w:styleId="QuoteChar">
    <w:name w:val="Quote Char"/>
    <w:basedOn w:val="DefaultParagraphFont"/>
    <w:link w:val="Quote"/>
    <w:rsid w:val="002E2D60"/>
    <w:rPr>
      <w:rFonts w:eastAsiaTheme="minorHAnsi" w:cstheme="minorBidi"/>
      <w:sz w:val="24"/>
      <w:szCs w:val="24"/>
    </w:rPr>
  </w:style>
  <w:style w:type="paragraph" w:customStyle="1" w:styleId="BodyText05">
    <w:name w:val="BodyText 0.5"/>
    <w:basedOn w:val="BodyText"/>
    <w:qFormat/>
    <w:rsid w:val="002E2D60"/>
    <w:pPr>
      <w:ind w:firstLine="720"/>
    </w:pPr>
    <w:rPr>
      <w:rFonts w:eastAsia="Times New Roman" w:cs="Times New Roman"/>
      <w:lang w:bidi="ar-SA"/>
    </w:rPr>
  </w:style>
  <w:style w:type="paragraph" w:customStyle="1" w:styleId="BodyText1">
    <w:name w:val="BodyText 1&quot;"/>
    <w:basedOn w:val="BodyText"/>
    <w:qFormat/>
    <w:rsid w:val="00A63D74"/>
    <w:pPr>
      <w:ind w:firstLine="1440"/>
    </w:pPr>
  </w:style>
  <w:style w:type="paragraph" w:customStyle="1" w:styleId="BodyTxt15spc">
    <w:name w:val="BodyTxt 1.5 spc"/>
    <w:basedOn w:val="Normal"/>
    <w:qFormat/>
    <w:rsid w:val="00A63D74"/>
    <w:pPr>
      <w:spacing w:after="240" w:line="360" w:lineRule="auto"/>
      <w:jc w:val="both"/>
    </w:pPr>
    <w:rPr>
      <w:rFonts w:ascii="Arial" w:hAnsi="Arial"/>
      <w:sz w:val="22"/>
      <w:lang w:val="en-US" w:bidi="en-US"/>
    </w:rPr>
  </w:style>
  <w:style w:type="paragraph" w:customStyle="1" w:styleId="BodyTxtdblspc">
    <w:name w:val="BodyTxt dbl spc"/>
    <w:basedOn w:val="Normal"/>
    <w:qFormat/>
    <w:rsid w:val="00A63D74"/>
    <w:pPr>
      <w:spacing w:after="240" w:line="480" w:lineRule="auto"/>
      <w:jc w:val="both"/>
    </w:pPr>
    <w:rPr>
      <w:rFonts w:ascii="Arial" w:eastAsia="Times New Roman" w:hAnsi="Arial" w:cs="Times New Roman"/>
      <w:sz w:val="22"/>
      <w:lang w:val="en-US"/>
    </w:rPr>
  </w:style>
  <w:style w:type="paragraph" w:customStyle="1" w:styleId="FlushRight">
    <w:name w:val="FlushRight"/>
    <w:next w:val="BodyText"/>
    <w:rsid w:val="002E2D60"/>
    <w:pPr>
      <w:spacing w:after="240"/>
      <w:jc w:val="right"/>
    </w:pPr>
    <w:rPr>
      <w:rFonts w:eastAsiaTheme="minorHAnsi"/>
      <w:sz w:val="24"/>
      <w:lang w:val="en-CA"/>
    </w:rPr>
  </w:style>
  <w:style w:type="character" w:customStyle="1" w:styleId="Heading1Char">
    <w:name w:val="Heading 1 Char"/>
    <w:basedOn w:val="DefaultParagraphFont"/>
    <w:link w:val="Heading1"/>
    <w:rsid w:val="002E2D60"/>
    <w:rPr>
      <w:rFonts w:eastAsiaTheme="minorHAnsi"/>
      <w:sz w:val="24"/>
      <w:szCs w:val="24"/>
    </w:rPr>
  </w:style>
  <w:style w:type="character" w:customStyle="1" w:styleId="Heading2Char">
    <w:name w:val="Heading 2 Char"/>
    <w:basedOn w:val="DefaultParagraphFont"/>
    <w:link w:val="Heading2"/>
    <w:rsid w:val="002E2D60"/>
    <w:rPr>
      <w:rFonts w:eastAsiaTheme="minorHAnsi"/>
      <w:sz w:val="24"/>
      <w:szCs w:val="24"/>
    </w:rPr>
  </w:style>
  <w:style w:type="character" w:customStyle="1" w:styleId="Heading3Char">
    <w:name w:val="Heading 3 Char"/>
    <w:basedOn w:val="DefaultParagraphFont"/>
    <w:link w:val="Heading3"/>
    <w:rsid w:val="002E2D60"/>
    <w:rPr>
      <w:rFonts w:eastAsiaTheme="minorHAnsi"/>
      <w:sz w:val="24"/>
      <w:szCs w:val="24"/>
    </w:rPr>
  </w:style>
  <w:style w:type="character" w:customStyle="1" w:styleId="Heading4Char">
    <w:name w:val="Heading 4 Char"/>
    <w:basedOn w:val="DefaultParagraphFont"/>
    <w:link w:val="Heading4"/>
    <w:rsid w:val="002E2D60"/>
    <w:rPr>
      <w:rFonts w:eastAsiaTheme="minorHAnsi"/>
      <w:sz w:val="24"/>
      <w:szCs w:val="24"/>
    </w:rPr>
  </w:style>
  <w:style w:type="character" w:customStyle="1" w:styleId="Heading5Char">
    <w:name w:val="Heading 5 Char"/>
    <w:basedOn w:val="DefaultParagraphFont"/>
    <w:link w:val="Heading5"/>
    <w:rsid w:val="002E2D60"/>
    <w:rPr>
      <w:rFonts w:eastAsiaTheme="minorHAnsi"/>
      <w:sz w:val="24"/>
      <w:szCs w:val="24"/>
    </w:rPr>
  </w:style>
  <w:style w:type="character" w:customStyle="1" w:styleId="Heading6Char">
    <w:name w:val="Heading 6 Char"/>
    <w:basedOn w:val="DefaultParagraphFont"/>
    <w:link w:val="Heading6"/>
    <w:rsid w:val="002E2D60"/>
    <w:rPr>
      <w:rFonts w:eastAsiaTheme="minorHAnsi"/>
      <w:sz w:val="24"/>
      <w:szCs w:val="24"/>
    </w:rPr>
  </w:style>
  <w:style w:type="character" w:customStyle="1" w:styleId="Heading7Char">
    <w:name w:val="Heading 7 Char"/>
    <w:basedOn w:val="DefaultParagraphFont"/>
    <w:link w:val="Heading7"/>
    <w:rsid w:val="002E2D60"/>
    <w:rPr>
      <w:rFonts w:eastAsiaTheme="minorHAnsi"/>
      <w:sz w:val="24"/>
      <w:szCs w:val="24"/>
    </w:rPr>
  </w:style>
  <w:style w:type="character" w:customStyle="1" w:styleId="Heading8Char">
    <w:name w:val="Heading 8 Char"/>
    <w:basedOn w:val="DefaultParagraphFont"/>
    <w:link w:val="Heading8"/>
    <w:rsid w:val="002E2D60"/>
    <w:rPr>
      <w:rFonts w:eastAsiaTheme="minorHAnsi"/>
      <w:sz w:val="24"/>
      <w:szCs w:val="24"/>
    </w:rPr>
  </w:style>
  <w:style w:type="character" w:customStyle="1" w:styleId="Heading9Char">
    <w:name w:val="Heading 9 Char"/>
    <w:basedOn w:val="DefaultParagraphFont"/>
    <w:link w:val="Heading9"/>
    <w:rsid w:val="002E2D60"/>
    <w:rPr>
      <w:rFonts w:eastAsiaTheme="minorHAnsi"/>
      <w:sz w:val="24"/>
      <w:szCs w:val="24"/>
    </w:rPr>
  </w:style>
  <w:style w:type="paragraph" w:customStyle="1" w:styleId="NoticeAddress">
    <w:name w:val="Notice Address"/>
    <w:basedOn w:val="Normal"/>
    <w:unhideWhenUsed/>
    <w:rsid w:val="002E2D60"/>
    <w:pPr>
      <w:tabs>
        <w:tab w:val="left" w:pos="1440"/>
      </w:tabs>
      <w:ind w:left="2880" w:hanging="1440"/>
    </w:pPr>
  </w:style>
  <w:style w:type="paragraph" w:customStyle="1" w:styleId="Parties">
    <w:name w:val="Parties"/>
    <w:basedOn w:val="Normal"/>
    <w:rsid w:val="002E2D60"/>
    <w:pPr>
      <w:ind w:left="3600"/>
    </w:pPr>
  </w:style>
  <w:style w:type="paragraph" w:customStyle="1" w:styleId="RecipientAddress">
    <w:name w:val="Recipient Address"/>
    <w:basedOn w:val="BodyText"/>
    <w:next w:val="BodyText"/>
    <w:qFormat/>
    <w:rsid w:val="002E2D60"/>
    <w:pPr>
      <w:spacing w:after="0"/>
    </w:pPr>
    <w:rPr>
      <w:lang w:bidi="ar-SA"/>
    </w:rPr>
  </w:style>
  <w:style w:type="paragraph" w:customStyle="1" w:styleId="SubtitleCAPSLeft">
    <w:name w:val="Subtitle CAPS_Left"/>
    <w:basedOn w:val="Normal"/>
    <w:next w:val="BodyText"/>
    <w:qFormat/>
    <w:rsid w:val="00A63D74"/>
    <w:pPr>
      <w:keepNext/>
      <w:spacing w:after="240"/>
    </w:pPr>
    <w:rPr>
      <w:rFonts w:ascii="Arial" w:hAnsi="Arial"/>
      <w:caps/>
      <w:sz w:val="22"/>
      <w:lang w:val="en-US" w:bidi="en-US"/>
    </w:rPr>
  </w:style>
  <w:style w:type="paragraph" w:styleId="Title">
    <w:name w:val="Title"/>
    <w:basedOn w:val="Normal"/>
    <w:next w:val="BodyText"/>
    <w:link w:val="TitleChar"/>
    <w:qFormat/>
    <w:rsid w:val="002E2D60"/>
    <w:pPr>
      <w:keepNext/>
      <w:widowControl w:val="0"/>
      <w:adjustRightInd w:val="0"/>
      <w:spacing w:before="120" w:after="240"/>
      <w:jc w:val="center"/>
      <w:outlineLvl w:val="0"/>
    </w:pPr>
    <w:rPr>
      <w:rFonts w:ascii="Arial" w:eastAsia="Times New Roman" w:hAnsi="Arial"/>
      <w:b/>
      <w:bCs/>
      <w:caps/>
      <w:sz w:val="22"/>
      <w:szCs w:val="32"/>
      <w:lang w:val="en-US"/>
    </w:rPr>
  </w:style>
  <w:style w:type="character" w:customStyle="1" w:styleId="TitleChar">
    <w:name w:val="Title Char"/>
    <w:basedOn w:val="DefaultParagraphFont"/>
    <w:link w:val="Title"/>
    <w:rsid w:val="002E2D60"/>
    <w:rPr>
      <w:rFonts w:cstheme="minorBidi"/>
      <w:b/>
      <w:bCs/>
      <w:caps/>
      <w:sz w:val="24"/>
      <w:szCs w:val="32"/>
    </w:rPr>
  </w:style>
  <w:style w:type="paragraph" w:customStyle="1" w:styleId="TitleBULeft">
    <w:name w:val="Title B_U_Left"/>
    <w:basedOn w:val="Normal"/>
    <w:next w:val="BodyText"/>
    <w:qFormat/>
    <w:rsid w:val="00A63D74"/>
    <w:pPr>
      <w:keepNext/>
      <w:widowControl w:val="0"/>
      <w:spacing w:before="120" w:after="240"/>
      <w:outlineLvl w:val="0"/>
    </w:pPr>
    <w:rPr>
      <w:rFonts w:ascii="Arial" w:hAnsi="Arial"/>
      <w:b/>
      <w:sz w:val="22"/>
      <w:u w:val="single"/>
      <w:lang w:val="en-CA"/>
    </w:rPr>
  </w:style>
  <w:style w:type="paragraph" w:customStyle="1" w:styleId="TitleNoBoldCntr">
    <w:name w:val="Title NoBold Cntr"/>
    <w:basedOn w:val="Normal"/>
    <w:next w:val="BodyText"/>
    <w:qFormat/>
    <w:rsid w:val="002E2D60"/>
    <w:pPr>
      <w:keepNext/>
      <w:widowControl w:val="0"/>
      <w:spacing w:before="120" w:after="240"/>
      <w:jc w:val="center"/>
      <w:outlineLvl w:val="0"/>
    </w:pPr>
    <w:rPr>
      <w:rFonts w:ascii="Arial" w:hAnsi="Arial"/>
      <w:caps/>
      <w:sz w:val="22"/>
      <w:lang w:val="en-US"/>
    </w:rPr>
  </w:style>
  <w:style w:type="paragraph" w:customStyle="1" w:styleId="TitleCntrBoldUnd">
    <w:name w:val="TitleCntrBoldUnd"/>
    <w:basedOn w:val="Normal"/>
    <w:next w:val="BodyText"/>
    <w:qFormat/>
    <w:rsid w:val="002E2D60"/>
    <w:pPr>
      <w:keepNext/>
      <w:widowControl w:val="0"/>
      <w:spacing w:before="120" w:after="240"/>
      <w:jc w:val="center"/>
      <w:outlineLvl w:val="0"/>
    </w:pPr>
    <w:rPr>
      <w:rFonts w:ascii="Arial" w:hAnsi="Arial"/>
      <w:b/>
      <w:caps/>
      <w:sz w:val="22"/>
      <w:u w:val="single"/>
      <w:lang w:val="en-US"/>
    </w:rPr>
  </w:style>
  <w:style w:type="paragraph" w:customStyle="1" w:styleId="TitleLeftCaps">
    <w:name w:val="TitleLeftCaps"/>
    <w:basedOn w:val="Normal"/>
    <w:next w:val="BodyText"/>
    <w:qFormat/>
    <w:rsid w:val="002E2D60"/>
    <w:pPr>
      <w:keepNext/>
      <w:widowControl w:val="0"/>
      <w:spacing w:before="120" w:after="240"/>
      <w:outlineLvl w:val="0"/>
    </w:pPr>
    <w:rPr>
      <w:rFonts w:ascii="Arial" w:hAnsi="Arial"/>
      <w:b/>
      <w:caps/>
      <w:sz w:val="22"/>
      <w:lang w:val="en-US"/>
    </w:rPr>
  </w:style>
  <w:style w:type="paragraph" w:styleId="BodyTextFirstIndent">
    <w:name w:val="Body Text First Indent"/>
    <w:basedOn w:val="BodyText"/>
    <w:link w:val="BodyTextFirstIndentChar"/>
    <w:rsid w:val="002E2D60"/>
    <w:pPr>
      <w:ind w:firstLine="360"/>
    </w:pPr>
  </w:style>
  <w:style w:type="character" w:customStyle="1" w:styleId="BodyTextFirstIndentChar">
    <w:name w:val="Body Text First Indent Char"/>
    <w:basedOn w:val="BodyTextChar"/>
    <w:link w:val="BodyTextFirstIndent"/>
    <w:rsid w:val="002E2D60"/>
    <w:rPr>
      <w:rFonts w:eastAsiaTheme="minorHAnsi" w:cstheme="minorBidi"/>
      <w:sz w:val="24"/>
      <w:szCs w:val="24"/>
      <w:lang w:bidi="en-US"/>
    </w:rPr>
  </w:style>
  <w:style w:type="paragraph" w:styleId="Subtitle">
    <w:name w:val="Subtitle"/>
    <w:basedOn w:val="Normal"/>
    <w:next w:val="BodyText"/>
    <w:link w:val="SubtitleChar"/>
    <w:qFormat/>
    <w:rsid w:val="00034BB2"/>
    <w:pPr>
      <w:spacing w:before="120" w:after="240"/>
      <w:jc w:val="both"/>
    </w:pPr>
    <w:rPr>
      <w:rFonts w:ascii="Arial" w:hAnsi="Arial"/>
      <w:b/>
      <w:caps/>
      <w:sz w:val="22"/>
      <w:lang w:val="en-US" w:bidi="en-US"/>
    </w:rPr>
  </w:style>
  <w:style w:type="character" w:customStyle="1" w:styleId="SubtitleChar">
    <w:name w:val="Subtitle Char"/>
    <w:basedOn w:val="DefaultParagraphFont"/>
    <w:link w:val="Subtitle"/>
    <w:rsid w:val="00034BB2"/>
    <w:rPr>
      <w:rFonts w:eastAsiaTheme="minorHAnsi" w:cstheme="minorBidi"/>
      <w:b/>
      <w:caps/>
      <w:sz w:val="24"/>
      <w:szCs w:val="24"/>
      <w:lang w:bidi="en-US"/>
    </w:rPr>
  </w:style>
  <w:style w:type="paragraph" w:customStyle="1" w:styleId="SubtitleBULeft">
    <w:name w:val="Subtitle B_U_Left"/>
    <w:basedOn w:val="BodyText"/>
    <w:next w:val="BodyText"/>
    <w:qFormat/>
    <w:rsid w:val="00A63D74"/>
    <w:pPr>
      <w:keepNext/>
      <w:jc w:val="left"/>
    </w:pPr>
    <w:rPr>
      <w:b/>
      <w:u w:val="single"/>
      <w:lang w:bidi="ar-SA"/>
    </w:rPr>
  </w:style>
  <w:style w:type="paragraph" w:customStyle="1" w:styleId="DeliveryPhrase">
    <w:name w:val="Delivery Phrase"/>
    <w:basedOn w:val="Normal"/>
    <w:next w:val="BodyText"/>
    <w:uiPriority w:val="24"/>
    <w:unhideWhenUsed/>
    <w:rsid w:val="00A55129"/>
    <w:rPr>
      <w:b/>
      <w:smallCaps/>
    </w:rPr>
  </w:style>
  <w:style w:type="paragraph" w:customStyle="1" w:styleId="DocumentTitle">
    <w:name w:val="Document Title"/>
    <w:basedOn w:val="Normal"/>
    <w:next w:val="BodyText"/>
    <w:uiPriority w:val="24"/>
    <w:unhideWhenUsed/>
    <w:rsid w:val="00A55129"/>
    <w:pPr>
      <w:spacing w:after="480"/>
      <w:jc w:val="center"/>
    </w:pPr>
    <w:rPr>
      <w:b/>
      <w:caps/>
    </w:rPr>
  </w:style>
  <w:style w:type="character" w:styleId="Hyperlink">
    <w:name w:val="Hyperlink"/>
    <w:basedOn w:val="DefaultParagraphFont"/>
    <w:uiPriority w:val="99"/>
    <w:unhideWhenUsed/>
    <w:rsid w:val="00105670"/>
    <w:rPr>
      <w:color w:val="0000FF"/>
      <w:u w:val="single"/>
    </w:rPr>
  </w:style>
  <w:style w:type="paragraph" w:styleId="BalloonText">
    <w:name w:val="Balloon Text"/>
    <w:basedOn w:val="Normal"/>
    <w:link w:val="BalloonTextChar"/>
    <w:semiHidden/>
    <w:unhideWhenUsed/>
    <w:rsid w:val="00670B4A"/>
    <w:rPr>
      <w:rFonts w:ascii="Segoe UI" w:hAnsi="Segoe UI" w:cs="Segoe UI"/>
      <w:sz w:val="18"/>
      <w:szCs w:val="18"/>
    </w:rPr>
  </w:style>
  <w:style w:type="character" w:customStyle="1" w:styleId="BalloonTextChar">
    <w:name w:val="Balloon Text Char"/>
    <w:basedOn w:val="DefaultParagraphFont"/>
    <w:link w:val="BalloonText"/>
    <w:semiHidden/>
    <w:rsid w:val="00670B4A"/>
    <w:rPr>
      <w:rFonts w:ascii="Segoe UI" w:eastAsiaTheme="minorHAnsi" w:hAnsi="Segoe UI" w:cs="Segoe UI"/>
      <w:sz w:val="18"/>
      <w:szCs w:val="18"/>
      <w:lang w:val="en-GB"/>
    </w:rPr>
  </w:style>
  <w:style w:type="paragraph" w:customStyle="1" w:styleId="MacPacTrailer">
    <w:name w:val="MacPac Trailer"/>
    <w:rsid w:val="004E55F8"/>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210226"/>
    <w:rPr>
      <w:color w:val="808080"/>
    </w:rPr>
  </w:style>
  <w:style w:type="table" w:styleId="TableGrid">
    <w:name w:val="Table Grid"/>
    <w:basedOn w:val="TableNormal"/>
    <w:rsid w:val="00071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45C4B"/>
    <w:rPr>
      <w:sz w:val="16"/>
      <w:szCs w:val="16"/>
    </w:rPr>
  </w:style>
  <w:style w:type="paragraph" w:styleId="CommentText">
    <w:name w:val="annotation text"/>
    <w:basedOn w:val="Normal"/>
    <w:link w:val="CommentTextChar"/>
    <w:semiHidden/>
    <w:unhideWhenUsed/>
    <w:rsid w:val="00B45C4B"/>
    <w:rPr>
      <w:sz w:val="20"/>
      <w:szCs w:val="20"/>
    </w:rPr>
  </w:style>
  <w:style w:type="character" w:customStyle="1" w:styleId="CommentTextChar">
    <w:name w:val="Comment Text Char"/>
    <w:basedOn w:val="DefaultParagraphFont"/>
    <w:link w:val="CommentText"/>
    <w:semiHidden/>
    <w:rsid w:val="00B45C4B"/>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A9381F"/>
    <w:rPr>
      <w:b/>
      <w:bCs/>
    </w:rPr>
  </w:style>
  <w:style w:type="character" w:customStyle="1" w:styleId="CommentSubjectChar">
    <w:name w:val="Comment Subject Char"/>
    <w:basedOn w:val="CommentTextChar"/>
    <w:link w:val="CommentSubject"/>
    <w:semiHidden/>
    <w:rsid w:val="00A9381F"/>
    <w:rPr>
      <w:rFonts w:asciiTheme="minorHAnsi" w:eastAsiaTheme="minorHAnsi" w:hAnsiTheme="minorHAnsi" w:cstheme="minorBidi"/>
      <w:b/>
      <w:bCs/>
      <w:lang w:val="en-GB"/>
    </w:rPr>
  </w:style>
  <w:style w:type="paragraph" w:styleId="ListParagraph">
    <w:name w:val="List Paragraph"/>
    <w:basedOn w:val="Normal"/>
    <w:uiPriority w:val="34"/>
    <w:unhideWhenUsed/>
    <w:qFormat/>
    <w:rsid w:val="00435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9085"/>
      </a:dk2>
      <a:lt2>
        <a:srgbClr val="FFFFFF"/>
      </a:lt2>
      <a:accent1>
        <a:srgbClr val="2A1C42"/>
      </a:accent1>
      <a:accent2>
        <a:srgbClr val="404041"/>
      </a:accent2>
      <a:accent3>
        <a:srgbClr val="005AA9"/>
      </a:accent3>
      <a:accent4>
        <a:srgbClr val="00B8F2"/>
      </a:accent4>
      <a:accent5>
        <a:srgbClr val="8E2457"/>
      </a:accent5>
      <a:accent6>
        <a:srgbClr val="E41B2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2018-09-27T15:40:00Z</dcterms:created>
  <dcterms:modified xsi:type="dcterms:W3CDTF">2018-09-27T15:40:00Z</dcterms:modified>
</cp:coreProperties>
</file>