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5B26" w14:textId="46194EB5" w:rsidR="00CA2C89" w:rsidRPr="00CA2C89" w:rsidRDefault="00CA2C89" w:rsidP="00CA2C89">
      <w:pPr>
        <w:spacing w:after="0"/>
        <w:jc w:val="center"/>
        <w:rPr>
          <w:b/>
          <w:bCs/>
          <w:lang w:val="en-CA"/>
        </w:rPr>
      </w:pPr>
      <w:r w:rsidRPr="00CA2C89">
        <w:rPr>
          <w:b/>
          <w:bCs/>
          <w:lang w:val="en-CA"/>
        </w:rPr>
        <w:t>CERTIFIED COPY</w:t>
      </w:r>
    </w:p>
    <w:p w14:paraId="2F1E44C9" w14:textId="53ED4314" w:rsidR="00CA2C89" w:rsidRPr="00CA2C89" w:rsidRDefault="00CA2C89" w:rsidP="00CA2C89">
      <w:pPr>
        <w:spacing w:after="0"/>
        <w:jc w:val="center"/>
        <w:rPr>
          <w:b/>
          <w:bCs/>
          <w:lang w:val="en-CA"/>
        </w:rPr>
      </w:pPr>
      <w:r w:rsidRPr="00CA2C89">
        <w:rPr>
          <w:b/>
          <w:bCs/>
          <w:lang w:val="en-CA"/>
        </w:rPr>
        <w:t>OF</w:t>
      </w:r>
    </w:p>
    <w:p w14:paraId="6D074BCD" w14:textId="5033417D" w:rsidR="00CA2C89" w:rsidRPr="00CA2C89" w:rsidRDefault="00CA2C89" w:rsidP="00CA2C89">
      <w:pPr>
        <w:spacing w:after="0"/>
        <w:jc w:val="center"/>
        <w:rPr>
          <w:b/>
          <w:bCs/>
          <w:lang w:val="en-CA"/>
        </w:rPr>
      </w:pPr>
      <w:r w:rsidRPr="00CA2C89">
        <w:rPr>
          <w:b/>
          <w:bCs/>
          <w:lang w:val="en-CA"/>
        </w:rPr>
        <w:t>MINUTES OF MEETING OF THE SHAREHOLDER</w:t>
      </w:r>
    </w:p>
    <w:p w14:paraId="26138D48" w14:textId="59642F7A" w:rsidR="00CA2C89" w:rsidRPr="00CA2C89" w:rsidRDefault="00CA2C89" w:rsidP="00CA2C89">
      <w:pPr>
        <w:spacing w:after="0"/>
        <w:jc w:val="center"/>
        <w:rPr>
          <w:b/>
          <w:bCs/>
          <w:lang w:val="en-CA"/>
        </w:rPr>
      </w:pPr>
      <w:r w:rsidRPr="00CA2C89">
        <w:rPr>
          <w:b/>
          <w:bCs/>
          <w:lang w:val="en-CA"/>
        </w:rPr>
        <w:t>OF</w:t>
      </w:r>
    </w:p>
    <w:p w14:paraId="6486723D" w14:textId="737E37B4" w:rsidR="00CA2C89" w:rsidRPr="00CA2C89" w:rsidRDefault="00CA2C89" w:rsidP="00CA2C89">
      <w:pPr>
        <w:spacing w:after="0"/>
        <w:jc w:val="center"/>
        <w:rPr>
          <w:b/>
          <w:bCs/>
          <w:lang w:val="en-CA"/>
        </w:rPr>
      </w:pPr>
      <w:r w:rsidRPr="00CA2C89">
        <w:rPr>
          <w:b/>
          <w:bCs/>
          <w:lang w:val="en-CA"/>
        </w:rPr>
        <w:t>SPOD LITHIUM CORP</w:t>
      </w:r>
      <w:r w:rsidRPr="00CA2C89">
        <w:rPr>
          <w:b/>
          <w:bCs/>
          <w:lang w:val="en-CA"/>
        </w:rPr>
        <w:t>.</w:t>
      </w:r>
    </w:p>
    <w:p w14:paraId="02579EA5" w14:textId="4C2BF32B" w:rsidR="00CA2C89" w:rsidRPr="00CA2C89" w:rsidRDefault="00CA2C89" w:rsidP="00CA2C89">
      <w:pPr>
        <w:spacing w:after="0"/>
        <w:jc w:val="center"/>
        <w:rPr>
          <w:b/>
          <w:bCs/>
          <w:lang w:val="en-CA"/>
        </w:rPr>
      </w:pPr>
      <w:r w:rsidRPr="00CA2C89">
        <w:rPr>
          <w:b/>
          <w:bCs/>
          <w:lang w:val="en-CA"/>
        </w:rPr>
        <w:t>(the “Company”)</w:t>
      </w:r>
    </w:p>
    <w:p w14:paraId="6C26D8A7" w14:textId="77777777" w:rsidR="00CA2C89" w:rsidRPr="00CA2C89" w:rsidRDefault="00CA2C89">
      <w:pPr>
        <w:rPr>
          <w:b/>
          <w:bCs/>
          <w:u w:val="single"/>
          <w:lang w:val="en-CA"/>
        </w:rPr>
      </w:pPr>
      <w:r w:rsidRPr="00CA2C89">
        <w:rPr>
          <w:b/>
          <w:bCs/>
          <w:u w:val="single"/>
          <w:lang w:val="en-CA"/>
        </w:rPr>
        <w:t xml:space="preserve">Approval of Shares Consolidation </w:t>
      </w:r>
    </w:p>
    <w:p w14:paraId="6AD14796" w14:textId="77777777" w:rsidR="00CA2C89" w:rsidRDefault="00CA2C89" w:rsidP="00CA2C89">
      <w:pPr>
        <w:jc w:val="both"/>
        <w:rPr>
          <w:lang w:val="en-CA"/>
        </w:rPr>
      </w:pPr>
      <w:r>
        <w:rPr>
          <w:lang w:val="en-CA"/>
        </w:rPr>
        <w:t>The</w:t>
      </w:r>
      <w:r w:rsidRPr="00CA2C89">
        <w:rPr>
          <w:lang w:val="en-CA"/>
        </w:rPr>
        <w:t xml:space="preserve"> Company</w:t>
      </w:r>
      <w:r>
        <w:rPr>
          <w:lang w:val="en-CA"/>
        </w:rPr>
        <w:t xml:space="preserve"> held an</w:t>
      </w:r>
      <w:r w:rsidRPr="00CA2C89">
        <w:rPr>
          <w:lang w:val="en-CA"/>
        </w:rPr>
        <w:t xml:space="preserve"> annual and special meeting of shareholders on January 29, 2026 (the “</w:t>
      </w:r>
      <w:r w:rsidRPr="00CA2C89">
        <w:rPr>
          <w:b/>
          <w:bCs/>
          <w:lang w:val="en-CA"/>
        </w:rPr>
        <w:t>Meeting</w:t>
      </w:r>
      <w:r w:rsidRPr="00CA2C89">
        <w:rPr>
          <w:lang w:val="en-CA"/>
        </w:rPr>
        <w:t xml:space="preserve">”) that the Company’s proposed Consolidation Resolution described in the Company’s information circular dated December 24, </w:t>
      </w:r>
      <w:proofErr w:type="gramStart"/>
      <w:r w:rsidRPr="00CA2C89">
        <w:rPr>
          <w:lang w:val="en-CA"/>
        </w:rPr>
        <w:t>2025</w:t>
      </w:r>
      <w:proofErr w:type="gramEnd"/>
      <w:r>
        <w:rPr>
          <w:lang w:val="en-CA"/>
        </w:rPr>
        <w:t xml:space="preserve"> </w:t>
      </w:r>
      <w:r w:rsidRPr="00CA2C89">
        <w:rPr>
          <w:lang w:val="en-CA"/>
        </w:rPr>
        <w:t xml:space="preserve">be approved. The resolution was then put to the Meeting and duly approved by the shareholders of the Company. </w:t>
      </w:r>
    </w:p>
    <w:p w14:paraId="10677781" w14:textId="6C605578" w:rsidR="00CA2C89" w:rsidRDefault="00CA2C89" w:rsidP="00CA2C89">
      <w:pPr>
        <w:jc w:val="center"/>
        <w:rPr>
          <w:lang w:val="en-CA"/>
        </w:rPr>
      </w:pPr>
      <w:r w:rsidRPr="00CA2C89">
        <w:rPr>
          <w:lang w:val="en-CA"/>
        </w:rPr>
        <w:t>* * * * * * * *</w:t>
      </w:r>
    </w:p>
    <w:p w14:paraId="5698E252" w14:textId="77777777" w:rsidR="00CA2C89" w:rsidRDefault="00CA2C89" w:rsidP="00CA2C89">
      <w:pPr>
        <w:jc w:val="both"/>
        <w:rPr>
          <w:lang w:val="en-CA"/>
        </w:rPr>
      </w:pPr>
      <w:r w:rsidRPr="00CA2C89">
        <w:rPr>
          <w:b/>
          <w:bCs/>
          <w:lang w:val="en-CA"/>
        </w:rPr>
        <w:t>THE UNDERSIGNED</w:t>
      </w:r>
      <w:r w:rsidRPr="00CA2C89">
        <w:rPr>
          <w:lang w:val="en-CA"/>
        </w:rPr>
        <w:t xml:space="preserve"> Chief </w:t>
      </w:r>
      <w:r>
        <w:rPr>
          <w:lang w:val="en-CA"/>
        </w:rPr>
        <w:t>Financial</w:t>
      </w:r>
      <w:r w:rsidRPr="00CA2C89">
        <w:rPr>
          <w:lang w:val="en-CA"/>
        </w:rPr>
        <w:t xml:space="preserve"> Officer and </w:t>
      </w:r>
      <w:r>
        <w:rPr>
          <w:lang w:val="en-CA"/>
        </w:rPr>
        <w:t>Interim Chief Executive Officer</w:t>
      </w:r>
      <w:r w:rsidRPr="00CA2C89">
        <w:rPr>
          <w:lang w:val="en-CA"/>
        </w:rPr>
        <w:t xml:space="preserve"> of the Company certifies the foregoing to be a true copy of a resolution passed by the shareholders of the Company at an annual and special meeting of shareholders held on January 29, 2026, in accordance with the provisions of the Business Corporations Act (British Columbia) and further that the said resolution is in full force and effect unamended as of the date hereof. </w:t>
      </w:r>
    </w:p>
    <w:p w14:paraId="3C4B8EAC" w14:textId="44CF0FAB" w:rsidR="0003018B" w:rsidRDefault="00CA2C89" w:rsidP="00CA2C89">
      <w:pPr>
        <w:jc w:val="both"/>
        <w:rPr>
          <w:lang w:val="en-CA"/>
        </w:rPr>
      </w:pPr>
      <w:r w:rsidRPr="00CA2C89">
        <w:rPr>
          <w:lang w:val="en-CA"/>
        </w:rPr>
        <w:t xml:space="preserve">DATED: </w:t>
      </w:r>
      <w:r>
        <w:rPr>
          <w:lang w:val="en-CA"/>
        </w:rPr>
        <w:t>May 5, 2026</w:t>
      </w:r>
      <w:r w:rsidRPr="00CA2C89">
        <w:rPr>
          <w:lang w:val="en-CA"/>
        </w:rPr>
        <w:t>.</w:t>
      </w:r>
    </w:p>
    <w:p w14:paraId="3F958D57" w14:textId="77777777" w:rsidR="00CA2C89" w:rsidRDefault="00CA2C89" w:rsidP="00CA2C89">
      <w:pPr>
        <w:jc w:val="both"/>
        <w:rPr>
          <w:lang w:val="en-CA"/>
        </w:rPr>
      </w:pPr>
    </w:p>
    <w:p w14:paraId="0703D5D3" w14:textId="77777777" w:rsidR="00CA2C89" w:rsidRPr="00CA2C89" w:rsidRDefault="00CA2C89" w:rsidP="00CA2C89">
      <w:pPr>
        <w:widowControl w:val="0"/>
        <w:tabs>
          <w:tab w:val="left" w:pos="2880"/>
        </w:tabs>
        <w:autoSpaceDE w:val="0"/>
        <w:autoSpaceDN w:val="0"/>
        <w:spacing w:after="0" w:line="252" w:lineRule="exact"/>
        <w:rPr>
          <w:rFonts w:ascii="Arial" w:eastAsia="Arial" w:hAnsi="Arial" w:cs="Arial"/>
          <w:i/>
          <w:iCs/>
          <w:kern w:val="0"/>
          <w:sz w:val="20"/>
          <w:szCs w:val="22"/>
          <w:u w:color="000000"/>
          <w14:ligatures w14:val="none"/>
        </w:rPr>
      </w:pPr>
      <w:r w:rsidRPr="00CA2C89">
        <w:rPr>
          <w:rFonts w:ascii="Arial" w:eastAsia="Arial" w:hAnsi="Arial" w:cs="Arial"/>
          <w:i/>
          <w:iCs/>
          <w:kern w:val="0"/>
          <w:sz w:val="20"/>
          <w:szCs w:val="22"/>
          <w:u w:val="single" w:color="000000"/>
          <w14:ligatures w14:val="none"/>
        </w:rPr>
        <w:t>“</w:t>
      </w:r>
      <w:r w:rsidRPr="00CA2C89">
        <w:rPr>
          <w:rFonts w:ascii="Arial" w:eastAsia="Arial" w:hAnsi="Arial" w:cs="Arial"/>
          <w:i/>
          <w:iCs/>
          <w:kern w:val="0"/>
          <w:sz w:val="22"/>
          <w:szCs w:val="22"/>
          <w:u w:val="single" w:color="000000"/>
          <w:lang w:val="en-US"/>
          <w14:ligatures w14:val="none"/>
        </w:rPr>
        <w:t xml:space="preserve"> </w:t>
      </w:r>
      <w:r w:rsidRPr="00CA2C89">
        <w:rPr>
          <w:rFonts w:ascii="Arial" w:eastAsia="Arial" w:hAnsi="Arial" w:cs="Arial"/>
          <w:i/>
          <w:iCs/>
          <w:kern w:val="0"/>
          <w:sz w:val="22"/>
          <w:szCs w:val="22"/>
          <w:u w:val="single" w:color="000000"/>
          <w14:ligatures w14:val="none"/>
        </w:rPr>
        <w:t>Véronique Laberge</w:t>
      </w:r>
      <w:r w:rsidRPr="00CA2C89">
        <w:rPr>
          <w:rFonts w:ascii="Arial" w:eastAsia="Arial" w:hAnsi="Arial" w:cs="Arial"/>
          <w:i/>
          <w:iCs/>
          <w:spacing w:val="-2"/>
          <w:kern w:val="0"/>
          <w:sz w:val="20"/>
          <w:szCs w:val="22"/>
          <w:u w:val="single" w:color="000000"/>
          <w14:ligatures w14:val="none"/>
        </w:rPr>
        <w:t>”</w:t>
      </w:r>
      <w:r w:rsidRPr="00CA2C89">
        <w:rPr>
          <w:rFonts w:ascii="Arial" w:eastAsia="Arial" w:hAnsi="Arial" w:cs="Arial"/>
          <w:i/>
          <w:iCs/>
          <w:kern w:val="0"/>
          <w:sz w:val="20"/>
          <w:szCs w:val="22"/>
          <w:u w:val="single" w:color="000000"/>
          <w14:ligatures w14:val="none"/>
        </w:rPr>
        <w:tab/>
      </w:r>
    </w:p>
    <w:p w14:paraId="392EC569" w14:textId="77777777" w:rsidR="00CA2C89" w:rsidRPr="00CA2C89" w:rsidRDefault="00CA2C89" w:rsidP="00CA2C89">
      <w:pPr>
        <w:widowControl w:val="0"/>
        <w:autoSpaceDE w:val="0"/>
        <w:autoSpaceDN w:val="0"/>
        <w:spacing w:before="3" w:after="0" w:line="240" w:lineRule="auto"/>
        <w:rPr>
          <w:rFonts w:ascii="Arial" w:eastAsia="Arial" w:hAnsi="Arial" w:cs="Arial"/>
          <w:kern w:val="0"/>
          <w:sz w:val="20"/>
          <w:szCs w:val="20"/>
          <w14:ligatures w14:val="none"/>
        </w:rPr>
      </w:pPr>
      <w:r w:rsidRPr="00CA2C89">
        <w:rPr>
          <w:rFonts w:ascii="Arial" w:eastAsia="Arial" w:hAnsi="Arial" w:cs="Arial"/>
          <w:kern w:val="0"/>
          <w:sz w:val="20"/>
          <w:szCs w:val="20"/>
          <w14:ligatures w14:val="none"/>
        </w:rPr>
        <w:t xml:space="preserve">Véronique Laberge </w:t>
      </w:r>
    </w:p>
    <w:p w14:paraId="52582B1B" w14:textId="77777777" w:rsidR="00CA2C89" w:rsidRPr="00CA2C89" w:rsidRDefault="00CA2C89" w:rsidP="00CA2C89">
      <w:pPr>
        <w:widowControl w:val="0"/>
        <w:autoSpaceDE w:val="0"/>
        <w:autoSpaceDN w:val="0"/>
        <w:spacing w:before="3" w:after="0" w:line="240" w:lineRule="auto"/>
        <w:rPr>
          <w:rFonts w:ascii="Arial" w:eastAsia="Arial" w:hAnsi="Arial" w:cs="Arial"/>
          <w:kern w:val="0"/>
          <w:sz w:val="20"/>
          <w:szCs w:val="20"/>
          <w:lang w:val="en-US"/>
          <w14:ligatures w14:val="none"/>
        </w:rPr>
      </w:pPr>
      <w:r w:rsidRPr="00CA2C89">
        <w:rPr>
          <w:rFonts w:ascii="Arial" w:eastAsia="Arial" w:hAnsi="Arial" w:cs="Arial"/>
          <w:spacing w:val="-6"/>
          <w:kern w:val="0"/>
          <w:sz w:val="20"/>
          <w:szCs w:val="20"/>
          <w:lang w:val="en-US"/>
          <w14:ligatures w14:val="none"/>
        </w:rPr>
        <w:t>Chief Financial Officer &amp; Interim Chief Executive Officer</w:t>
      </w:r>
    </w:p>
    <w:p w14:paraId="5296E047" w14:textId="77777777" w:rsidR="00CA2C89" w:rsidRPr="00CA2C89" w:rsidRDefault="00CA2C89" w:rsidP="00CA2C89">
      <w:pPr>
        <w:jc w:val="both"/>
        <w:rPr>
          <w:lang w:val="en-CA"/>
        </w:rPr>
      </w:pPr>
    </w:p>
    <w:sectPr w:rsidR="00CA2C89" w:rsidRPr="00CA2C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89"/>
    <w:rsid w:val="0003018B"/>
    <w:rsid w:val="000A5DE4"/>
    <w:rsid w:val="00881AA7"/>
    <w:rsid w:val="00B22F24"/>
    <w:rsid w:val="00CA2C89"/>
    <w:rsid w:val="00CC2D83"/>
    <w:rsid w:val="00D855DA"/>
    <w:rsid w:val="00DE40B5"/>
    <w:rsid w:val="00E76B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5227"/>
  <w15:chartTrackingRefBased/>
  <w15:docId w15:val="{107533BE-ACF8-4EAB-8FCF-584CF971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2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2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2C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2C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2C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2C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2C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2C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2C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2C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2C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2C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2C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2C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2C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2C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2C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2C89"/>
    <w:rPr>
      <w:rFonts w:eastAsiaTheme="majorEastAsia" w:cstheme="majorBidi"/>
      <w:color w:val="272727" w:themeColor="text1" w:themeTint="D8"/>
    </w:rPr>
  </w:style>
  <w:style w:type="paragraph" w:styleId="Titre">
    <w:name w:val="Title"/>
    <w:basedOn w:val="Normal"/>
    <w:next w:val="Normal"/>
    <w:link w:val="TitreCar"/>
    <w:uiPriority w:val="10"/>
    <w:qFormat/>
    <w:rsid w:val="00CA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2C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2C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2C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2C89"/>
    <w:pPr>
      <w:spacing w:before="160"/>
      <w:jc w:val="center"/>
    </w:pPr>
    <w:rPr>
      <w:i/>
      <w:iCs/>
      <w:color w:val="404040" w:themeColor="text1" w:themeTint="BF"/>
    </w:rPr>
  </w:style>
  <w:style w:type="character" w:customStyle="1" w:styleId="CitationCar">
    <w:name w:val="Citation Car"/>
    <w:basedOn w:val="Policepardfaut"/>
    <w:link w:val="Citation"/>
    <w:uiPriority w:val="29"/>
    <w:rsid w:val="00CA2C89"/>
    <w:rPr>
      <w:i/>
      <w:iCs/>
      <w:color w:val="404040" w:themeColor="text1" w:themeTint="BF"/>
    </w:rPr>
  </w:style>
  <w:style w:type="paragraph" w:styleId="Paragraphedeliste">
    <w:name w:val="List Paragraph"/>
    <w:basedOn w:val="Normal"/>
    <w:uiPriority w:val="34"/>
    <w:qFormat/>
    <w:rsid w:val="00CA2C89"/>
    <w:pPr>
      <w:ind w:left="720"/>
      <w:contextualSpacing/>
    </w:pPr>
  </w:style>
  <w:style w:type="character" w:styleId="Accentuationintense">
    <w:name w:val="Intense Emphasis"/>
    <w:basedOn w:val="Policepardfaut"/>
    <w:uiPriority w:val="21"/>
    <w:qFormat/>
    <w:rsid w:val="00CA2C89"/>
    <w:rPr>
      <w:i/>
      <w:iCs/>
      <w:color w:val="0F4761" w:themeColor="accent1" w:themeShade="BF"/>
    </w:rPr>
  </w:style>
  <w:style w:type="paragraph" w:styleId="Citationintense">
    <w:name w:val="Intense Quote"/>
    <w:basedOn w:val="Normal"/>
    <w:next w:val="Normal"/>
    <w:link w:val="CitationintenseCar"/>
    <w:uiPriority w:val="30"/>
    <w:qFormat/>
    <w:rsid w:val="00CA2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2C89"/>
    <w:rPr>
      <w:i/>
      <w:iCs/>
      <w:color w:val="0F4761" w:themeColor="accent1" w:themeShade="BF"/>
    </w:rPr>
  </w:style>
  <w:style w:type="character" w:styleId="Rfrenceintense">
    <w:name w:val="Intense Reference"/>
    <w:basedOn w:val="Policepardfaut"/>
    <w:uiPriority w:val="32"/>
    <w:qFormat/>
    <w:rsid w:val="00CA2C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161</Words>
  <Characters>890</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Jinerenco</dc:creator>
  <cp:keywords/>
  <dc:description/>
  <cp:lastModifiedBy>Laura Jinerenco</cp:lastModifiedBy>
  <cp:revision>1</cp:revision>
  <dcterms:created xsi:type="dcterms:W3CDTF">2026-05-05T03:02:00Z</dcterms:created>
  <dcterms:modified xsi:type="dcterms:W3CDTF">2026-05-05T03:12:00Z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2dbe337b-816c-49a8-8124-31d9026efa43</vt:lpwstr>
  </property>
</Properties>
</file>