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ED6F1" w14:textId="4A81EC30" w:rsidR="00054B4C" w:rsidRDefault="00054B4C" w:rsidP="00EB1E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heme="minorHAnsi"/>
          <w:b/>
          <w:bCs/>
          <w:lang w:val="en-US"/>
        </w:rPr>
      </w:pPr>
      <w:r>
        <w:rPr>
          <w:rFonts w:cstheme="minorHAnsi"/>
          <w:b/>
          <w:bCs/>
          <w:lang w:val="en-US"/>
        </w:rPr>
        <w:t xml:space="preserve">Scotch Creek </w:t>
      </w:r>
      <w:r w:rsidR="00AD2CEE">
        <w:rPr>
          <w:rFonts w:cstheme="minorHAnsi"/>
          <w:b/>
          <w:bCs/>
          <w:lang w:val="en-US"/>
        </w:rPr>
        <w:t>Commences Drill</w:t>
      </w:r>
      <w:r w:rsidR="00EB1EBE">
        <w:rPr>
          <w:rFonts w:cstheme="minorHAnsi"/>
          <w:b/>
          <w:bCs/>
          <w:lang w:val="en-US"/>
        </w:rPr>
        <w:t xml:space="preserve">ing </w:t>
      </w:r>
      <w:r w:rsidR="00823A5C">
        <w:rPr>
          <w:rFonts w:cstheme="minorHAnsi"/>
          <w:b/>
          <w:bCs/>
          <w:lang w:val="en-US"/>
        </w:rPr>
        <w:t>on</w:t>
      </w:r>
      <w:r w:rsidR="00FE7FC8">
        <w:rPr>
          <w:rFonts w:cstheme="minorHAnsi"/>
          <w:b/>
          <w:bCs/>
          <w:lang w:val="en-US"/>
        </w:rPr>
        <w:t xml:space="preserve"> </w:t>
      </w:r>
      <w:r w:rsidR="00EB1EBE">
        <w:rPr>
          <w:rFonts w:cstheme="minorHAnsi"/>
          <w:b/>
          <w:bCs/>
          <w:lang w:val="en-US"/>
        </w:rPr>
        <w:t xml:space="preserve">its </w:t>
      </w:r>
      <w:r w:rsidR="00AD2CEE">
        <w:rPr>
          <w:rFonts w:cstheme="minorHAnsi"/>
          <w:b/>
          <w:bCs/>
          <w:lang w:val="en-US"/>
        </w:rPr>
        <w:t>Macallan East</w:t>
      </w:r>
      <w:r w:rsidR="00EB1EBE">
        <w:rPr>
          <w:rFonts w:cstheme="minorHAnsi"/>
          <w:b/>
          <w:bCs/>
          <w:lang w:val="en-US"/>
        </w:rPr>
        <w:t xml:space="preserve"> Lithium Project </w:t>
      </w:r>
      <w:r w:rsidR="00FE7FC8">
        <w:rPr>
          <w:rFonts w:cstheme="minorHAnsi"/>
          <w:b/>
          <w:bCs/>
          <w:lang w:val="en-US"/>
        </w:rPr>
        <w:t>C</w:t>
      </w:r>
      <w:r w:rsidR="00EB1EBE">
        <w:rPr>
          <w:rFonts w:cstheme="minorHAnsi"/>
          <w:b/>
          <w:bCs/>
          <w:lang w:val="en-US"/>
        </w:rPr>
        <w:t>oncurrently with Highlands West Drill Program in Clayton Valley, Nevada.</w:t>
      </w:r>
    </w:p>
    <w:p w14:paraId="12DF1357" w14:textId="7F2F1F3A" w:rsidR="00FB569E" w:rsidRDefault="00FB569E" w:rsidP="005779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bCs/>
          <w:lang w:val="en-US"/>
        </w:rPr>
      </w:pPr>
    </w:p>
    <w:p w14:paraId="229EB81E" w14:textId="785BD2F6" w:rsidR="001D1766" w:rsidRDefault="001329F7" w:rsidP="001D1766">
      <w:pPr>
        <w:spacing w:after="377" w:line="265" w:lineRule="auto"/>
        <w:ind w:left="-5" w:hanging="10"/>
      </w:pPr>
      <w:r>
        <w:t xml:space="preserve">VANCOUVER, BC – </w:t>
      </w:r>
      <w:r w:rsidR="00021521">
        <w:t xml:space="preserve">December </w:t>
      </w:r>
      <w:r w:rsidR="001D1766">
        <w:t>1</w:t>
      </w:r>
      <w:r w:rsidR="009E047B">
        <w:t>3</w:t>
      </w:r>
      <w:r w:rsidR="00021521" w:rsidRPr="00021521">
        <w:rPr>
          <w:vertAlign w:val="superscript"/>
        </w:rPr>
        <w:t>th</w:t>
      </w:r>
      <w:r>
        <w:t xml:space="preserve">, 2022 – Scotch Creek Ventures Inc. (the "Company") (CSE: SCV) (FSE: 7S2) (OTC: SCVFF) ("Scotch Creek" or the "Company"), </w:t>
      </w:r>
      <w:r w:rsidR="00FE7FC8">
        <w:t xml:space="preserve">is pleased to </w:t>
      </w:r>
      <w:r>
        <w:t xml:space="preserve">announce that a thorough analysis of a recently completed </w:t>
      </w:r>
      <w:hyperlink r:id="rId8">
        <w:r>
          <w:rPr>
            <w:color w:val="0463C1"/>
            <w:u w:val="single" w:color="0463C1"/>
          </w:rPr>
          <w:t>gravity survey</w:t>
        </w:r>
      </w:hyperlink>
      <w:r w:rsidR="001933B8">
        <w:t xml:space="preserve"> </w:t>
      </w:r>
      <w:r>
        <w:t>has further advanced the understanding of the geological model of</w:t>
      </w:r>
      <w:r w:rsidR="001D1766">
        <w:t xml:space="preserve"> one of the world’s most prolific lithium claystone belts. The Macallan project lies on trend South-Southeast in Clayton Valley. As such, the Company has initiated drilling on several new high-priority targets that follow along this world-class rich lithium claystone belt.</w:t>
      </w:r>
    </w:p>
    <w:p w14:paraId="797115DC" w14:textId="437473A1" w:rsidR="005F093C" w:rsidRPr="001D1766" w:rsidRDefault="005F093C" w:rsidP="001D1766">
      <w:pPr>
        <w:spacing w:after="377" w:line="265" w:lineRule="auto"/>
        <w:ind w:left="-5" w:hanging="10"/>
      </w:pPr>
      <w:r>
        <w:t>Along</w:t>
      </w:r>
      <w:r w:rsidR="00E27AAE" w:rsidRPr="00E27AAE">
        <w:t xml:space="preserve"> with the newly </w:t>
      </w:r>
      <w:r w:rsidRPr="00E27AAE">
        <w:t>launched</w:t>
      </w:r>
      <w:r w:rsidR="00E27AAE" w:rsidRPr="00E27AAE">
        <w:t xml:space="preserve"> Macallan drill program, </w:t>
      </w:r>
      <w:r w:rsidR="00702E1A">
        <w:t xml:space="preserve">drilling on </w:t>
      </w:r>
      <w:r>
        <w:t xml:space="preserve">Highlands West </w:t>
      </w:r>
      <w:r w:rsidR="00F07E68">
        <w:t>has</w:t>
      </w:r>
      <w:r>
        <w:t xml:space="preserve"> progressed </w:t>
      </w:r>
      <w:r w:rsidR="00702E1A" w:rsidRPr="00FD1414">
        <w:rPr>
          <w:color w:val="000000" w:themeColor="text1"/>
        </w:rPr>
        <w:t>smoothly</w:t>
      </w:r>
      <w:r w:rsidR="002D2B2E" w:rsidRPr="00FD1414">
        <w:rPr>
          <w:color w:val="000000" w:themeColor="text1"/>
        </w:rPr>
        <w:t xml:space="preserve"> through completion of the first hole</w:t>
      </w:r>
      <w:r w:rsidR="00823A5C" w:rsidRPr="00FD1414">
        <w:rPr>
          <w:color w:val="000000" w:themeColor="text1"/>
        </w:rPr>
        <w:t xml:space="preserve">. </w:t>
      </w:r>
      <w:r w:rsidR="00823A5C">
        <w:t xml:space="preserve">Core samples from the first drill hole are being logged and prepared in detail for assay. </w:t>
      </w:r>
      <w:r w:rsidR="00F07E68">
        <w:t>Scotch Creek’s Technical Director, Mr. Bob Marvin, commented</w:t>
      </w:r>
      <w:r w:rsidR="00823A5C">
        <w:t>,</w:t>
      </w:r>
      <w:r w:rsidR="00F07E68">
        <w:t xml:space="preserve"> “We are eager to send our first ever core samples for analysis</w:t>
      </w:r>
      <w:r w:rsidR="00823A5C">
        <w:t>.</w:t>
      </w:r>
      <w:r w:rsidR="00F07E68">
        <w:t xml:space="preserve"> Scotch Creek has one of the largest land packages in Clayton Valley and we have been focussed on completing extensive geophysics on our two projects to prepare us for this opportunity to have multiple ongoing drill programs. </w:t>
      </w:r>
      <w:r w:rsidR="00F07E68" w:rsidRPr="00FD1414">
        <w:rPr>
          <w:color w:val="000000" w:themeColor="text1"/>
        </w:rPr>
        <w:t xml:space="preserve">This is momentous for the progression of our </w:t>
      </w:r>
      <w:r w:rsidR="00FD1414" w:rsidRPr="00FD1414">
        <w:rPr>
          <w:color w:val="000000" w:themeColor="text1"/>
        </w:rPr>
        <w:t>C</w:t>
      </w:r>
      <w:r w:rsidR="00F07E68" w:rsidRPr="00FD1414">
        <w:rPr>
          <w:color w:val="000000" w:themeColor="text1"/>
        </w:rPr>
        <w:t>ompany</w:t>
      </w:r>
      <w:r w:rsidR="00FD1414" w:rsidRPr="00FD1414">
        <w:rPr>
          <w:color w:val="000000" w:themeColor="text1"/>
        </w:rPr>
        <w:t>, as</w:t>
      </w:r>
      <w:r w:rsidR="00F07E68" w:rsidRPr="00FD1414">
        <w:rPr>
          <w:color w:val="000000" w:themeColor="text1"/>
        </w:rPr>
        <w:t xml:space="preserve"> </w:t>
      </w:r>
      <w:r w:rsidR="00FD1414" w:rsidRPr="00FD1414">
        <w:rPr>
          <w:color w:val="000000" w:themeColor="text1"/>
        </w:rPr>
        <w:t>w</w:t>
      </w:r>
      <w:r w:rsidR="00F07E68" w:rsidRPr="00FD1414">
        <w:rPr>
          <w:color w:val="000000" w:themeColor="text1"/>
        </w:rPr>
        <w:t xml:space="preserve">e feel that we are in </w:t>
      </w:r>
      <w:r w:rsidR="002D2B2E" w:rsidRPr="00FD1414">
        <w:rPr>
          <w:color w:val="000000" w:themeColor="text1"/>
        </w:rPr>
        <w:t xml:space="preserve">a strong </w:t>
      </w:r>
      <w:r w:rsidR="00F07E68" w:rsidRPr="00FD1414">
        <w:rPr>
          <w:color w:val="000000" w:themeColor="text1"/>
        </w:rPr>
        <w:t>position for a very promising and exciting New Year.</w:t>
      </w:r>
      <w:r w:rsidR="00823A5C" w:rsidRPr="00FD1414">
        <w:rPr>
          <w:color w:val="000000" w:themeColor="text1"/>
        </w:rPr>
        <w:t>”</w:t>
      </w:r>
    </w:p>
    <w:p w14:paraId="7E09AC75" w14:textId="65ED6DC4" w:rsidR="00F07E68" w:rsidRDefault="00F07E68" w:rsidP="006958E1">
      <w:pPr>
        <w:spacing w:after="377" w:line="265" w:lineRule="auto"/>
        <w:ind w:left="-5" w:hanging="10"/>
      </w:pPr>
      <w:r w:rsidRPr="006958E1">
        <w:rPr>
          <w:b/>
          <w:bCs/>
        </w:rPr>
        <w:t>About Macallan East Projec</w:t>
      </w:r>
      <w:r w:rsidR="006958E1">
        <w:t>t</w:t>
      </w:r>
    </w:p>
    <w:p w14:paraId="1525EAA6" w14:textId="06A188CC" w:rsidR="001329F7" w:rsidRDefault="001329F7" w:rsidP="001329F7">
      <w:pPr>
        <w:spacing w:after="377" w:line="265" w:lineRule="auto"/>
        <w:ind w:left="-5" w:hanging="10"/>
      </w:pPr>
      <w:r>
        <w:t xml:space="preserve">The Macallan project spans across 5,340-acres on the South-Southeast side of one of the world’s most prolific lithium claystone belts. The Company’s 267 claims sit directly on trend with outcropping, lithium-mineralized, volcanic ash-rich, basin lakebed sedimentary rocks which project towards Macallan from the North-Northeast. The </w:t>
      </w:r>
      <w:r w:rsidR="00D109AA">
        <w:t xml:space="preserve">forecasted </w:t>
      </w:r>
      <w:r>
        <w:t xml:space="preserve">presence of these mineralized units in the subsurface at Macallan strongly suggests that porous ash units, associated with these rocks </w:t>
      </w:r>
      <w:r w:rsidR="00D109AA">
        <w:t xml:space="preserve">found </w:t>
      </w:r>
      <w:r>
        <w:t>elsewhere in the basin</w:t>
      </w:r>
      <w:r w:rsidR="00D109AA">
        <w:t xml:space="preserve"> </w:t>
      </w:r>
      <w:r>
        <w:t xml:space="preserve">should exist below the surface on the claims. </w:t>
      </w:r>
    </w:p>
    <w:p w14:paraId="72951C26" w14:textId="3B1289A4" w:rsidR="006D528C" w:rsidRDefault="001329F7" w:rsidP="001329F7">
      <w:pPr>
        <w:spacing w:after="377" w:line="265" w:lineRule="auto"/>
        <w:ind w:left="-5" w:hanging="10"/>
      </w:pPr>
      <w:r>
        <w:t xml:space="preserve">In addition, Scotch Creek would like to note a correction on the </w:t>
      </w:r>
      <w:hyperlink r:id="rId9">
        <w:r>
          <w:rPr>
            <w:color w:val="0463C1"/>
            <w:u w:val="single" w:color="0463C1"/>
          </w:rPr>
          <w:t>November 16</w:t>
        </w:r>
      </w:hyperlink>
      <w:hyperlink r:id="rId10">
        <w:r>
          <w:rPr>
            <w:color w:val="0463C1"/>
            <w:sz w:val="16"/>
          </w:rPr>
          <w:t>th</w:t>
        </w:r>
      </w:hyperlink>
      <w:hyperlink r:id="rId11">
        <w:r>
          <w:t xml:space="preserve"> </w:t>
        </w:r>
      </w:hyperlink>
      <w:r>
        <w:t xml:space="preserve">news release in which the </w:t>
      </w:r>
      <w:r w:rsidR="002C399A">
        <w:t>C</w:t>
      </w:r>
      <w:r>
        <w:t>ompany reported that the Macallan East project totalled 6,360 acres across Clayton Valley.</w:t>
      </w:r>
      <w:r w:rsidR="00672F14">
        <w:t xml:space="preserve"> </w:t>
      </w:r>
      <w:r>
        <w:t xml:space="preserve">The Company would like to note that the Macallan East Lithium project encompasses 5,340-acres and spans 267 claims. </w:t>
      </w:r>
    </w:p>
    <w:p w14:paraId="1C0BDB71" w14:textId="069D3A85" w:rsidR="0061538B" w:rsidRPr="002D218D" w:rsidRDefault="0061538B" w:rsidP="00E37C1C">
      <w:pPr>
        <w:spacing w:line="276" w:lineRule="auto"/>
        <w:rPr>
          <w:color w:val="000000" w:themeColor="text1"/>
          <w:lang w:val="en-US"/>
        </w:rPr>
      </w:pPr>
      <w:r>
        <w:t xml:space="preserve">Scotch Creek would like to invite investors and stakeholders to connect with our investor relations team or visit our </w:t>
      </w:r>
      <w:hyperlink r:id="rId12" w:history="1">
        <w:r w:rsidRPr="000A1840">
          <w:rPr>
            <w:rStyle w:val="Hyperlink"/>
          </w:rPr>
          <w:t>website</w:t>
        </w:r>
      </w:hyperlink>
      <w:r>
        <w:t xml:space="preserve"> to sign-up to receive regular updates and news alerts.</w:t>
      </w:r>
    </w:p>
    <w:p w14:paraId="04F29F8E" w14:textId="77777777" w:rsidR="00CF2094" w:rsidRDefault="00CF2094" w:rsidP="00E37C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Inter" w:hAnsi="Inter"/>
          <w:color w:val="4A4E57"/>
          <w:sz w:val="27"/>
          <w:szCs w:val="27"/>
          <w:shd w:val="clear" w:color="auto" w:fill="FAFAFA"/>
        </w:rPr>
      </w:pPr>
    </w:p>
    <w:p w14:paraId="0A6F85DC" w14:textId="77777777" w:rsidR="0061538B" w:rsidRPr="007C2EC6" w:rsidRDefault="0061538B" w:rsidP="00E37C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lang w:val="en-US"/>
        </w:rPr>
      </w:pPr>
      <w:r w:rsidRPr="00AF7B2F">
        <w:rPr>
          <w:b/>
          <w:bCs/>
          <w:lang w:val="en-US"/>
        </w:rPr>
        <w:lastRenderedPageBreak/>
        <w:t>About Scotch Creek Ventures</w:t>
      </w:r>
    </w:p>
    <w:p w14:paraId="736EF906" w14:textId="77777777" w:rsidR="0061538B" w:rsidRPr="00AF7B2F" w:rsidRDefault="0061538B" w:rsidP="00E37C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b/>
          <w:bCs/>
          <w:lang w:val="en-US"/>
        </w:rPr>
      </w:pPr>
    </w:p>
    <w:p w14:paraId="1CE3B1E8" w14:textId="44EE1706" w:rsidR="00321C2E" w:rsidRDefault="0061538B" w:rsidP="00E37C1C">
      <w:pPr>
        <w:pStyle w:val="NormalWeb"/>
        <w:shd w:val="clear" w:color="auto" w:fill="FFFFFF"/>
        <w:spacing w:before="0" w:beforeAutospacing="0" w:after="0" w:afterAutospacing="0" w:line="276" w:lineRule="auto"/>
        <w:rPr>
          <w:color w:val="000000" w:themeColor="text1"/>
        </w:rPr>
      </w:pPr>
      <w:r w:rsidRPr="00AF7B2F">
        <w:rPr>
          <w:color w:val="000000" w:themeColor="text1"/>
        </w:rPr>
        <w:t>Scotch Creek is a mineral exploration company, focused on the acquisition, exploration, and development of lithium projects located in tier-one</w:t>
      </w:r>
      <w:r w:rsidR="00321C2E">
        <w:rPr>
          <w:color w:val="000000" w:themeColor="text1"/>
        </w:rPr>
        <w:t xml:space="preserve"> mining </w:t>
      </w:r>
      <w:r w:rsidRPr="00AF7B2F">
        <w:rPr>
          <w:color w:val="000000" w:themeColor="text1"/>
        </w:rPr>
        <w:t>jurisdictions</w:t>
      </w:r>
      <w:r w:rsidR="00321C2E">
        <w:rPr>
          <w:color w:val="000000" w:themeColor="text1"/>
        </w:rPr>
        <w:t xml:space="preserve"> such as Nevada, USA</w:t>
      </w:r>
      <w:r w:rsidRPr="00AF7B2F">
        <w:rPr>
          <w:color w:val="000000" w:themeColor="text1"/>
        </w:rPr>
        <w:t>.</w:t>
      </w:r>
      <w:r w:rsidR="00321C2E">
        <w:rPr>
          <w:color w:val="000000" w:themeColor="text1"/>
        </w:rPr>
        <w:t xml:space="preserve"> Scotch Creek’s vision is to secure North America’s green revolution future with strategically sourced lithium projects.</w:t>
      </w:r>
    </w:p>
    <w:p w14:paraId="1CA26061" w14:textId="77777777" w:rsidR="00321C2E" w:rsidRDefault="00321C2E" w:rsidP="00E37C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theme="minorHAnsi"/>
          <w:lang w:val="en-US"/>
        </w:rPr>
      </w:pPr>
    </w:p>
    <w:p w14:paraId="0832A058" w14:textId="77777777" w:rsidR="0061538B" w:rsidRDefault="0061538B" w:rsidP="00E37C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b/>
          <w:bCs/>
          <w:lang w:val="en-US"/>
        </w:rPr>
      </w:pPr>
      <w:r w:rsidRPr="00AF7B2F">
        <w:rPr>
          <w:b/>
          <w:bCs/>
          <w:lang w:val="en-US"/>
        </w:rPr>
        <w:t>On behalf of the Board of Directors</w:t>
      </w:r>
    </w:p>
    <w:p w14:paraId="193E0D43" w14:textId="77777777" w:rsidR="0061538B" w:rsidRPr="00AF7B2F" w:rsidRDefault="0061538B" w:rsidP="00E37C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b/>
          <w:bCs/>
          <w:lang w:val="en-US"/>
        </w:rPr>
      </w:pPr>
    </w:p>
    <w:p w14:paraId="7C8F8D24" w14:textId="77777777" w:rsidR="0061538B" w:rsidRPr="00CF2094" w:rsidRDefault="0061538B" w:rsidP="00E37C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i/>
          <w:iCs/>
          <w:lang w:val="en-US"/>
        </w:rPr>
      </w:pPr>
      <w:r w:rsidRPr="00CF2094">
        <w:rPr>
          <w:i/>
          <w:iCs/>
          <w:lang w:val="en-US"/>
        </w:rPr>
        <w:t>"David K. Ryan"</w:t>
      </w:r>
    </w:p>
    <w:p w14:paraId="2A269B0F" w14:textId="77777777" w:rsidR="0061538B" w:rsidRPr="00AF7B2F" w:rsidRDefault="0061538B" w:rsidP="00E37C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lang w:val="en-US"/>
        </w:rPr>
      </w:pPr>
      <w:r w:rsidRPr="00AF7B2F">
        <w:rPr>
          <w:lang w:val="en-US"/>
        </w:rPr>
        <w:t>David Ryan</w:t>
      </w:r>
    </w:p>
    <w:p w14:paraId="26176764" w14:textId="067040CB" w:rsidR="0061538B" w:rsidRDefault="0061538B" w:rsidP="00E37C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lang w:val="en-US"/>
        </w:rPr>
      </w:pPr>
      <w:r w:rsidRPr="00AF7B2F">
        <w:rPr>
          <w:lang w:val="en-US"/>
        </w:rPr>
        <w:t>Chief Executive Officer</w:t>
      </w:r>
    </w:p>
    <w:p w14:paraId="1B72704F" w14:textId="77777777" w:rsidR="0099621B" w:rsidRPr="00AF7B2F" w:rsidRDefault="0099621B" w:rsidP="00E37C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lang w:val="en-US"/>
        </w:rPr>
      </w:pPr>
    </w:p>
    <w:p w14:paraId="6AE6321B" w14:textId="104B41E5" w:rsidR="0061538B" w:rsidRDefault="0061538B" w:rsidP="00E37C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lang w:val="en-US"/>
        </w:rPr>
      </w:pPr>
      <w:r w:rsidRPr="00AF7B2F">
        <w:rPr>
          <w:lang w:val="en-US"/>
        </w:rPr>
        <w:t xml:space="preserve">Further information about the Company is available on our website at </w:t>
      </w:r>
      <w:hyperlink r:id="rId13" w:history="1">
        <w:r w:rsidRPr="00AF7B2F">
          <w:rPr>
            <w:lang w:val="en-US"/>
          </w:rPr>
          <w:t>www.scotch-creek.com</w:t>
        </w:r>
      </w:hyperlink>
      <w:r w:rsidRPr="00AF7B2F">
        <w:rPr>
          <w:lang w:val="en-US"/>
        </w:rPr>
        <w:t xml:space="preserve"> or under our profile on SEDAR at </w:t>
      </w:r>
      <w:hyperlink r:id="rId14" w:history="1">
        <w:r w:rsidRPr="00AF7B2F">
          <w:rPr>
            <w:lang w:val="en-US"/>
          </w:rPr>
          <w:t>www.sedar.com</w:t>
        </w:r>
      </w:hyperlink>
      <w:r w:rsidRPr="00AF7B2F">
        <w:rPr>
          <w:lang w:val="en-US"/>
        </w:rPr>
        <w:t xml:space="preserve">, and on the CSE website at </w:t>
      </w:r>
      <w:hyperlink r:id="rId15" w:history="1">
        <w:r w:rsidRPr="00AF7B2F">
          <w:rPr>
            <w:lang w:val="en-US"/>
          </w:rPr>
          <w:t>www.thecse.com</w:t>
        </w:r>
      </w:hyperlink>
      <w:r w:rsidRPr="00AF7B2F">
        <w:rPr>
          <w:lang w:val="en-US"/>
        </w:rPr>
        <w:t>.</w:t>
      </w:r>
    </w:p>
    <w:p w14:paraId="322BB4B3" w14:textId="77777777" w:rsidR="0099621B" w:rsidRPr="00AF7B2F" w:rsidRDefault="0099621B" w:rsidP="006153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p>
    <w:p w14:paraId="1C1D1A4A" w14:textId="77777777" w:rsidR="0061538B" w:rsidRPr="00AF7B2F" w:rsidRDefault="0061538B" w:rsidP="006153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r w:rsidRPr="00AF7B2F">
        <w:rPr>
          <w:lang w:val="en-US"/>
        </w:rPr>
        <w:t>Public Relations Contact</w:t>
      </w:r>
    </w:p>
    <w:p w14:paraId="238652B0" w14:textId="70FD8F71" w:rsidR="0061538B" w:rsidRDefault="0061538B" w:rsidP="006153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r w:rsidRPr="00AF7B2F">
        <w:rPr>
          <w:lang w:val="en-US"/>
        </w:rPr>
        <w:t>Scotch Creek Ventures Inc.</w:t>
      </w:r>
    </w:p>
    <w:p w14:paraId="4A74C807" w14:textId="77777777" w:rsidR="0099621B" w:rsidRPr="00AF7B2F" w:rsidRDefault="0099621B" w:rsidP="006153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p>
    <w:p w14:paraId="07652088" w14:textId="0395E48C" w:rsidR="0061538B" w:rsidRPr="00AF7B2F" w:rsidRDefault="0061538B" w:rsidP="006153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r w:rsidRPr="00AF7B2F">
        <w:rPr>
          <w:lang w:val="en-US"/>
        </w:rPr>
        <w:t xml:space="preserve">Telephone: </w:t>
      </w:r>
      <w:hyperlink r:id="rId16" w:history="1">
        <w:r w:rsidRPr="00AF7B2F">
          <w:rPr>
            <w:lang w:val="en-US"/>
          </w:rPr>
          <w:t>+1.</w:t>
        </w:r>
        <w:r w:rsidR="00F17D6D">
          <w:rPr>
            <w:lang w:val="en-US"/>
          </w:rPr>
          <w:t>604.862.2793</w:t>
        </w:r>
      </w:hyperlink>
    </w:p>
    <w:p w14:paraId="33F22DA4" w14:textId="77777777" w:rsidR="0061538B" w:rsidRPr="00AF7B2F" w:rsidRDefault="0061538B" w:rsidP="006153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r w:rsidRPr="00AF7B2F">
        <w:rPr>
          <w:lang w:val="en-US"/>
        </w:rPr>
        <w:t xml:space="preserve">Email: </w:t>
      </w:r>
      <w:hyperlink r:id="rId17" w:history="1">
        <w:r w:rsidRPr="00AF7B2F">
          <w:rPr>
            <w:lang w:val="en-US"/>
          </w:rPr>
          <w:t>info@scotch-creek.com</w:t>
        </w:r>
      </w:hyperlink>
    </w:p>
    <w:p w14:paraId="6ACA1711" w14:textId="64D7859A" w:rsidR="00DC4D85" w:rsidRDefault="0061538B" w:rsidP="00321C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r w:rsidRPr="00AF7B2F">
        <w:rPr>
          <w:lang w:val="en-US"/>
        </w:rPr>
        <w:t xml:space="preserve">Website: </w:t>
      </w:r>
      <w:hyperlink r:id="rId18" w:history="1">
        <w:r w:rsidRPr="00AF7B2F">
          <w:rPr>
            <w:lang w:val="en-US"/>
          </w:rPr>
          <w:t>www.scotch-creek.com</w:t>
        </w:r>
      </w:hyperlink>
    </w:p>
    <w:p w14:paraId="15DEA314" w14:textId="77777777" w:rsidR="00DC4D85" w:rsidRPr="00AF7B2F" w:rsidRDefault="00DC4D85" w:rsidP="006153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p>
    <w:p w14:paraId="0173A769" w14:textId="77777777" w:rsidR="0061538B" w:rsidRPr="0099621B" w:rsidRDefault="0061538B" w:rsidP="00C660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i/>
          <w:iCs/>
          <w:lang w:val="en-US"/>
        </w:rPr>
      </w:pPr>
      <w:r w:rsidRPr="0099621B">
        <w:rPr>
          <w:b/>
          <w:bCs/>
          <w:i/>
          <w:iCs/>
          <w:lang w:val="en-US"/>
        </w:rPr>
        <w:t>The CSE has not reviewed and does not accept responsibility for the accuracy or adequacy of this release.</w:t>
      </w:r>
    </w:p>
    <w:p w14:paraId="4CEA1CF1" w14:textId="77777777" w:rsidR="0061538B" w:rsidRDefault="0061538B" w:rsidP="0061538B">
      <w:pPr>
        <w:ind w:left="-90" w:firstLine="90"/>
        <w:jc w:val="both"/>
        <w:rPr>
          <w:lang w:val="en-US"/>
        </w:rPr>
      </w:pPr>
    </w:p>
    <w:p w14:paraId="4C65336D" w14:textId="77777777" w:rsidR="0061538B" w:rsidRPr="00AD4B29" w:rsidRDefault="0061538B" w:rsidP="0061538B">
      <w:pPr>
        <w:ind w:left="-90" w:firstLine="90"/>
        <w:jc w:val="both"/>
        <w:rPr>
          <w:i/>
        </w:rPr>
      </w:pPr>
      <w:r w:rsidRPr="00AD4B29">
        <w:rPr>
          <w:i/>
          <w:u w:val="single"/>
        </w:rPr>
        <w:t xml:space="preserve"> Forward‐looking and cautionary statements</w:t>
      </w:r>
    </w:p>
    <w:p w14:paraId="6172B4C9" w14:textId="77777777" w:rsidR="0061538B" w:rsidRPr="00AD4B29" w:rsidRDefault="0061538B" w:rsidP="0061538B">
      <w:pPr>
        <w:spacing w:before="7"/>
        <w:rPr>
          <w:i/>
        </w:rPr>
      </w:pPr>
    </w:p>
    <w:p w14:paraId="088E7B35" w14:textId="77777777" w:rsidR="0061538B" w:rsidRPr="00AD4B29" w:rsidRDefault="0061538B" w:rsidP="0061538B">
      <w:pPr>
        <w:spacing w:before="58"/>
        <w:ind w:right="136"/>
        <w:rPr>
          <w:i/>
        </w:rPr>
      </w:pPr>
      <w:r w:rsidRPr="00AD4B29">
        <w:rPr>
          <w:i/>
        </w:rPr>
        <w:t>This press release shall not constitute an offer to sell or the solicitation of an offer to buy any securities, nor shall there be any sale of securities in any state in the United States in which such offer, solicitation or sale would be unlawful. The securities referred to herein have not been and will not be registered under the United States Securities Act of 1933, as amended, and may not be offered or sold in the United States absent registration or an applicable exemption from registration requirements. This release may contain statements within the meaning of safe harbour provisions as defined under securities laws and regulations.</w:t>
      </w:r>
    </w:p>
    <w:p w14:paraId="5D196137" w14:textId="77777777" w:rsidR="0061538B" w:rsidRPr="00AD4B29" w:rsidRDefault="0061538B" w:rsidP="0061538B">
      <w:pPr>
        <w:spacing w:before="11"/>
        <w:ind w:firstLine="119"/>
        <w:rPr>
          <w:i/>
        </w:rPr>
      </w:pPr>
    </w:p>
    <w:p w14:paraId="14A1B99C" w14:textId="0285747B" w:rsidR="00804702" w:rsidRPr="00CF2094" w:rsidRDefault="0061538B" w:rsidP="00CF2094">
      <w:pPr>
        <w:spacing w:before="1"/>
        <w:ind w:right="251"/>
        <w:rPr>
          <w:i/>
        </w:rPr>
      </w:pPr>
      <w:r w:rsidRPr="00AD4B29">
        <w:rPr>
          <w:i/>
        </w:rPr>
        <w:t xml:space="preserve">This release may contain certain forward‐looking statements with respect to the financial </w:t>
      </w:r>
      <w:r w:rsidRPr="00AD4B29">
        <w:rPr>
          <w:i/>
          <w:spacing w:val="-3"/>
        </w:rPr>
        <w:t xml:space="preserve">condition, </w:t>
      </w:r>
      <w:r w:rsidRPr="00AD4B29">
        <w:rPr>
          <w:i/>
        </w:rPr>
        <w:t xml:space="preserve">results of operations and business of the Company and certain of the plans and objectives of the Company with respect to the same. By their nature, forward‐looking statements involve risk and uncertainty because they relate to events and depend on circumstances that will occur in the future and there are many factors that could cause actual </w:t>
      </w:r>
      <w:r w:rsidRPr="00AD4B29">
        <w:rPr>
          <w:i/>
        </w:rPr>
        <w:lastRenderedPageBreak/>
        <w:t>results and developments to differ materially from those expressed or implied by these forward‐looking</w:t>
      </w:r>
      <w:r w:rsidRPr="00AD4B29">
        <w:rPr>
          <w:i/>
          <w:spacing w:val="-2"/>
        </w:rPr>
        <w:t xml:space="preserve"> </w:t>
      </w:r>
      <w:r w:rsidRPr="00AD4B29">
        <w:rPr>
          <w:i/>
        </w:rPr>
        <w:t>statements.</w:t>
      </w:r>
    </w:p>
    <w:sectPr w:rsidR="00804702" w:rsidRPr="00CF2094" w:rsidSect="0033459D">
      <w:headerReference w:type="default" r:id="rId19"/>
      <w:footerReference w:type="default" r:id="rId20"/>
      <w:pgSz w:w="12240" w:h="15840"/>
      <w:pgMar w:top="1440" w:right="1440" w:bottom="30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0782A" w14:textId="77777777" w:rsidR="00E72E66" w:rsidRDefault="00E72E66">
      <w:r>
        <w:separator/>
      </w:r>
    </w:p>
  </w:endnote>
  <w:endnote w:type="continuationSeparator" w:id="0">
    <w:p w14:paraId="39AC875A" w14:textId="77777777" w:rsidR="00E72E66" w:rsidRDefault="00E72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ter">
    <w:altName w:val="Cambria"/>
    <w:charset w:val="00"/>
    <w:family w:val="roman"/>
    <w:pitch w:val="default"/>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603F9" w14:textId="77777777" w:rsidR="00C6621A" w:rsidRDefault="00000000" w:rsidP="00C6621A">
    <w:pPr>
      <w:pStyle w:val="Footer"/>
      <w:jc w:val="center"/>
    </w:pPr>
  </w:p>
  <w:p w14:paraId="26234E30" w14:textId="77777777" w:rsidR="00C6621A" w:rsidRPr="00C6621A" w:rsidRDefault="00000000" w:rsidP="00C6621A"/>
  <w:p w14:paraId="337B3C0A" w14:textId="77777777" w:rsidR="00C6621A"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56678" w14:textId="77777777" w:rsidR="00E72E66" w:rsidRDefault="00E72E66">
      <w:r>
        <w:separator/>
      </w:r>
    </w:p>
  </w:footnote>
  <w:footnote w:type="continuationSeparator" w:id="0">
    <w:p w14:paraId="46118773" w14:textId="77777777" w:rsidR="00E72E66" w:rsidRDefault="00E72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CD848" w14:textId="77777777" w:rsidR="0033459D" w:rsidRPr="0033459D" w:rsidRDefault="00412A37" w:rsidP="0033459D">
    <w:pPr>
      <w:pStyle w:val="Footer"/>
      <w:jc w:val="right"/>
      <w:rPr>
        <w:rFonts w:ascii="Open Sans" w:hAnsi="Open Sans" w:cs="Open Sans"/>
        <w:color w:val="000000" w:themeColor="text1"/>
        <w:sz w:val="18"/>
        <w:szCs w:val="18"/>
      </w:rPr>
    </w:pPr>
    <w:r>
      <w:rPr>
        <w:rFonts w:ascii="Open Sans" w:eastAsia="Times New Roman" w:hAnsi="Open Sans" w:cs="Open Sans"/>
        <w:noProof/>
        <w:color w:val="222222"/>
        <w:sz w:val="18"/>
        <w:szCs w:val="18"/>
        <w:shd w:val="clear" w:color="auto" w:fill="FFFFFF"/>
      </w:rPr>
      <w:drawing>
        <wp:anchor distT="0" distB="0" distL="114300" distR="114300" simplePos="0" relativeHeight="251659264" behindDoc="1" locked="0" layoutInCell="1" allowOverlap="1" wp14:anchorId="38CAC4F6" wp14:editId="55F2E536">
          <wp:simplePos x="0" y="0"/>
          <wp:positionH relativeFrom="column">
            <wp:posOffset>-449157</wp:posOffset>
          </wp:positionH>
          <wp:positionV relativeFrom="paragraph">
            <wp:posOffset>-86148</wp:posOffset>
          </wp:positionV>
          <wp:extent cx="3081867" cy="570936"/>
          <wp:effectExtent l="0" t="0" r="0" b="0"/>
          <wp:wrapTight wrapText="bothSides">
            <wp:wrapPolygon edited="0">
              <wp:start x="10860" y="3364"/>
              <wp:lineTo x="1157" y="4805"/>
              <wp:lineTo x="979" y="10091"/>
              <wp:lineTo x="1157" y="12494"/>
              <wp:lineTo x="6320" y="17299"/>
              <wp:lineTo x="6587" y="18260"/>
              <wp:lineTo x="13620" y="18260"/>
              <wp:lineTo x="18516" y="12974"/>
              <wp:lineTo x="18694" y="5286"/>
              <wp:lineTo x="17981" y="4805"/>
              <wp:lineTo x="11305" y="3364"/>
              <wp:lineTo x="10860" y="3364"/>
            </wp:wrapPolygon>
          </wp:wrapTight>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81867" cy="570936"/>
                  </a:xfrm>
                  <a:prstGeom prst="rect">
                    <a:avLst/>
                  </a:prstGeom>
                </pic:spPr>
              </pic:pic>
            </a:graphicData>
          </a:graphic>
          <wp14:sizeRelH relativeFrom="page">
            <wp14:pctWidth>0</wp14:pctWidth>
          </wp14:sizeRelH>
          <wp14:sizeRelV relativeFrom="page">
            <wp14:pctHeight>0</wp14:pctHeight>
          </wp14:sizeRelV>
        </wp:anchor>
      </w:drawing>
    </w:r>
    <w:r w:rsidRPr="0033459D">
      <w:rPr>
        <w:rFonts w:ascii="Open Sans" w:hAnsi="Open Sans" w:cs="Open Sans"/>
        <w:b/>
        <w:bCs/>
        <w:color w:val="000000" w:themeColor="text1"/>
        <w:sz w:val="18"/>
        <w:szCs w:val="18"/>
      </w:rPr>
      <w:t>SCOT</w:t>
    </w:r>
    <w:r>
      <w:rPr>
        <w:rFonts w:ascii="Open Sans" w:hAnsi="Open Sans" w:cs="Open Sans"/>
        <w:b/>
        <w:bCs/>
        <w:color w:val="000000" w:themeColor="text1"/>
        <w:sz w:val="18"/>
        <w:szCs w:val="18"/>
      </w:rPr>
      <w:t>C</w:t>
    </w:r>
    <w:r w:rsidRPr="0033459D">
      <w:rPr>
        <w:rFonts w:ascii="Open Sans" w:hAnsi="Open Sans" w:cs="Open Sans"/>
        <w:b/>
        <w:bCs/>
        <w:color w:val="000000" w:themeColor="text1"/>
        <w:sz w:val="18"/>
        <w:szCs w:val="18"/>
      </w:rPr>
      <w:t>H CREEK VENTURES INC</w:t>
    </w:r>
    <w:r w:rsidRPr="0033459D">
      <w:rPr>
        <w:rFonts w:ascii="Open Sans" w:hAnsi="Open Sans" w:cs="Open Sans"/>
        <w:color w:val="000000" w:themeColor="text1"/>
        <w:sz w:val="18"/>
        <w:szCs w:val="18"/>
      </w:rPr>
      <w:t>.</w:t>
    </w:r>
  </w:p>
  <w:p w14:paraId="6612414F" w14:textId="77777777" w:rsidR="0033459D" w:rsidRPr="0033459D" w:rsidRDefault="00412A37" w:rsidP="0033459D">
    <w:pPr>
      <w:jc w:val="right"/>
      <w:rPr>
        <w:rFonts w:ascii="Open Sans" w:hAnsi="Open Sans" w:cs="Open Sans"/>
        <w:color w:val="222222"/>
        <w:sz w:val="18"/>
        <w:szCs w:val="18"/>
        <w:shd w:val="clear" w:color="auto" w:fill="FFFFFF"/>
      </w:rPr>
    </w:pPr>
    <w:r w:rsidRPr="00C6621A">
      <w:rPr>
        <w:rFonts w:ascii="Open Sans" w:hAnsi="Open Sans" w:cs="Open Sans"/>
        <w:color w:val="222222"/>
        <w:sz w:val="18"/>
        <w:szCs w:val="18"/>
        <w:shd w:val="clear" w:color="auto" w:fill="FFFFFF"/>
      </w:rPr>
      <w:t>1140-625 Howe Street</w:t>
    </w:r>
    <w:r w:rsidRPr="0033459D">
      <w:rPr>
        <w:rFonts w:ascii="Open Sans" w:hAnsi="Open Sans" w:cs="Open Sans"/>
        <w:color w:val="222222"/>
        <w:sz w:val="18"/>
        <w:szCs w:val="18"/>
      </w:rPr>
      <w:t xml:space="preserve">, </w:t>
    </w:r>
    <w:r w:rsidRPr="00C6621A">
      <w:rPr>
        <w:rFonts w:ascii="Open Sans" w:hAnsi="Open Sans" w:cs="Open Sans"/>
        <w:color w:val="222222"/>
        <w:sz w:val="18"/>
        <w:szCs w:val="18"/>
        <w:shd w:val="clear" w:color="auto" w:fill="FFFFFF"/>
      </w:rPr>
      <w:t>Vancouver, BC</w:t>
    </w:r>
    <w:r w:rsidRPr="0033459D">
      <w:rPr>
        <w:rFonts w:ascii="Open Sans" w:hAnsi="Open Sans" w:cs="Open Sans"/>
        <w:color w:val="222222"/>
        <w:sz w:val="18"/>
        <w:szCs w:val="18"/>
        <w:shd w:val="clear" w:color="auto" w:fill="FFFFFF"/>
      </w:rPr>
      <w:t xml:space="preserve">, </w:t>
    </w:r>
    <w:r w:rsidRPr="00C6621A">
      <w:rPr>
        <w:rFonts w:ascii="Open Sans" w:hAnsi="Open Sans" w:cs="Open Sans"/>
        <w:color w:val="222222"/>
        <w:sz w:val="18"/>
        <w:szCs w:val="18"/>
        <w:shd w:val="clear" w:color="auto" w:fill="FFFFFF"/>
      </w:rPr>
      <w:t>V6C 2T6</w:t>
    </w:r>
  </w:p>
  <w:p w14:paraId="656056FA" w14:textId="286D773F" w:rsidR="0033459D" w:rsidRDefault="00000000" w:rsidP="0033459D">
    <w:pPr>
      <w:jc w:val="right"/>
      <w:rPr>
        <w:rFonts w:ascii="Open Sans" w:hAnsi="Open Sans" w:cs="Open Sans"/>
        <w:color w:val="222222"/>
        <w:sz w:val="18"/>
        <w:szCs w:val="18"/>
        <w:shd w:val="clear" w:color="auto" w:fill="FFFFFF"/>
      </w:rPr>
    </w:pPr>
    <w:hyperlink r:id="rId2" w:history="1">
      <w:r w:rsidR="00412A37" w:rsidRPr="0033459D">
        <w:rPr>
          <w:rStyle w:val="Hyperlink"/>
          <w:rFonts w:ascii="Open Sans" w:hAnsi="Open Sans" w:cs="Open Sans"/>
          <w:sz w:val="18"/>
          <w:szCs w:val="18"/>
          <w:shd w:val="clear" w:color="auto" w:fill="FFFFFF"/>
        </w:rPr>
        <w:t>info@scotch-creek.com</w:t>
      </w:r>
    </w:hyperlink>
    <w:r w:rsidR="00412A37" w:rsidRPr="0033459D">
      <w:rPr>
        <w:rFonts w:ascii="Open Sans" w:hAnsi="Open Sans" w:cs="Open Sans"/>
        <w:color w:val="222222"/>
        <w:sz w:val="18"/>
        <w:szCs w:val="18"/>
        <w:shd w:val="clear" w:color="auto" w:fill="FFFFFF"/>
      </w:rPr>
      <w:t xml:space="preserve"> | +1.604.</w:t>
    </w:r>
    <w:r w:rsidR="00F17D6D">
      <w:rPr>
        <w:rFonts w:ascii="Open Sans" w:hAnsi="Open Sans" w:cs="Open Sans"/>
        <w:color w:val="222222"/>
        <w:sz w:val="18"/>
        <w:szCs w:val="18"/>
        <w:shd w:val="clear" w:color="auto" w:fill="FFFFFF"/>
      </w:rPr>
      <w:t>862.2793</w:t>
    </w:r>
  </w:p>
  <w:p w14:paraId="3BF5A883" w14:textId="77777777" w:rsidR="0033459D" w:rsidRDefault="00000000" w:rsidP="0033459D">
    <w:pPr>
      <w:jc w:val="right"/>
      <w:rPr>
        <w:rFonts w:ascii="Open Sans" w:hAnsi="Open Sans" w:cs="Open Sans"/>
        <w:color w:val="222222"/>
        <w:sz w:val="18"/>
        <w:szCs w:val="18"/>
        <w:shd w:val="clear" w:color="auto" w:fill="FFFFFF"/>
      </w:rPr>
    </w:pPr>
  </w:p>
  <w:p w14:paraId="5A4E6E73" w14:textId="77777777" w:rsidR="0033459D" w:rsidRPr="0033459D" w:rsidRDefault="00412A37" w:rsidP="0033459D">
    <w:pPr>
      <w:jc w:val="right"/>
      <w:rPr>
        <w:rFonts w:ascii="Open Sans" w:hAnsi="Open Sans" w:cs="Open Sans"/>
        <w:b/>
        <w:bCs/>
        <w:sz w:val="18"/>
        <w:szCs w:val="18"/>
      </w:rPr>
    </w:pPr>
    <w:proofErr w:type="gramStart"/>
    <w:r w:rsidRPr="0033459D">
      <w:rPr>
        <w:rFonts w:ascii="Open Sans" w:hAnsi="Open Sans" w:cs="Open Sans"/>
        <w:b/>
        <w:bCs/>
        <w:color w:val="222222"/>
        <w:sz w:val="18"/>
        <w:szCs w:val="18"/>
        <w:shd w:val="clear" w:color="auto" w:fill="FFFFFF"/>
      </w:rPr>
      <w:t>CSE:SCV</w:t>
    </w:r>
    <w:proofErr w:type="gramEnd"/>
    <w:r w:rsidRPr="0033459D">
      <w:rPr>
        <w:rFonts w:ascii="Open Sans" w:hAnsi="Open Sans" w:cs="Open Sans"/>
        <w:b/>
        <w:bCs/>
        <w:color w:val="222222"/>
        <w:sz w:val="18"/>
        <w:szCs w:val="18"/>
        <w:shd w:val="clear" w:color="auto" w:fill="FFFFFF"/>
      </w:rPr>
      <w:t xml:space="preserve"> </w:t>
    </w:r>
    <w:r>
      <w:rPr>
        <w:rFonts w:ascii="Open Sans" w:hAnsi="Open Sans" w:cs="Open Sans"/>
        <w:b/>
        <w:bCs/>
        <w:color w:val="8BB912"/>
        <w:sz w:val="18"/>
        <w:szCs w:val="18"/>
        <w:shd w:val="clear" w:color="auto" w:fill="FFFFFF"/>
      </w:rPr>
      <w:t>|</w:t>
    </w:r>
    <w:r w:rsidRPr="0033459D">
      <w:rPr>
        <w:rFonts w:ascii="Open Sans" w:hAnsi="Open Sans" w:cs="Open Sans"/>
        <w:b/>
        <w:bCs/>
        <w:color w:val="222222"/>
        <w:sz w:val="18"/>
        <w:szCs w:val="18"/>
        <w:shd w:val="clear" w:color="auto" w:fill="FFFFFF"/>
      </w:rPr>
      <w:t xml:space="preserve"> FSE:7S2</w:t>
    </w:r>
    <w:r>
      <w:rPr>
        <w:rFonts w:ascii="Open Sans" w:hAnsi="Open Sans" w:cs="Open Sans"/>
        <w:b/>
        <w:bCs/>
        <w:color w:val="222222"/>
        <w:sz w:val="18"/>
        <w:szCs w:val="18"/>
        <w:shd w:val="clear" w:color="auto" w:fill="FFFFFF"/>
      </w:rPr>
      <w:t xml:space="preserve"> </w:t>
    </w:r>
    <w:r>
      <w:rPr>
        <w:rFonts w:ascii="Open Sans" w:hAnsi="Open Sans" w:cs="Open Sans"/>
        <w:b/>
        <w:bCs/>
        <w:color w:val="8BB912"/>
        <w:sz w:val="18"/>
        <w:szCs w:val="18"/>
        <w:shd w:val="clear" w:color="auto" w:fill="FFFFFF"/>
      </w:rPr>
      <w:t xml:space="preserve">| </w:t>
    </w:r>
    <w:r>
      <w:rPr>
        <w:rFonts w:ascii="Open Sans" w:hAnsi="Open Sans" w:cs="Open Sans"/>
        <w:b/>
        <w:bCs/>
        <w:color w:val="222222"/>
        <w:sz w:val="18"/>
        <w:szCs w:val="18"/>
        <w:shd w:val="clear" w:color="auto" w:fill="FFFFFF"/>
      </w:rPr>
      <w:t>OTC:SCVFF</w:t>
    </w:r>
  </w:p>
  <w:p w14:paraId="0DF008D9" w14:textId="77777777" w:rsidR="00C6621A" w:rsidRDefault="00000000" w:rsidP="00C6621A">
    <w:pPr>
      <w:pStyle w:val="Header"/>
      <w:tabs>
        <w:tab w:val="clear" w:pos="4680"/>
        <w:tab w:val="clear" w:pos="9360"/>
        <w:tab w:val="left" w:pos="5227"/>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D148D"/>
    <w:multiLevelType w:val="hybridMultilevel"/>
    <w:tmpl w:val="0FE06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3E62E8"/>
    <w:multiLevelType w:val="hybridMultilevel"/>
    <w:tmpl w:val="63F41CAE"/>
    <w:lvl w:ilvl="0" w:tplc="3D3ED17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896180E"/>
    <w:multiLevelType w:val="hybridMultilevel"/>
    <w:tmpl w:val="00449C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0EB685E"/>
    <w:multiLevelType w:val="hybridMultilevel"/>
    <w:tmpl w:val="4268E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DF31C6"/>
    <w:multiLevelType w:val="hybridMultilevel"/>
    <w:tmpl w:val="843EC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0938629">
    <w:abstractNumId w:val="0"/>
  </w:num>
  <w:num w:numId="2" w16cid:durableId="1556238165">
    <w:abstractNumId w:val="4"/>
  </w:num>
  <w:num w:numId="3" w16cid:durableId="853112676">
    <w:abstractNumId w:val="2"/>
  </w:num>
  <w:num w:numId="4" w16cid:durableId="42874756">
    <w:abstractNumId w:val="3"/>
  </w:num>
  <w:num w:numId="5" w16cid:durableId="11223830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38B"/>
    <w:rsid w:val="00011C25"/>
    <w:rsid w:val="00020F0A"/>
    <w:rsid w:val="00021521"/>
    <w:rsid w:val="00030687"/>
    <w:rsid w:val="0003558F"/>
    <w:rsid w:val="00053D07"/>
    <w:rsid w:val="00054B4C"/>
    <w:rsid w:val="0007020B"/>
    <w:rsid w:val="00072497"/>
    <w:rsid w:val="000855DF"/>
    <w:rsid w:val="000A4E5A"/>
    <w:rsid w:val="000A7559"/>
    <w:rsid w:val="000C2CB9"/>
    <w:rsid w:val="000C32A9"/>
    <w:rsid w:val="000D1864"/>
    <w:rsid w:val="000D2799"/>
    <w:rsid w:val="000D79DA"/>
    <w:rsid w:val="000D7DE9"/>
    <w:rsid w:val="000E01C6"/>
    <w:rsid w:val="000E3934"/>
    <w:rsid w:val="000F114D"/>
    <w:rsid w:val="001216D1"/>
    <w:rsid w:val="0012414B"/>
    <w:rsid w:val="001329F7"/>
    <w:rsid w:val="0014099A"/>
    <w:rsid w:val="0015631E"/>
    <w:rsid w:val="001637C7"/>
    <w:rsid w:val="001933B8"/>
    <w:rsid w:val="001A0EE4"/>
    <w:rsid w:val="001B26D9"/>
    <w:rsid w:val="001C34DC"/>
    <w:rsid w:val="001D0DE3"/>
    <w:rsid w:val="001D1766"/>
    <w:rsid w:val="001E699B"/>
    <w:rsid w:val="001F6AD1"/>
    <w:rsid w:val="00201937"/>
    <w:rsid w:val="00214D1B"/>
    <w:rsid w:val="00215667"/>
    <w:rsid w:val="00235D3B"/>
    <w:rsid w:val="00242B2C"/>
    <w:rsid w:val="00242DA0"/>
    <w:rsid w:val="002743D0"/>
    <w:rsid w:val="002806E3"/>
    <w:rsid w:val="002924E5"/>
    <w:rsid w:val="0029710B"/>
    <w:rsid w:val="002C399A"/>
    <w:rsid w:val="002C40E9"/>
    <w:rsid w:val="002D218D"/>
    <w:rsid w:val="002D2B2E"/>
    <w:rsid w:val="002D6C9A"/>
    <w:rsid w:val="002E4751"/>
    <w:rsid w:val="002E4927"/>
    <w:rsid w:val="002E5724"/>
    <w:rsid w:val="00317603"/>
    <w:rsid w:val="00321C2E"/>
    <w:rsid w:val="00326F66"/>
    <w:rsid w:val="00344238"/>
    <w:rsid w:val="003469A9"/>
    <w:rsid w:val="00357F9E"/>
    <w:rsid w:val="0036505A"/>
    <w:rsid w:val="00370C8A"/>
    <w:rsid w:val="00375FB4"/>
    <w:rsid w:val="00380E45"/>
    <w:rsid w:val="00384821"/>
    <w:rsid w:val="003855C6"/>
    <w:rsid w:val="0039213D"/>
    <w:rsid w:val="003B1D89"/>
    <w:rsid w:val="003C742A"/>
    <w:rsid w:val="003E2522"/>
    <w:rsid w:val="003E6166"/>
    <w:rsid w:val="003F5FC6"/>
    <w:rsid w:val="00400438"/>
    <w:rsid w:val="00412A37"/>
    <w:rsid w:val="00414E67"/>
    <w:rsid w:val="00417D5B"/>
    <w:rsid w:val="004270EB"/>
    <w:rsid w:val="004500DC"/>
    <w:rsid w:val="004503F7"/>
    <w:rsid w:val="0045464F"/>
    <w:rsid w:val="00464A37"/>
    <w:rsid w:val="00466DAE"/>
    <w:rsid w:val="00477253"/>
    <w:rsid w:val="00477C90"/>
    <w:rsid w:val="004821C7"/>
    <w:rsid w:val="00490E76"/>
    <w:rsid w:val="004967C9"/>
    <w:rsid w:val="004B00A1"/>
    <w:rsid w:val="004B51DD"/>
    <w:rsid w:val="004E0053"/>
    <w:rsid w:val="0050164D"/>
    <w:rsid w:val="0050443F"/>
    <w:rsid w:val="00505053"/>
    <w:rsid w:val="00511763"/>
    <w:rsid w:val="00535447"/>
    <w:rsid w:val="005445FC"/>
    <w:rsid w:val="00561652"/>
    <w:rsid w:val="005652AE"/>
    <w:rsid w:val="0057024C"/>
    <w:rsid w:val="0057797B"/>
    <w:rsid w:val="005803FD"/>
    <w:rsid w:val="00586FC9"/>
    <w:rsid w:val="005A11EC"/>
    <w:rsid w:val="005A1631"/>
    <w:rsid w:val="005B5098"/>
    <w:rsid w:val="005C1729"/>
    <w:rsid w:val="005C1C1B"/>
    <w:rsid w:val="005D1C54"/>
    <w:rsid w:val="005D78E4"/>
    <w:rsid w:val="005E2895"/>
    <w:rsid w:val="005F093C"/>
    <w:rsid w:val="0060069C"/>
    <w:rsid w:val="00600B80"/>
    <w:rsid w:val="00602B7C"/>
    <w:rsid w:val="00603A19"/>
    <w:rsid w:val="00613DAC"/>
    <w:rsid w:val="0061538B"/>
    <w:rsid w:val="00620114"/>
    <w:rsid w:val="00671C19"/>
    <w:rsid w:val="00672F14"/>
    <w:rsid w:val="00687F36"/>
    <w:rsid w:val="00690479"/>
    <w:rsid w:val="006958E1"/>
    <w:rsid w:val="006A4997"/>
    <w:rsid w:val="006B59F8"/>
    <w:rsid w:val="006B724C"/>
    <w:rsid w:val="006D008E"/>
    <w:rsid w:val="006D4B76"/>
    <w:rsid w:val="006D4FDA"/>
    <w:rsid w:val="006D528C"/>
    <w:rsid w:val="006E08C2"/>
    <w:rsid w:val="006E0CDA"/>
    <w:rsid w:val="006E7697"/>
    <w:rsid w:val="006F4967"/>
    <w:rsid w:val="00702E1A"/>
    <w:rsid w:val="00744A38"/>
    <w:rsid w:val="00765D55"/>
    <w:rsid w:val="00774261"/>
    <w:rsid w:val="00775F48"/>
    <w:rsid w:val="007A776B"/>
    <w:rsid w:val="007B37CC"/>
    <w:rsid w:val="007C41C0"/>
    <w:rsid w:val="007C4C03"/>
    <w:rsid w:val="007D0264"/>
    <w:rsid w:val="007D3262"/>
    <w:rsid w:val="007E0533"/>
    <w:rsid w:val="007E2A09"/>
    <w:rsid w:val="007F75A5"/>
    <w:rsid w:val="00805277"/>
    <w:rsid w:val="00814EC8"/>
    <w:rsid w:val="00823A5C"/>
    <w:rsid w:val="00825C29"/>
    <w:rsid w:val="00826AAE"/>
    <w:rsid w:val="008278D8"/>
    <w:rsid w:val="008355CC"/>
    <w:rsid w:val="00871018"/>
    <w:rsid w:val="0088063A"/>
    <w:rsid w:val="008A78E4"/>
    <w:rsid w:val="008B6EC0"/>
    <w:rsid w:val="008C2F31"/>
    <w:rsid w:val="008E7311"/>
    <w:rsid w:val="00907A1C"/>
    <w:rsid w:val="0091253E"/>
    <w:rsid w:val="00943BEA"/>
    <w:rsid w:val="009458F7"/>
    <w:rsid w:val="009551E7"/>
    <w:rsid w:val="0096115B"/>
    <w:rsid w:val="0096290C"/>
    <w:rsid w:val="009746EF"/>
    <w:rsid w:val="009768BA"/>
    <w:rsid w:val="00993DF6"/>
    <w:rsid w:val="0099621B"/>
    <w:rsid w:val="009A044D"/>
    <w:rsid w:val="009A68D2"/>
    <w:rsid w:val="009B2499"/>
    <w:rsid w:val="009B28DD"/>
    <w:rsid w:val="009B2BA8"/>
    <w:rsid w:val="009C0CFD"/>
    <w:rsid w:val="009C1A1E"/>
    <w:rsid w:val="009C1F37"/>
    <w:rsid w:val="009D736B"/>
    <w:rsid w:val="009E047B"/>
    <w:rsid w:val="009E158B"/>
    <w:rsid w:val="009F27C0"/>
    <w:rsid w:val="009F2824"/>
    <w:rsid w:val="009F7AE0"/>
    <w:rsid w:val="00A003B3"/>
    <w:rsid w:val="00A17E57"/>
    <w:rsid w:val="00A40114"/>
    <w:rsid w:val="00A55DB7"/>
    <w:rsid w:val="00A66E55"/>
    <w:rsid w:val="00A76A8A"/>
    <w:rsid w:val="00A80376"/>
    <w:rsid w:val="00A8724C"/>
    <w:rsid w:val="00A90946"/>
    <w:rsid w:val="00A950AD"/>
    <w:rsid w:val="00AA303B"/>
    <w:rsid w:val="00AA34F2"/>
    <w:rsid w:val="00AA7361"/>
    <w:rsid w:val="00AB0308"/>
    <w:rsid w:val="00AB061C"/>
    <w:rsid w:val="00AD2CEE"/>
    <w:rsid w:val="00AD611E"/>
    <w:rsid w:val="00AD6CB1"/>
    <w:rsid w:val="00AE45C7"/>
    <w:rsid w:val="00AF46D0"/>
    <w:rsid w:val="00B27B2B"/>
    <w:rsid w:val="00B56D91"/>
    <w:rsid w:val="00B6438B"/>
    <w:rsid w:val="00B67DEF"/>
    <w:rsid w:val="00B76BA3"/>
    <w:rsid w:val="00B77AB3"/>
    <w:rsid w:val="00B818F3"/>
    <w:rsid w:val="00B96833"/>
    <w:rsid w:val="00BA461F"/>
    <w:rsid w:val="00BA6D56"/>
    <w:rsid w:val="00BB5A60"/>
    <w:rsid w:val="00BE12A7"/>
    <w:rsid w:val="00BE27CB"/>
    <w:rsid w:val="00BE5CF5"/>
    <w:rsid w:val="00BF44E0"/>
    <w:rsid w:val="00C15F1F"/>
    <w:rsid w:val="00C3080E"/>
    <w:rsid w:val="00C34A1C"/>
    <w:rsid w:val="00C60346"/>
    <w:rsid w:val="00C60FF8"/>
    <w:rsid w:val="00C6607A"/>
    <w:rsid w:val="00C745E6"/>
    <w:rsid w:val="00C74EC7"/>
    <w:rsid w:val="00C77571"/>
    <w:rsid w:val="00C9132D"/>
    <w:rsid w:val="00C92F19"/>
    <w:rsid w:val="00CA1C12"/>
    <w:rsid w:val="00CB68EA"/>
    <w:rsid w:val="00CB7ED5"/>
    <w:rsid w:val="00CC1563"/>
    <w:rsid w:val="00CD19BF"/>
    <w:rsid w:val="00CE0FCA"/>
    <w:rsid w:val="00CE6582"/>
    <w:rsid w:val="00CF2094"/>
    <w:rsid w:val="00CF7E8C"/>
    <w:rsid w:val="00D06485"/>
    <w:rsid w:val="00D109AA"/>
    <w:rsid w:val="00D22C83"/>
    <w:rsid w:val="00D46D5C"/>
    <w:rsid w:val="00D51E4A"/>
    <w:rsid w:val="00D60F49"/>
    <w:rsid w:val="00D85661"/>
    <w:rsid w:val="00D87504"/>
    <w:rsid w:val="00DA56CA"/>
    <w:rsid w:val="00DA5AB0"/>
    <w:rsid w:val="00DC0103"/>
    <w:rsid w:val="00DC4D85"/>
    <w:rsid w:val="00DC56A0"/>
    <w:rsid w:val="00DD11C3"/>
    <w:rsid w:val="00E005E7"/>
    <w:rsid w:val="00E27AAE"/>
    <w:rsid w:val="00E37C1C"/>
    <w:rsid w:val="00E47820"/>
    <w:rsid w:val="00E505B6"/>
    <w:rsid w:val="00E51FD8"/>
    <w:rsid w:val="00E57B19"/>
    <w:rsid w:val="00E71C4D"/>
    <w:rsid w:val="00E72E66"/>
    <w:rsid w:val="00EA3961"/>
    <w:rsid w:val="00EB1EBE"/>
    <w:rsid w:val="00EB760C"/>
    <w:rsid w:val="00EB783A"/>
    <w:rsid w:val="00EC391A"/>
    <w:rsid w:val="00EE5AA6"/>
    <w:rsid w:val="00EE6304"/>
    <w:rsid w:val="00EF16BD"/>
    <w:rsid w:val="00F0071A"/>
    <w:rsid w:val="00F07E68"/>
    <w:rsid w:val="00F10D78"/>
    <w:rsid w:val="00F12BE3"/>
    <w:rsid w:val="00F1747B"/>
    <w:rsid w:val="00F17D6D"/>
    <w:rsid w:val="00F27058"/>
    <w:rsid w:val="00F433BF"/>
    <w:rsid w:val="00F65E93"/>
    <w:rsid w:val="00F721D0"/>
    <w:rsid w:val="00F73587"/>
    <w:rsid w:val="00F745B2"/>
    <w:rsid w:val="00F87ADE"/>
    <w:rsid w:val="00F95043"/>
    <w:rsid w:val="00FB141F"/>
    <w:rsid w:val="00FB3A34"/>
    <w:rsid w:val="00FB569E"/>
    <w:rsid w:val="00FD1414"/>
    <w:rsid w:val="00FD753C"/>
    <w:rsid w:val="00FE13F1"/>
    <w:rsid w:val="00FE7F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7360E"/>
  <w15:chartTrackingRefBased/>
  <w15:docId w15:val="{F0285E29-1412-4286-B240-EEF3217FA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2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538B"/>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61538B"/>
    <w:rPr>
      <w:sz w:val="24"/>
      <w:szCs w:val="24"/>
    </w:rPr>
  </w:style>
  <w:style w:type="paragraph" w:styleId="Footer">
    <w:name w:val="footer"/>
    <w:basedOn w:val="Normal"/>
    <w:link w:val="FooterChar"/>
    <w:uiPriority w:val="99"/>
    <w:unhideWhenUsed/>
    <w:rsid w:val="0061538B"/>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61538B"/>
    <w:rPr>
      <w:sz w:val="24"/>
      <w:szCs w:val="24"/>
    </w:rPr>
  </w:style>
  <w:style w:type="character" w:styleId="Hyperlink">
    <w:name w:val="Hyperlink"/>
    <w:basedOn w:val="DefaultParagraphFont"/>
    <w:uiPriority w:val="99"/>
    <w:unhideWhenUsed/>
    <w:rsid w:val="0061538B"/>
    <w:rPr>
      <w:color w:val="0563C1" w:themeColor="hyperlink"/>
      <w:u w:val="single"/>
    </w:rPr>
  </w:style>
  <w:style w:type="paragraph" w:styleId="NormalWeb">
    <w:name w:val="Normal (Web)"/>
    <w:basedOn w:val="Normal"/>
    <w:uiPriority w:val="99"/>
    <w:unhideWhenUsed/>
    <w:rsid w:val="0061538B"/>
    <w:pPr>
      <w:spacing w:before="100" w:beforeAutospacing="1" w:after="100" w:afterAutospacing="1"/>
    </w:pPr>
  </w:style>
  <w:style w:type="character" w:styleId="UnresolvedMention">
    <w:name w:val="Unresolved Mention"/>
    <w:basedOn w:val="DefaultParagraphFont"/>
    <w:uiPriority w:val="99"/>
    <w:semiHidden/>
    <w:unhideWhenUsed/>
    <w:rsid w:val="008355CC"/>
    <w:rPr>
      <w:color w:val="605E5C"/>
      <w:shd w:val="clear" w:color="auto" w:fill="E1DFDD"/>
    </w:rPr>
  </w:style>
  <w:style w:type="character" w:styleId="FollowedHyperlink">
    <w:name w:val="FollowedHyperlink"/>
    <w:basedOn w:val="DefaultParagraphFont"/>
    <w:uiPriority w:val="99"/>
    <w:semiHidden/>
    <w:unhideWhenUsed/>
    <w:rsid w:val="009768BA"/>
    <w:rPr>
      <w:color w:val="954F72" w:themeColor="followedHyperlink"/>
      <w:u w:val="single"/>
    </w:rPr>
  </w:style>
  <w:style w:type="paragraph" w:styleId="ListParagraph">
    <w:name w:val="List Paragraph"/>
    <w:basedOn w:val="Normal"/>
    <w:uiPriority w:val="34"/>
    <w:qFormat/>
    <w:rsid w:val="00FB569E"/>
    <w:pPr>
      <w:ind w:left="720"/>
      <w:contextualSpacing/>
    </w:pPr>
  </w:style>
  <w:style w:type="paragraph" w:styleId="Revision">
    <w:name w:val="Revision"/>
    <w:hidden/>
    <w:uiPriority w:val="99"/>
    <w:semiHidden/>
    <w:rsid w:val="005445F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842">
      <w:bodyDiv w:val="1"/>
      <w:marLeft w:val="0"/>
      <w:marRight w:val="0"/>
      <w:marTop w:val="0"/>
      <w:marBottom w:val="0"/>
      <w:divBdr>
        <w:top w:val="none" w:sz="0" w:space="0" w:color="auto"/>
        <w:left w:val="none" w:sz="0" w:space="0" w:color="auto"/>
        <w:bottom w:val="none" w:sz="0" w:space="0" w:color="auto"/>
        <w:right w:val="none" w:sz="0" w:space="0" w:color="auto"/>
      </w:divBdr>
      <w:divsChild>
        <w:div w:id="228661547">
          <w:marLeft w:val="0"/>
          <w:marRight w:val="0"/>
          <w:marTop w:val="0"/>
          <w:marBottom w:val="0"/>
          <w:divBdr>
            <w:top w:val="none" w:sz="0" w:space="0" w:color="auto"/>
            <w:left w:val="none" w:sz="0" w:space="0" w:color="auto"/>
            <w:bottom w:val="none" w:sz="0" w:space="0" w:color="auto"/>
            <w:right w:val="none" w:sz="0" w:space="0" w:color="auto"/>
          </w:divBdr>
        </w:div>
        <w:div w:id="66656067">
          <w:marLeft w:val="0"/>
          <w:marRight w:val="0"/>
          <w:marTop w:val="0"/>
          <w:marBottom w:val="0"/>
          <w:divBdr>
            <w:top w:val="none" w:sz="0" w:space="0" w:color="auto"/>
            <w:left w:val="none" w:sz="0" w:space="0" w:color="auto"/>
            <w:bottom w:val="none" w:sz="0" w:space="0" w:color="auto"/>
            <w:right w:val="none" w:sz="0" w:space="0" w:color="auto"/>
          </w:divBdr>
        </w:div>
        <w:div w:id="1701280096">
          <w:marLeft w:val="0"/>
          <w:marRight w:val="0"/>
          <w:marTop w:val="0"/>
          <w:marBottom w:val="0"/>
          <w:divBdr>
            <w:top w:val="none" w:sz="0" w:space="0" w:color="auto"/>
            <w:left w:val="none" w:sz="0" w:space="0" w:color="auto"/>
            <w:bottom w:val="none" w:sz="0" w:space="0" w:color="auto"/>
            <w:right w:val="none" w:sz="0" w:space="0" w:color="auto"/>
          </w:divBdr>
        </w:div>
      </w:divsChild>
    </w:div>
    <w:div w:id="594556252">
      <w:bodyDiv w:val="1"/>
      <w:marLeft w:val="0"/>
      <w:marRight w:val="0"/>
      <w:marTop w:val="0"/>
      <w:marBottom w:val="0"/>
      <w:divBdr>
        <w:top w:val="none" w:sz="0" w:space="0" w:color="auto"/>
        <w:left w:val="none" w:sz="0" w:space="0" w:color="auto"/>
        <w:bottom w:val="none" w:sz="0" w:space="0" w:color="auto"/>
        <w:right w:val="none" w:sz="0" w:space="0" w:color="auto"/>
      </w:divBdr>
    </w:div>
    <w:div w:id="624627234">
      <w:bodyDiv w:val="1"/>
      <w:marLeft w:val="0"/>
      <w:marRight w:val="0"/>
      <w:marTop w:val="0"/>
      <w:marBottom w:val="0"/>
      <w:divBdr>
        <w:top w:val="none" w:sz="0" w:space="0" w:color="auto"/>
        <w:left w:val="none" w:sz="0" w:space="0" w:color="auto"/>
        <w:bottom w:val="none" w:sz="0" w:space="0" w:color="auto"/>
        <w:right w:val="none" w:sz="0" w:space="0" w:color="auto"/>
      </w:divBdr>
    </w:div>
    <w:div w:id="680081407">
      <w:bodyDiv w:val="1"/>
      <w:marLeft w:val="0"/>
      <w:marRight w:val="0"/>
      <w:marTop w:val="0"/>
      <w:marBottom w:val="0"/>
      <w:divBdr>
        <w:top w:val="none" w:sz="0" w:space="0" w:color="auto"/>
        <w:left w:val="none" w:sz="0" w:space="0" w:color="auto"/>
        <w:bottom w:val="none" w:sz="0" w:space="0" w:color="auto"/>
        <w:right w:val="none" w:sz="0" w:space="0" w:color="auto"/>
      </w:divBdr>
      <w:divsChild>
        <w:div w:id="631596050">
          <w:marLeft w:val="0"/>
          <w:marRight w:val="0"/>
          <w:marTop w:val="0"/>
          <w:marBottom w:val="0"/>
          <w:divBdr>
            <w:top w:val="none" w:sz="0" w:space="0" w:color="auto"/>
            <w:left w:val="none" w:sz="0" w:space="0" w:color="auto"/>
            <w:bottom w:val="none" w:sz="0" w:space="0" w:color="auto"/>
            <w:right w:val="none" w:sz="0" w:space="0" w:color="auto"/>
          </w:divBdr>
        </w:div>
        <w:div w:id="704792893">
          <w:marLeft w:val="0"/>
          <w:marRight w:val="0"/>
          <w:marTop w:val="0"/>
          <w:marBottom w:val="0"/>
          <w:divBdr>
            <w:top w:val="none" w:sz="0" w:space="0" w:color="auto"/>
            <w:left w:val="none" w:sz="0" w:space="0" w:color="auto"/>
            <w:bottom w:val="none" w:sz="0" w:space="0" w:color="auto"/>
            <w:right w:val="none" w:sz="0" w:space="0" w:color="auto"/>
          </w:divBdr>
        </w:div>
        <w:div w:id="1178154136">
          <w:marLeft w:val="0"/>
          <w:marRight w:val="0"/>
          <w:marTop w:val="0"/>
          <w:marBottom w:val="0"/>
          <w:divBdr>
            <w:top w:val="none" w:sz="0" w:space="0" w:color="auto"/>
            <w:left w:val="none" w:sz="0" w:space="0" w:color="auto"/>
            <w:bottom w:val="none" w:sz="0" w:space="0" w:color="auto"/>
            <w:right w:val="none" w:sz="0" w:space="0" w:color="auto"/>
          </w:divBdr>
        </w:div>
        <w:div w:id="1418869180">
          <w:marLeft w:val="0"/>
          <w:marRight w:val="0"/>
          <w:marTop w:val="0"/>
          <w:marBottom w:val="0"/>
          <w:divBdr>
            <w:top w:val="none" w:sz="0" w:space="0" w:color="auto"/>
            <w:left w:val="none" w:sz="0" w:space="0" w:color="auto"/>
            <w:bottom w:val="none" w:sz="0" w:space="0" w:color="auto"/>
            <w:right w:val="none" w:sz="0" w:space="0" w:color="auto"/>
          </w:divBdr>
        </w:div>
        <w:div w:id="2102598838">
          <w:marLeft w:val="0"/>
          <w:marRight w:val="0"/>
          <w:marTop w:val="0"/>
          <w:marBottom w:val="0"/>
          <w:divBdr>
            <w:top w:val="none" w:sz="0" w:space="0" w:color="auto"/>
            <w:left w:val="none" w:sz="0" w:space="0" w:color="auto"/>
            <w:bottom w:val="none" w:sz="0" w:space="0" w:color="auto"/>
            <w:right w:val="none" w:sz="0" w:space="0" w:color="auto"/>
          </w:divBdr>
        </w:div>
        <w:div w:id="167184302">
          <w:marLeft w:val="0"/>
          <w:marRight w:val="0"/>
          <w:marTop w:val="0"/>
          <w:marBottom w:val="0"/>
          <w:divBdr>
            <w:top w:val="none" w:sz="0" w:space="0" w:color="auto"/>
            <w:left w:val="none" w:sz="0" w:space="0" w:color="auto"/>
            <w:bottom w:val="none" w:sz="0" w:space="0" w:color="auto"/>
            <w:right w:val="none" w:sz="0" w:space="0" w:color="auto"/>
          </w:divBdr>
        </w:div>
      </w:divsChild>
    </w:div>
    <w:div w:id="1010335405">
      <w:bodyDiv w:val="1"/>
      <w:marLeft w:val="0"/>
      <w:marRight w:val="0"/>
      <w:marTop w:val="0"/>
      <w:marBottom w:val="0"/>
      <w:divBdr>
        <w:top w:val="none" w:sz="0" w:space="0" w:color="auto"/>
        <w:left w:val="none" w:sz="0" w:space="0" w:color="auto"/>
        <w:bottom w:val="none" w:sz="0" w:space="0" w:color="auto"/>
        <w:right w:val="none" w:sz="0" w:space="0" w:color="auto"/>
      </w:divBdr>
      <w:divsChild>
        <w:div w:id="546768926">
          <w:marLeft w:val="0"/>
          <w:marRight w:val="0"/>
          <w:marTop w:val="0"/>
          <w:marBottom w:val="0"/>
          <w:divBdr>
            <w:top w:val="none" w:sz="0" w:space="0" w:color="auto"/>
            <w:left w:val="none" w:sz="0" w:space="0" w:color="auto"/>
            <w:bottom w:val="none" w:sz="0" w:space="0" w:color="auto"/>
            <w:right w:val="none" w:sz="0" w:space="0" w:color="auto"/>
          </w:divBdr>
        </w:div>
        <w:div w:id="1787888107">
          <w:marLeft w:val="0"/>
          <w:marRight w:val="0"/>
          <w:marTop w:val="0"/>
          <w:marBottom w:val="0"/>
          <w:divBdr>
            <w:top w:val="none" w:sz="0" w:space="0" w:color="auto"/>
            <w:left w:val="none" w:sz="0" w:space="0" w:color="auto"/>
            <w:bottom w:val="none" w:sz="0" w:space="0" w:color="auto"/>
            <w:right w:val="none" w:sz="0" w:space="0" w:color="auto"/>
          </w:divBdr>
        </w:div>
        <w:div w:id="407928132">
          <w:marLeft w:val="0"/>
          <w:marRight w:val="0"/>
          <w:marTop w:val="0"/>
          <w:marBottom w:val="0"/>
          <w:divBdr>
            <w:top w:val="none" w:sz="0" w:space="0" w:color="auto"/>
            <w:left w:val="none" w:sz="0" w:space="0" w:color="auto"/>
            <w:bottom w:val="none" w:sz="0" w:space="0" w:color="auto"/>
            <w:right w:val="none" w:sz="0" w:space="0" w:color="auto"/>
          </w:divBdr>
        </w:div>
      </w:divsChild>
    </w:div>
    <w:div w:id="1148549902">
      <w:bodyDiv w:val="1"/>
      <w:marLeft w:val="0"/>
      <w:marRight w:val="0"/>
      <w:marTop w:val="0"/>
      <w:marBottom w:val="0"/>
      <w:divBdr>
        <w:top w:val="none" w:sz="0" w:space="0" w:color="auto"/>
        <w:left w:val="none" w:sz="0" w:space="0" w:color="auto"/>
        <w:bottom w:val="none" w:sz="0" w:space="0" w:color="auto"/>
        <w:right w:val="none" w:sz="0" w:space="0" w:color="auto"/>
      </w:divBdr>
    </w:div>
    <w:div w:id="1692536273">
      <w:bodyDiv w:val="1"/>
      <w:marLeft w:val="0"/>
      <w:marRight w:val="0"/>
      <w:marTop w:val="0"/>
      <w:marBottom w:val="0"/>
      <w:divBdr>
        <w:top w:val="none" w:sz="0" w:space="0" w:color="auto"/>
        <w:left w:val="none" w:sz="0" w:space="0" w:color="auto"/>
        <w:bottom w:val="none" w:sz="0" w:space="0" w:color="auto"/>
        <w:right w:val="none" w:sz="0" w:space="0" w:color="auto"/>
      </w:divBdr>
      <w:divsChild>
        <w:div w:id="1450050388">
          <w:marLeft w:val="0"/>
          <w:marRight w:val="0"/>
          <w:marTop w:val="0"/>
          <w:marBottom w:val="0"/>
          <w:divBdr>
            <w:top w:val="none" w:sz="0" w:space="0" w:color="auto"/>
            <w:left w:val="none" w:sz="0" w:space="0" w:color="auto"/>
            <w:bottom w:val="none" w:sz="0" w:space="0" w:color="auto"/>
            <w:right w:val="none" w:sz="0" w:space="0" w:color="auto"/>
          </w:divBdr>
        </w:div>
        <w:div w:id="711658252">
          <w:marLeft w:val="0"/>
          <w:marRight w:val="0"/>
          <w:marTop w:val="0"/>
          <w:marBottom w:val="0"/>
          <w:divBdr>
            <w:top w:val="none" w:sz="0" w:space="0" w:color="auto"/>
            <w:left w:val="none" w:sz="0" w:space="0" w:color="auto"/>
            <w:bottom w:val="none" w:sz="0" w:space="0" w:color="auto"/>
            <w:right w:val="none" w:sz="0" w:space="0" w:color="auto"/>
          </w:divBdr>
        </w:div>
        <w:div w:id="1347748666">
          <w:marLeft w:val="0"/>
          <w:marRight w:val="0"/>
          <w:marTop w:val="0"/>
          <w:marBottom w:val="0"/>
          <w:divBdr>
            <w:top w:val="none" w:sz="0" w:space="0" w:color="auto"/>
            <w:left w:val="none" w:sz="0" w:space="0" w:color="auto"/>
            <w:bottom w:val="none" w:sz="0" w:space="0" w:color="auto"/>
            <w:right w:val="none" w:sz="0" w:space="0" w:color="auto"/>
          </w:divBdr>
        </w:div>
        <w:div w:id="1235166194">
          <w:marLeft w:val="0"/>
          <w:marRight w:val="0"/>
          <w:marTop w:val="0"/>
          <w:marBottom w:val="0"/>
          <w:divBdr>
            <w:top w:val="none" w:sz="0" w:space="0" w:color="auto"/>
            <w:left w:val="none" w:sz="0" w:space="0" w:color="auto"/>
            <w:bottom w:val="none" w:sz="0" w:space="0" w:color="auto"/>
            <w:right w:val="none" w:sz="0" w:space="0" w:color="auto"/>
          </w:divBdr>
        </w:div>
        <w:div w:id="445580752">
          <w:marLeft w:val="0"/>
          <w:marRight w:val="0"/>
          <w:marTop w:val="0"/>
          <w:marBottom w:val="0"/>
          <w:divBdr>
            <w:top w:val="none" w:sz="0" w:space="0" w:color="auto"/>
            <w:left w:val="none" w:sz="0" w:space="0" w:color="auto"/>
            <w:bottom w:val="none" w:sz="0" w:space="0" w:color="auto"/>
            <w:right w:val="none" w:sz="0" w:space="0" w:color="auto"/>
          </w:divBdr>
        </w:div>
        <w:div w:id="1968268520">
          <w:marLeft w:val="0"/>
          <w:marRight w:val="0"/>
          <w:marTop w:val="0"/>
          <w:marBottom w:val="0"/>
          <w:divBdr>
            <w:top w:val="none" w:sz="0" w:space="0" w:color="auto"/>
            <w:left w:val="none" w:sz="0" w:space="0" w:color="auto"/>
            <w:bottom w:val="none" w:sz="0" w:space="0" w:color="auto"/>
            <w:right w:val="none" w:sz="0" w:space="0" w:color="auto"/>
          </w:divBdr>
        </w:div>
        <w:div w:id="1290895043">
          <w:marLeft w:val="0"/>
          <w:marRight w:val="0"/>
          <w:marTop w:val="0"/>
          <w:marBottom w:val="0"/>
          <w:divBdr>
            <w:top w:val="none" w:sz="0" w:space="0" w:color="auto"/>
            <w:left w:val="none" w:sz="0" w:space="0" w:color="auto"/>
            <w:bottom w:val="none" w:sz="0" w:space="0" w:color="auto"/>
            <w:right w:val="none" w:sz="0" w:space="0" w:color="auto"/>
          </w:divBdr>
        </w:div>
        <w:div w:id="492793967">
          <w:marLeft w:val="0"/>
          <w:marRight w:val="0"/>
          <w:marTop w:val="0"/>
          <w:marBottom w:val="0"/>
          <w:divBdr>
            <w:top w:val="none" w:sz="0" w:space="0" w:color="auto"/>
            <w:left w:val="none" w:sz="0" w:space="0" w:color="auto"/>
            <w:bottom w:val="none" w:sz="0" w:space="0" w:color="auto"/>
            <w:right w:val="none" w:sz="0" w:space="0" w:color="auto"/>
          </w:divBdr>
        </w:div>
        <w:div w:id="194124087">
          <w:marLeft w:val="0"/>
          <w:marRight w:val="0"/>
          <w:marTop w:val="0"/>
          <w:marBottom w:val="0"/>
          <w:divBdr>
            <w:top w:val="none" w:sz="0" w:space="0" w:color="auto"/>
            <w:left w:val="none" w:sz="0" w:space="0" w:color="auto"/>
            <w:bottom w:val="none" w:sz="0" w:space="0" w:color="auto"/>
            <w:right w:val="none" w:sz="0" w:space="0" w:color="auto"/>
          </w:divBdr>
        </w:div>
        <w:div w:id="1967391462">
          <w:marLeft w:val="0"/>
          <w:marRight w:val="0"/>
          <w:marTop w:val="0"/>
          <w:marBottom w:val="0"/>
          <w:divBdr>
            <w:top w:val="none" w:sz="0" w:space="0" w:color="auto"/>
            <w:left w:val="none" w:sz="0" w:space="0" w:color="auto"/>
            <w:bottom w:val="none" w:sz="0" w:space="0" w:color="auto"/>
            <w:right w:val="none" w:sz="0" w:space="0" w:color="auto"/>
          </w:divBdr>
        </w:div>
        <w:div w:id="808087079">
          <w:marLeft w:val="0"/>
          <w:marRight w:val="0"/>
          <w:marTop w:val="0"/>
          <w:marBottom w:val="0"/>
          <w:divBdr>
            <w:top w:val="none" w:sz="0" w:space="0" w:color="auto"/>
            <w:left w:val="none" w:sz="0" w:space="0" w:color="auto"/>
            <w:bottom w:val="none" w:sz="0" w:space="0" w:color="auto"/>
            <w:right w:val="none" w:sz="0" w:space="0" w:color="auto"/>
          </w:divBdr>
        </w:div>
        <w:div w:id="108166315">
          <w:marLeft w:val="0"/>
          <w:marRight w:val="0"/>
          <w:marTop w:val="0"/>
          <w:marBottom w:val="0"/>
          <w:divBdr>
            <w:top w:val="none" w:sz="0" w:space="0" w:color="auto"/>
            <w:left w:val="none" w:sz="0" w:space="0" w:color="auto"/>
            <w:bottom w:val="none" w:sz="0" w:space="0" w:color="auto"/>
            <w:right w:val="none" w:sz="0" w:space="0" w:color="auto"/>
          </w:divBdr>
        </w:div>
        <w:div w:id="1182890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DA3DC-17AA-44CB-964B-BA9310BD8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Adrick Castiglioni</dc:creator>
  <cp:keywords/>
  <dc:description/>
  <cp:lastModifiedBy>dave ryan</cp:lastModifiedBy>
  <cp:revision>2</cp:revision>
  <cp:lastPrinted>2022-10-25T18:41:00Z</cp:lastPrinted>
  <dcterms:created xsi:type="dcterms:W3CDTF">2022-12-13T20:39:00Z</dcterms:created>
  <dcterms:modified xsi:type="dcterms:W3CDTF">2022-12-13T20:39:00Z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d2d8b2671ef1fac0bdff271d2df41cb603a20c0d5df724db1d830130dbd86d5d</vt:lpwstr>
  </property>
</Properties>
</file>