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1FD50294" w14:textId="77777777" w:rsidR="00BC594B" w:rsidRPr="00A16C84" w:rsidRDefault="00BC594B" w:rsidP="00BC594B">
      <w:pPr>
        <w:jc w:val="center"/>
        <w:rPr>
          <w:b/>
        </w:rPr>
      </w:pPr>
      <w:r w:rsidRPr="00A16C84">
        <w:rPr>
          <w:b/>
        </w:rPr>
        <w:t>PRESS RELEASE</w:t>
      </w:r>
    </w:p>
    <w:p w14:paraId="49D0B7F0" w14:textId="77777777" w:rsidR="00BC594B" w:rsidRDefault="00BC594B" w:rsidP="00BC594B">
      <w:pPr>
        <w:jc w:val="both"/>
        <w:rPr>
          <w:i/>
        </w:rPr>
      </w:pPr>
    </w:p>
    <w:p w14:paraId="672D59A9" w14:textId="77777777" w:rsidR="00BC594B" w:rsidRPr="00832292" w:rsidRDefault="00BC594B" w:rsidP="00BC594B">
      <w:pPr>
        <w:jc w:val="both"/>
        <w:rPr>
          <w:lang w:val="es-AR"/>
        </w:rPr>
      </w:pPr>
      <w:r w:rsidRPr="00832292">
        <w:rPr>
          <w:lang w:val="es-AR"/>
        </w:rPr>
        <w:t>Calgary, Alberta –</w:t>
      </w:r>
      <w:r w:rsidRPr="00832292">
        <w:t xml:space="preserve"> </w:t>
      </w:r>
      <w:r>
        <w:t>September 30</w:t>
      </w:r>
      <w:r w:rsidRPr="00832292">
        <w:t>, 2021</w:t>
      </w:r>
    </w:p>
    <w:p w14:paraId="51D5A2AD" w14:textId="77777777" w:rsidR="00BC594B" w:rsidRPr="00832292" w:rsidRDefault="00BC594B" w:rsidP="00BC594B">
      <w:pPr>
        <w:jc w:val="both"/>
        <w:rPr>
          <w:i/>
        </w:rPr>
      </w:pPr>
    </w:p>
    <w:p w14:paraId="0BCEB179" w14:textId="2655EFFF" w:rsidR="00BC594B" w:rsidRDefault="00BC594B" w:rsidP="00BC594B">
      <w:pPr>
        <w:rPr>
          <w:rFonts w:cs="Arial"/>
          <w:bCs/>
          <w:color w:val="000000"/>
        </w:rPr>
      </w:pPr>
      <w:r w:rsidRPr="00832292">
        <w:rPr>
          <w:i/>
        </w:rPr>
        <w:t xml:space="preserve">For Immediate Release - </w:t>
      </w:r>
      <w:r>
        <w:rPr>
          <w:rFonts w:cs="Arial"/>
          <w:bCs/>
          <w:color w:val="000000"/>
        </w:rPr>
        <w:t xml:space="preserve">Medxtractor </w:t>
      </w:r>
      <w:r w:rsidRPr="00832292">
        <w:rPr>
          <w:rFonts w:cs="Arial"/>
          <w:bCs/>
          <w:color w:val="000000"/>
        </w:rPr>
        <w:t xml:space="preserve">Corp. </w:t>
      </w:r>
      <w:r w:rsidRPr="00832292">
        <w:t>(“</w:t>
      </w:r>
      <w:r>
        <w:rPr>
          <w:b/>
        </w:rPr>
        <w:t>MedX</w:t>
      </w:r>
      <w:r w:rsidRPr="00832292">
        <w:t>” or the “</w:t>
      </w:r>
      <w:r w:rsidRPr="00832292">
        <w:rPr>
          <w:b/>
        </w:rPr>
        <w:t>Corporation</w:t>
      </w:r>
      <w:r w:rsidRPr="00832292">
        <w:t>”)</w:t>
      </w:r>
      <w:r w:rsidRPr="00832292">
        <w:rPr>
          <w:lang w:val="es-AR"/>
        </w:rPr>
        <w:t xml:space="preserve"> (</w:t>
      </w:r>
      <w:r>
        <w:rPr>
          <w:b/>
        </w:rPr>
        <w:t>CSE: MXT)</w:t>
      </w:r>
      <w:r w:rsidRPr="00832292">
        <w:rPr>
          <w:b/>
        </w:rPr>
        <w:t xml:space="preserve"> </w:t>
      </w:r>
      <w:r w:rsidR="0015789F">
        <w:rPr>
          <w:rFonts w:cs="Arial"/>
          <w:bCs/>
          <w:color w:val="000000"/>
        </w:rPr>
        <w:t>reports completion of insider reversal transaction.</w:t>
      </w:r>
    </w:p>
    <w:p w14:paraId="137B34A5" w14:textId="77777777" w:rsidR="00BC594B" w:rsidRDefault="00BC594B" w:rsidP="00BC594B">
      <w:pPr>
        <w:rPr>
          <w:rFonts w:cs="Arial"/>
          <w:bCs/>
          <w:color w:val="000000"/>
        </w:rPr>
      </w:pPr>
    </w:p>
    <w:p w14:paraId="2168C10B" w14:textId="150FFE9D" w:rsidR="00BC594B" w:rsidRPr="0065308F" w:rsidRDefault="00BC594B" w:rsidP="00BC594B">
      <w:pPr>
        <w:jc w:val="both"/>
        <w:rPr>
          <w:rFonts w:eastAsia="Times New Roman" w:cs="Times New Roman"/>
          <w:lang w:val="en-CA"/>
        </w:rPr>
      </w:pPr>
      <w:r>
        <w:rPr>
          <w:rFonts w:cs="Arial"/>
          <w:bCs/>
          <w:color w:val="000000"/>
        </w:rPr>
        <w:t>Medxtractor Corp</w:t>
      </w:r>
      <w:r w:rsidRPr="00832292">
        <w:rPr>
          <w:rFonts w:cs="Arial"/>
          <w:bCs/>
          <w:color w:val="000000"/>
        </w:rPr>
        <w:t xml:space="preserve">. </w:t>
      </w:r>
      <w:r>
        <w:t>(“MedX</w:t>
      </w:r>
      <w:r w:rsidRPr="0065308F">
        <w:t>” or the “Corporation”)</w:t>
      </w:r>
      <w:r w:rsidRPr="0065308F">
        <w:rPr>
          <w:lang w:val="es-AR"/>
        </w:rPr>
        <w:t xml:space="preserve"> (</w:t>
      </w:r>
      <w:r>
        <w:t>CSE: MXT</w:t>
      </w:r>
      <w:r w:rsidRPr="0065308F">
        <w:t>)</w:t>
      </w:r>
      <w:r w:rsidRPr="00832292">
        <w:rPr>
          <w:b/>
        </w:rPr>
        <w:t xml:space="preserve"> </w:t>
      </w:r>
      <w:r w:rsidRPr="00832292">
        <w:t xml:space="preserve">reports </w:t>
      </w:r>
      <w:r w:rsidR="00424A84">
        <w:t xml:space="preserve">it has </w:t>
      </w:r>
      <w:r w:rsidR="0015789F">
        <w:t>been advised by its President and CEO, James Durward, that he has re-acquired 3,259,100 common shares that were subject of a previously-announced transaction reversal and that he now holds 9,911,600 common shares. Durward further advises that his acquisition has been filed on SEDI.</w:t>
      </w:r>
      <w:bookmarkStart w:id="0" w:name="_GoBack"/>
      <w:bookmarkEnd w:id="0"/>
    </w:p>
    <w:p w14:paraId="4AC282FC" w14:textId="77777777" w:rsidR="00BC594B" w:rsidRPr="0065308F" w:rsidRDefault="00BC594B" w:rsidP="00BC594B">
      <w:pPr>
        <w:jc w:val="both"/>
      </w:pPr>
    </w:p>
    <w:p w14:paraId="2327DC09" w14:textId="77777777" w:rsidR="00BC594B" w:rsidRPr="002E047D" w:rsidRDefault="00BC594B" w:rsidP="00BC594B">
      <w:pPr>
        <w:pStyle w:val="Heading1"/>
        <w:shd w:val="clear" w:color="auto" w:fill="FFFFFF"/>
        <w:jc w:val="both"/>
        <w:rPr>
          <w:rFonts w:asciiTheme="minorHAnsi" w:hAnsiTheme="minorHAnsi"/>
          <w:b w:val="0"/>
          <w:bCs w:val="0"/>
          <w:sz w:val="24"/>
          <w:szCs w:val="24"/>
        </w:rPr>
      </w:pPr>
      <w:r>
        <w:rPr>
          <w:rFonts w:asciiTheme="minorHAnsi" w:hAnsiTheme="minorHAnsi"/>
          <w:b w:val="0"/>
          <w:sz w:val="24"/>
          <w:szCs w:val="24"/>
        </w:rPr>
        <w:t>A</w:t>
      </w:r>
      <w:r w:rsidRPr="002E047D">
        <w:rPr>
          <w:rFonts w:asciiTheme="minorHAnsi" w:hAnsiTheme="minorHAnsi"/>
          <w:b w:val="0"/>
          <w:sz w:val="24"/>
          <w:szCs w:val="24"/>
        </w:rPr>
        <w:t xml:space="preserve">BOUT MEDXTRACTOR CORP: </w:t>
      </w:r>
    </w:p>
    <w:p w14:paraId="4B30FA9E" w14:textId="664D558B" w:rsidR="00BC594B" w:rsidRPr="002E047D" w:rsidRDefault="00BC594B" w:rsidP="00BC594B">
      <w:pPr>
        <w:pStyle w:val="Heading1"/>
        <w:shd w:val="clear" w:color="auto" w:fill="FFFFFF"/>
        <w:jc w:val="both"/>
        <w:rPr>
          <w:rFonts w:asciiTheme="minorHAnsi" w:hAnsiTheme="minorHAnsi"/>
          <w:b w:val="0"/>
          <w:sz w:val="24"/>
          <w:szCs w:val="24"/>
        </w:rPr>
      </w:pPr>
      <w:r w:rsidRPr="004329F9">
        <w:rPr>
          <w:rFonts w:asciiTheme="minorHAnsi" w:hAnsiTheme="minorHAnsi"/>
          <w:b w:val="0"/>
          <w:sz w:val="24"/>
          <w:szCs w:val="24"/>
        </w:rPr>
        <w:t xml:space="preserve">The Corporation is a Calgary-based company that generates </w:t>
      </w:r>
      <w:proofErr w:type="gramStart"/>
      <w:r w:rsidRPr="004329F9">
        <w:rPr>
          <w:rFonts w:asciiTheme="minorHAnsi" w:hAnsiTheme="minorHAnsi"/>
          <w:b w:val="0"/>
          <w:sz w:val="24"/>
          <w:szCs w:val="24"/>
        </w:rPr>
        <w:t>technologically-based</w:t>
      </w:r>
      <w:proofErr w:type="gramEnd"/>
      <w:r w:rsidRPr="004329F9">
        <w:rPr>
          <w:rFonts w:asciiTheme="minorHAnsi" w:hAnsiTheme="minorHAnsi"/>
          <w:b w:val="0"/>
          <w:sz w:val="24"/>
          <w:szCs w:val="24"/>
        </w:rPr>
        <w:t xml:space="preserve"> solutions. The </w:t>
      </w:r>
      <w:r>
        <w:rPr>
          <w:rFonts w:asciiTheme="minorHAnsi" w:hAnsiTheme="minorHAnsi"/>
          <w:b w:val="0"/>
          <w:sz w:val="24"/>
          <w:szCs w:val="24"/>
        </w:rPr>
        <w:t xml:space="preserve">MLdelic (formerly SHAMAN) </w:t>
      </w:r>
      <w:r w:rsidRPr="004329F9">
        <w:rPr>
          <w:rFonts w:asciiTheme="minorHAnsi" w:hAnsiTheme="minorHAnsi"/>
          <w:b w:val="0"/>
          <w:sz w:val="24"/>
          <w:szCs w:val="24"/>
        </w:rPr>
        <w:t xml:space="preserve">division is focusing on applying machine learning to predict potential benefits associated with the use of psychedelic drugs within the mental health </w:t>
      </w:r>
      <w:r>
        <w:rPr>
          <w:rFonts w:asciiTheme="minorHAnsi" w:hAnsiTheme="minorHAnsi"/>
          <w:b w:val="0"/>
          <w:sz w:val="24"/>
          <w:szCs w:val="24"/>
        </w:rPr>
        <w:t>sector</w:t>
      </w:r>
      <w:r w:rsidRPr="004329F9">
        <w:rPr>
          <w:rFonts w:asciiTheme="minorHAnsi" w:hAnsiTheme="minorHAnsi"/>
          <w:b w:val="0"/>
          <w:sz w:val="24"/>
          <w:szCs w:val="24"/>
        </w:rPr>
        <w:t xml:space="preserve"> and the </w:t>
      </w:r>
      <w:r>
        <w:rPr>
          <w:rFonts w:asciiTheme="minorHAnsi" w:hAnsiTheme="minorHAnsi"/>
          <w:b w:val="0"/>
          <w:sz w:val="24"/>
          <w:szCs w:val="24"/>
        </w:rPr>
        <w:t>YMI</w:t>
      </w:r>
      <w:r w:rsidRPr="004329F9">
        <w:rPr>
          <w:rFonts w:asciiTheme="minorHAnsi" w:hAnsiTheme="minorHAnsi"/>
          <w:b w:val="0"/>
          <w:sz w:val="24"/>
          <w:szCs w:val="24"/>
        </w:rPr>
        <w:t xml:space="preserve"> division is developing </w:t>
      </w:r>
      <w:r>
        <w:rPr>
          <w:rFonts w:asciiTheme="minorHAnsi" w:hAnsiTheme="minorHAnsi"/>
          <w:b w:val="0"/>
          <w:sz w:val="24"/>
          <w:szCs w:val="24"/>
        </w:rPr>
        <w:t>a data-driven consumer mHealth application.</w:t>
      </w:r>
      <w:r w:rsidRPr="004329F9">
        <w:rPr>
          <w:rFonts w:asciiTheme="minorHAnsi" w:hAnsiTheme="minorHAnsi"/>
          <w:b w:val="0"/>
          <w:sz w:val="24"/>
          <w:szCs w:val="24"/>
        </w:rPr>
        <w:t xml:space="preserve"> With installations all over the world, its legacy craft-scale bio-extractors are used to extract compounds from a variety of botanical materials. Readers are advised that both </w:t>
      </w:r>
      <w:r>
        <w:rPr>
          <w:rFonts w:asciiTheme="minorHAnsi" w:hAnsiTheme="minorHAnsi"/>
          <w:b w:val="0"/>
          <w:sz w:val="24"/>
          <w:szCs w:val="24"/>
        </w:rPr>
        <w:t>MLdelic and the YMI mHealth application</w:t>
      </w:r>
      <w:r w:rsidRPr="002E047D">
        <w:rPr>
          <w:rFonts w:asciiTheme="minorHAnsi" w:hAnsiTheme="minorHAnsi"/>
          <w:b w:val="0"/>
          <w:sz w:val="24"/>
          <w:szCs w:val="24"/>
        </w:rPr>
        <w:t xml:space="preserve"> require further development and accordingly the Corporation is not currently making any express or implied claims that the </w:t>
      </w:r>
      <w:r>
        <w:rPr>
          <w:rFonts w:asciiTheme="minorHAnsi" w:hAnsiTheme="minorHAnsi"/>
          <w:b w:val="0"/>
          <w:sz w:val="24"/>
          <w:szCs w:val="24"/>
        </w:rPr>
        <w:t>applications</w:t>
      </w:r>
      <w:r w:rsidRPr="002E047D">
        <w:rPr>
          <w:rFonts w:asciiTheme="minorHAnsi" w:hAnsiTheme="minorHAnsi"/>
          <w:b w:val="0"/>
          <w:sz w:val="24"/>
          <w:szCs w:val="24"/>
        </w:rPr>
        <w:t xml:space="preserve"> can, or will be ab</w:t>
      </w:r>
      <w:r>
        <w:rPr>
          <w:rFonts w:asciiTheme="minorHAnsi" w:hAnsiTheme="minorHAnsi"/>
          <w:b w:val="0"/>
          <w:sz w:val="24"/>
          <w:szCs w:val="24"/>
        </w:rPr>
        <w:t>le to, generate accurate results or profits.</w:t>
      </w:r>
    </w:p>
    <w:p w14:paraId="310B65D4" w14:textId="77777777" w:rsidR="00BC594B" w:rsidRPr="00286CE7" w:rsidRDefault="00BC594B" w:rsidP="00BC594B">
      <w:pPr>
        <w:keepNext/>
        <w:keepLines/>
        <w:tabs>
          <w:tab w:val="right" w:pos="9180"/>
        </w:tabs>
        <w:jc w:val="both"/>
        <w:rPr>
          <w:bCs/>
        </w:rPr>
      </w:pPr>
      <w:r w:rsidRPr="00286CE7">
        <w:rPr>
          <w:bCs/>
        </w:rPr>
        <w:t>FOR FURTHER INFORMATION, PLEASE CONTACT:</w:t>
      </w:r>
    </w:p>
    <w:p w14:paraId="1D4E351C" w14:textId="77777777" w:rsidR="00BC594B" w:rsidRPr="00286CE7" w:rsidRDefault="00BC594B" w:rsidP="00BC594B">
      <w:pPr>
        <w:keepNext/>
        <w:keepLines/>
        <w:tabs>
          <w:tab w:val="right" w:pos="9180"/>
        </w:tabs>
        <w:jc w:val="both"/>
      </w:pPr>
    </w:p>
    <w:p w14:paraId="5C582466" w14:textId="77777777" w:rsidR="00BC594B" w:rsidRPr="00286CE7" w:rsidRDefault="00BC594B" w:rsidP="00BC594B">
      <w:pPr>
        <w:keepNext/>
        <w:keepLines/>
        <w:tabs>
          <w:tab w:val="right" w:pos="9180"/>
        </w:tabs>
        <w:jc w:val="both"/>
        <w:rPr>
          <w:bCs/>
        </w:rPr>
      </w:pPr>
      <w:r w:rsidRPr="00286CE7">
        <w:rPr>
          <w:bCs/>
        </w:rPr>
        <w:t>MEDXTRACTOR CORP.</w:t>
      </w:r>
    </w:p>
    <w:p w14:paraId="3C7943DB" w14:textId="77777777" w:rsidR="00BC594B" w:rsidRPr="00286CE7" w:rsidRDefault="00BC594B" w:rsidP="00BC594B">
      <w:pPr>
        <w:keepNext/>
        <w:keepLines/>
        <w:tabs>
          <w:tab w:val="right" w:pos="9180"/>
        </w:tabs>
        <w:jc w:val="both"/>
      </w:pPr>
      <w:r w:rsidRPr="00286CE7">
        <w:t>James M. Durward, President and CEO</w:t>
      </w:r>
      <w:r w:rsidRPr="00286CE7">
        <w:tab/>
      </w:r>
    </w:p>
    <w:p w14:paraId="132D0A7E" w14:textId="77777777" w:rsidR="00BC594B" w:rsidRPr="00286CE7" w:rsidRDefault="00BC594B" w:rsidP="00BC594B">
      <w:pPr>
        <w:keepNext/>
        <w:keepLines/>
        <w:tabs>
          <w:tab w:val="right" w:pos="9180"/>
        </w:tabs>
        <w:jc w:val="both"/>
      </w:pPr>
      <w:r w:rsidRPr="00286CE7">
        <w:t>Telephone: (403) 689-3901</w:t>
      </w:r>
      <w:r w:rsidRPr="00286CE7">
        <w:tab/>
      </w:r>
    </w:p>
    <w:p w14:paraId="41F846C2" w14:textId="77777777" w:rsidR="00BC594B" w:rsidRPr="00286CE7" w:rsidRDefault="00BC594B" w:rsidP="00BC594B">
      <w:pPr>
        <w:keepNext/>
        <w:keepLines/>
        <w:tabs>
          <w:tab w:val="right" w:pos="9180"/>
        </w:tabs>
        <w:jc w:val="both"/>
      </w:pPr>
      <w:r w:rsidRPr="00286CE7">
        <w:t xml:space="preserve">Email:   </w:t>
      </w:r>
      <w:hyperlink r:id="rId7" w:history="1">
        <w:r w:rsidRPr="00286CE7">
          <w:rPr>
            <w:rStyle w:val="Hyperlink"/>
          </w:rPr>
          <w:t>jimd@medxtractor.com</w:t>
        </w:r>
      </w:hyperlink>
    </w:p>
    <w:p w14:paraId="6CBF6926" w14:textId="4A77C2C0" w:rsidR="00BC594B" w:rsidRPr="00286CE7" w:rsidRDefault="00BC594B" w:rsidP="00BC594B">
      <w:pPr>
        <w:jc w:val="both"/>
        <w:rPr>
          <w:color w:val="0000FF"/>
        </w:rPr>
      </w:pPr>
      <w:r w:rsidRPr="00286CE7">
        <w:t>Website:</w:t>
      </w:r>
      <w:r w:rsidRPr="00286CE7">
        <w:rPr>
          <w:color w:val="0000FF"/>
        </w:rPr>
        <w:t xml:space="preserve"> www.medxtractor.com</w:t>
      </w:r>
      <w:r>
        <w:rPr>
          <w:color w:val="0000FF"/>
        </w:rPr>
        <w:t xml:space="preserve"> or www.</w:t>
      </w:r>
      <w:r w:rsidR="00424A84">
        <w:rPr>
          <w:color w:val="0000FF"/>
        </w:rPr>
        <w:t>MLdelic.com</w:t>
      </w:r>
    </w:p>
    <w:p w14:paraId="0631CD7F" w14:textId="77777777" w:rsidR="00BC594B" w:rsidRPr="00286CE7" w:rsidRDefault="00BC594B" w:rsidP="00BC594B">
      <w:pPr>
        <w:jc w:val="both"/>
      </w:pPr>
    </w:p>
    <w:p w14:paraId="3FA529D3" w14:textId="77777777" w:rsidR="00BC594B" w:rsidRPr="00286CE7" w:rsidRDefault="00BC594B" w:rsidP="00BC594B">
      <w:pPr>
        <w:jc w:val="both"/>
        <w:rPr>
          <w:i/>
        </w:rPr>
      </w:pPr>
      <w:r w:rsidRPr="00286CE7">
        <w:rPr>
          <w:i/>
        </w:rPr>
        <w:t>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r>
        <w:rPr>
          <w:i/>
        </w:rPr>
        <w:t xml:space="preserve"> </w:t>
      </w:r>
      <w:r w:rsidRPr="00286CE7">
        <w:rPr>
          <w:i/>
        </w:rPr>
        <w:lastRenderedPageBreak/>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the expectations of any forward-looking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3E424F55" w14:textId="77777777" w:rsidR="00BC594B" w:rsidRPr="00286CE7" w:rsidRDefault="00BC594B" w:rsidP="00BC594B">
      <w:pPr>
        <w:jc w:val="both"/>
        <w:rPr>
          <w:i/>
        </w:rPr>
      </w:pPr>
    </w:p>
    <w:p w14:paraId="10EA34E4" w14:textId="77777777" w:rsidR="00BC594B" w:rsidRPr="00286CE7" w:rsidRDefault="00BC594B" w:rsidP="00BC594B">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p w14:paraId="603FBC63" w14:textId="34905336" w:rsidR="00EA5342" w:rsidRPr="00286CE7" w:rsidRDefault="00EA5342" w:rsidP="00BC594B">
      <w:pPr>
        <w:jc w:val="both"/>
        <w:rPr>
          <w:color w:val="000000"/>
        </w:rPr>
      </w:pP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EE2"/>
    <w:multiLevelType w:val="multilevel"/>
    <w:tmpl w:val="2D4296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357861"/>
    <w:multiLevelType w:val="hybridMultilevel"/>
    <w:tmpl w:val="2D42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067D3"/>
    <w:rsid w:val="00037A3D"/>
    <w:rsid w:val="00063412"/>
    <w:rsid w:val="00063571"/>
    <w:rsid w:val="00074B61"/>
    <w:rsid w:val="000A478B"/>
    <w:rsid w:val="000B720E"/>
    <w:rsid w:val="000E2D5A"/>
    <w:rsid w:val="000F0194"/>
    <w:rsid w:val="000F0D89"/>
    <w:rsid w:val="001038B8"/>
    <w:rsid w:val="001152EE"/>
    <w:rsid w:val="0011590B"/>
    <w:rsid w:val="001216D9"/>
    <w:rsid w:val="001242A9"/>
    <w:rsid w:val="00141E58"/>
    <w:rsid w:val="001420A3"/>
    <w:rsid w:val="001515A8"/>
    <w:rsid w:val="00153794"/>
    <w:rsid w:val="00153EBF"/>
    <w:rsid w:val="0015789F"/>
    <w:rsid w:val="00172B16"/>
    <w:rsid w:val="001843E5"/>
    <w:rsid w:val="001A03FE"/>
    <w:rsid w:val="001A5DBE"/>
    <w:rsid w:val="001C70E7"/>
    <w:rsid w:val="001C7385"/>
    <w:rsid w:val="001E4C3F"/>
    <w:rsid w:val="001F3575"/>
    <w:rsid w:val="001F62B7"/>
    <w:rsid w:val="001F6354"/>
    <w:rsid w:val="002048AB"/>
    <w:rsid w:val="00216A29"/>
    <w:rsid w:val="00230E9F"/>
    <w:rsid w:val="00277A09"/>
    <w:rsid w:val="00277F97"/>
    <w:rsid w:val="00280EC1"/>
    <w:rsid w:val="00281217"/>
    <w:rsid w:val="00281F38"/>
    <w:rsid w:val="00286CE7"/>
    <w:rsid w:val="00293778"/>
    <w:rsid w:val="00295C4B"/>
    <w:rsid w:val="00297822"/>
    <w:rsid w:val="002C388C"/>
    <w:rsid w:val="002C44AB"/>
    <w:rsid w:val="002C71D8"/>
    <w:rsid w:val="002D457D"/>
    <w:rsid w:val="002D5656"/>
    <w:rsid w:val="002D6250"/>
    <w:rsid w:val="002E047D"/>
    <w:rsid w:val="002E4D79"/>
    <w:rsid w:val="00306D06"/>
    <w:rsid w:val="00314EEF"/>
    <w:rsid w:val="00317261"/>
    <w:rsid w:val="00317B05"/>
    <w:rsid w:val="00320F5A"/>
    <w:rsid w:val="00330D3F"/>
    <w:rsid w:val="00332F91"/>
    <w:rsid w:val="003477CC"/>
    <w:rsid w:val="00350526"/>
    <w:rsid w:val="003622BC"/>
    <w:rsid w:val="00372C24"/>
    <w:rsid w:val="003775D9"/>
    <w:rsid w:val="003A0B1D"/>
    <w:rsid w:val="003B09A8"/>
    <w:rsid w:val="003B0D56"/>
    <w:rsid w:val="003B4556"/>
    <w:rsid w:val="003B4BEA"/>
    <w:rsid w:val="003C25C8"/>
    <w:rsid w:val="003C46BD"/>
    <w:rsid w:val="003C6DEF"/>
    <w:rsid w:val="003C6E98"/>
    <w:rsid w:val="003E1F2A"/>
    <w:rsid w:val="003E284E"/>
    <w:rsid w:val="003E5B10"/>
    <w:rsid w:val="003F410C"/>
    <w:rsid w:val="003F58BE"/>
    <w:rsid w:val="003F59F0"/>
    <w:rsid w:val="0040377F"/>
    <w:rsid w:val="004210D5"/>
    <w:rsid w:val="004233AB"/>
    <w:rsid w:val="00424A84"/>
    <w:rsid w:val="004329F9"/>
    <w:rsid w:val="004345C8"/>
    <w:rsid w:val="00440966"/>
    <w:rsid w:val="00493142"/>
    <w:rsid w:val="00495A3C"/>
    <w:rsid w:val="004976BB"/>
    <w:rsid w:val="004B7F74"/>
    <w:rsid w:val="004C5B0C"/>
    <w:rsid w:val="004C6950"/>
    <w:rsid w:val="004D2A62"/>
    <w:rsid w:val="004D6A23"/>
    <w:rsid w:val="004F4826"/>
    <w:rsid w:val="00512CE9"/>
    <w:rsid w:val="005202C8"/>
    <w:rsid w:val="0053592F"/>
    <w:rsid w:val="00536B9A"/>
    <w:rsid w:val="00540630"/>
    <w:rsid w:val="00540D78"/>
    <w:rsid w:val="00545129"/>
    <w:rsid w:val="0055177F"/>
    <w:rsid w:val="00552CF3"/>
    <w:rsid w:val="0055410E"/>
    <w:rsid w:val="00561811"/>
    <w:rsid w:val="00562806"/>
    <w:rsid w:val="00586415"/>
    <w:rsid w:val="0058723F"/>
    <w:rsid w:val="00593DB6"/>
    <w:rsid w:val="005A07C7"/>
    <w:rsid w:val="005A3B79"/>
    <w:rsid w:val="005B2B09"/>
    <w:rsid w:val="005B365D"/>
    <w:rsid w:val="005B7194"/>
    <w:rsid w:val="005C415F"/>
    <w:rsid w:val="005E6006"/>
    <w:rsid w:val="005E6BBB"/>
    <w:rsid w:val="005F5963"/>
    <w:rsid w:val="006137AD"/>
    <w:rsid w:val="006178A8"/>
    <w:rsid w:val="00625D74"/>
    <w:rsid w:val="00630336"/>
    <w:rsid w:val="00637770"/>
    <w:rsid w:val="00652DC6"/>
    <w:rsid w:val="00675595"/>
    <w:rsid w:val="00676F5E"/>
    <w:rsid w:val="006840D4"/>
    <w:rsid w:val="006856B4"/>
    <w:rsid w:val="00694AC6"/>
    <w:rsid w:val="006A5100"/>
    <w:rsid w:val="006A5EBC"/>
    <w:rsid w:val="006B7EB6"/>
    <w:rsid w:val="006F0AEB"/>
    <w:rsid w:val="006F45F5"/>
    <w:rsid w:val="00712A22"/>
    <w:rsid w:val="00727DD5"/>
    <w:rsid w:val="007420C0"/>
    <w:rsid w:val="00766148"/>
    <w:rsid w:val="00766699"/>
    <w:rsid w:val="00775C57"/>
    <w:rsid w:val="00777C8E"/>
    <w:rsid w:val="00780124"/>
    <w:rsid w:val="0078216C"/>
    <w:rsid w:val="007836F0"/>
    <w:rsid w:val="00797CFB"/>
    <w:rsid w:val="007A1273"/>
    <w:rsid w:val="007B216A"/>
    <w:rsid w:val="007B355C"/>
    <w:rsid w:val="007B5714"/>
    <w:rsid w:val="007B5A24"/>
    <w:rsid w:val="007C4F13"/>
    <w:rsid w:val="007D52D0"/>
    <w:rsid w:val="007D6828"/>
    <w:rsid w:val="007E0B70"/>
    <w:rsid w:val="007E1FD9"/>
    <w:rsid w:val="00800042"/>
    <w:rsid w:val="0081797C"/>
    <w:rsid w:val="0082410C"/>
    <w:rsid w:val="00825191"/>
    <w:rsid w:val="00832292"/>
    <w:rsid w:val="00845A81"/>
    <w:rsid w:val="0085789B"/>
    <w:rsid w:val="0087659D"/>
    <w:rsid w:val="00884320"/>
    <w:rsid w:val="008866AC"/>
    <w:rsid w:val="00892A5A"/>
    <w:rsid w:val="00897DB6"/>
    <w:rsid w:val="008C315B"/>
    <w:rsid w:val="008D3CD6"/>
    <w:rsid w:val="009115B8"/>
    <w:rsid w:val="00921146"/>
    <w:rsid w:val="009219D3"/>
    <w:rsid w:val="0092359F"/>
    <w:rsid w:val="00925121"/>
    <w:rsid w:val="00940EC8"/>
    <w:rsid w:val="00954556"/>
    <w:rsid w:val="009547C1"/>
    <w:rsid w:val="00960B8D"/>
    <w:rsid w:val="00961666"/>
    <w:rsid w:val="009775E3"/>
    <w:rsid w:val="00984FA5"/>
    <w:rsid w:val="00985BC9"/>
    <w:rsid w:val="00986F8E"/>
    <w:rsid w:val="009B0A4D"/>
    <w:rsid w:val="009E37FC"/>
    <w:rsid w:val="009F24D7"/>
    <w:rsid w:val="009F5B62"/>
    <w:rsid w:val="009F7A89"/>
    <w:rsid w:val="00A11705"/>
    <w:rsid w:val="00A13190"/>
    <w:rsid w:val="00A16C84"/>
    <w:rsid w:val="00A257F5"/>
    <w:rsid w:val="00A30285"/>
    <w:rsid w:val="00A3332B"/>
    <w:rsid w:val="00A35C7F"/>
    <w:rsid w:val="00A363DC"/>
    <w:rsid w:val="00A37131"/>
    <w:rsid w:val="00A46940"/>
    <w:rsid w:val="00A55BEF"/>
    <w:rsid w:val="00A575BA"/>
    <w:rsid w:val="00A677BE"/>
    <w:rsid w:val="00A732EF"/>
    <w:rsid w:val="00A83A01"/>
    <w:rsid w:val="00A94207"/>
    <w:rsid w:val="00AA3740"/>
    <w:rsid w:val="00AA38DE"/>
    <w:rsid w:val="00AA5CB5"/>
    <w:rsid w:val="00AB0408"/>
    <w:rsid w:val="00AB4C68"/>
    <w:rsid w:val="00AB7234"/>
    <w:rsid w:val="00AC1057"/>
    <w:rsid w:val="00AD335C"/>
    <w:rsid w:val="00AD54F7"/>
    <w:rsid w:val="00AD6857"/>
    <w:rsid w:val="00AF4CC2"/>
    <w:rsid w:val="00AF5A59"/>
    <w:rsid w:val="00AF5FB3"/>
    <w:rsid w:val="00B065CE"/>
    <w:rsid w:val="00B100B3"/>
    <w:rsid w:val="00B22EF4"/>
    <w:rsid w:val="00B25783"/>
    <w:rsid w:val="00B31FC3"/>
    <w:rsid w:val="00B42A2D"/>
    <w:rsid w:val="00B46662"/>
    <w:rsid w:val="00B516A7"/>
    <w:rsid w:val="00B64A49"/>
    <w:rsid w:val="00B64ECD"/>
    <w:rsid w:val="00B6636F"/>
    <w:rsid w:val="00B73ECC"/>
    <w:rsid w:val="00B85FB7"/>
    <w:rsid w:val="00B865BE"/>
    <w:rsid w:val="00B90516"/>
    <w:rsid w:val="00B92694"/>
    <w:rsid w:val="00BB0172"/>
    <w:rsid w:val="00BB086D"/>
    <w:rsid w:val="00BB5AEB"/>
    <w:rsid w:val="00BC014A"/>
    <w:rsid w:val="00BC594B"/>
    <w:rsid w:val="00BD03FD"/>
    <w:rsid w:val="00BD4441"/>
    <w:rsid w:val="00BD4E7E"/>
    <w:rsid w:val="00BE6ECA"/>
    <w:rsid w:val="00C10681"/>
    <w:rsid w:val="00C24F46"/>
    <w:rsid w:val="00C414FF"/>
    <w:rsid w:val="00C427BE"/>
    <w:rsid w:val="00C449E9"/>
    <w:rsid w:val="00C46866"/>
    <w:rsid w:val="00C46E67"/>
    <w:rsid w:val="00C543D7"/>
    <w:rsid w:val="00C54EA5"/>
    <w:rsid w:val="00C65D3E"/>
    <w:rsid w:val="00C6714D"/>
    <w:rsid w:val="00C7092B"/>
    <w:rsid w:val="00C741A3"/>
    <w:rsid w:val="00C743B6"/>
    <w:rsid w:val="00C77596"/>
    <w:rsid w:val="00C821B0"/>
    <w:rsid w:val="00C86172"/>
    <w:rsid w:val="00C87A09"/>
    <w:rsid w:val="00C9506F"/>
    <w:rsid w:val="00C954BB"/>
    <w:rsid w:val="00CB3CDA"/>
    <w:rsid w:val="00CC0E14"/>
    <w:rsid w:val="00CC120A"/>
    <w:rsid w:val="00CC4F39"/>
    <w:rsid w:val="00CE242E"/>
    <w:rsid w:val="00CF0FEE"/>
    <w:rsid w:val="00CF1F44"/>
    <w:rsid w:val="00D2675F"/>
    <w:rsid w:val="00D31F9F"/>
    <w:rsid w:val="00D35285"/>
    <w:rsid w:val="00D40B94"/>
    <w:rsid w:val="00D43586"/>
    <w:rsid w:val="00D4525E"/>
    <w:rsid w:val="00D517F3"/>
    <w:rsid w:val="00D67D48"/>
    <w:rsid w:val="00D7113E"/>
    <w:rsid w:val="00D81F4B"/>
    <w:rsid w:val="00D91D0B"/>
    <w:rsid w:val="00DB6B1F"/>
    <w:rsid w:val="00DC7D33"/>
    <w:rsid w:val="00DD4C10"/>
    <w:rsid w:val="00DD539D"/>
    <w:rsid w:val="00DE1F97"/>
    <w:rsid w:val="00DF27E0"/>
    <w:rsid w:val="00E14CCB"/>
    <w:rsid w:val="00E15E76"/>
    <w:rsid w:val="00E211E6"/>
    <w:rsid w:val="00E21276"/>
    <w:rsid w:val="00E26409"/>
    <w:rsid w:val="00E44008"/>
    <w:rsid w:val="00E44379"/>
    <w:rsid w:val="00E52711"/>
    <w:rsid w:val="00E529F9"/>
    <w:rsid w:val="00E54B8F"/>
    <w:rsid w:val="00E62345"/>
    <w:rsid w:val="00E62DEC"/>
    <w:rsid w:val="00E72271"/>
    <w:rsid w:val="00EA4E2A"/>
    <w:rsid w:val="00EA5342"/>
    <w:rsid w:val="00EB34FB"/>
    <w:rsid w:val="00EC3E2E"/>
    <w:rsid w:val="00EC6218"/>
    <w:rsid w:val="00ED3FB8"/>
    <w:rsid w:val="00EE7EFE"/>
    <w:rsid w:val="00F01037"/>
    <w:rsid w:val="00F05B05"/>
    <w:rsid w:val="00F14D3C"/>
    <w:rsid w:val="00F15856"/>
    <w:rsid w:val="00F17EE8"/>
    <w:rsid w:val="00F312E5"/>
    <w:rsid w:val="00F50A91"/>
    <w:rsid w:val="00F51F60"/>
    <w:rsid w:val="00F66E87"/>
    <w:rsid w:val="00F73578"/>
    <w:rsid w:val="00F807D2"/>
    <w:rsid w:val="00F81A24"/>
    <w:rsid w:val="00FA1735"/>
    <w:rsid w:val="00FB74E3"/>
    <w:rsid w:val="00FC31EA"/>
    <w:rsid w:val="00FD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 w:type="paragraph" w:styleId="ListParagraph">
    <w:name w:val="List Paragraph"/>
    <w:basedOn w:val="Normal"/>
    <w:uiPriority w:val="34"/>
    <w:qFormat/>
    <w:rsid w:val="00832292"/>
    <w:pPr>
      <w:ind w:left="720"/>
      <w:contextualSpacing/>
    </w:pPr>
    <w:rPr>
      <w:rFonts w:eastAsiaTheme="minorHAnsi"/>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 w:type="paragraph" w:styleId="ListParagraph">
    <w:name w:val="List Paragraph"/>
    <w:basedOn w:val="Normal"/>
    <w:uiPriority w:val="34"/>
    <w:qFormat/>
    <w:rsid w:val="00832292"/>
    <w:pPr>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191307307">
      <w:bodyDiv w:val="1"/>
      <w:marLeft w:val="0"/>
      <w:marRight w:val="0"/>
      <w:marTop w:val="0"/>
      <w:marBottom w:val="0"/>
      <w:divBdr>
        <w:top w:val="none" w:sz="0" w:space="0" w:color="auto"/>
        <w:left w:val="none" w:sz="0" w:space="0" w:color="auto"/>
        <w:bottom w:val="none" w:sz="0" w:space="0" w:color="auto"/>
        <w:right w:val="none" w:sz="0" w:space="0" w:color="auto"/>
      </w:divBdr>
    </w:div>
    <w:div w:id="397632480">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586231174">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918825892">
      <w:bodyDiv w:val="1"/>
      <w:marLeft w:val="0"/>
      <w:marRight w:val="0"/>
      <w:marTop w:val="0"/>
      <w:marBottom w:val="0"/>
      <w:divBdr>
        <w:top w:val="none" w:sz="0" w:space="0" w:color="auto"/>
        <w:left w:val="none" w:sz="0" w:space="0" w:color="auto"/>
        <w:bottom w:val="none" w:sz="0" w:space="0" w:color="auto"/>
        <w:right w:val="none" w:sz="0" w:space="0" w:color="auto"/>
      </w:divBdr>
    </w:div>
    <w:div w:id="930309206">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23517135">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726026263">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imd@medxtracto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2</cp:revision>
  <cp:lastPrinted>2021-09-13T13:24:00Z</cp:lastPrinted>
  <dcterms:created xsi:type="dcterms:W3CDTF">2021-09-30T15:12:00Z</dcterms:created>
  <dcterms:modified xsi:type="dcterms:W3CDTF">2021-09-30T15:12:00Z</dcterms:modified>
</cp:coreProperties>
</file>