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98" w:rsidRDefault="00C56EA8">
      <w:pPr>
        <w:pStyle w:val="Heading1"/>
        <w:spacing w:before="78"/>
        <w:rPr>
          <w:u w:val="none"/>
        </w:rPr>
      </w:pPr>
      <w:r>
        <w:rPr>
          <w:u w:val="none"/>
        </w:rPr>
        <w:t>FORM 9</w:t>
      </w:r>
    </w:p>
    <w:p w:rsidR="00201D98" w:rsidRDefault="00C56EA8">
      <w:pPr>
        <w:spacing w:before="181"/>
        <w:ind w:left="2371" w:right="2549"/>
        <w:jc w:val="center"/>
        <w:rPr>
          <w:b/>
        </w:rPr>
      </w:pPr>
      <w:r>
        <w:rPr>
          <w:b/>
          <w:u w:val="thick"/>
        </w:rPr>
        <w:t>NOTICE OF PROPOSED ISSUANCE OF LISTED SECURITIES</w:t>
      </w:r>
    </w:p>
    <w:p w:rsidR="00201D98" w:rsidRDefault="00484466">
      <w:pPr>
        <w:ind w:left="2370" w:right="2549"/>
        <w:jc w:val="center"/>
        <w:rPr>
          <w:b/>
        </w:rPr>
      </w:pPr>
      <w:r>
        <w:rPr>
          <w:noProof/>
          <w:lang w:val="en-CA" w:eastAsia="en-CA"/>
        </w:rPr>
        <mc:AlternateContent>
          <mc:Choice Requires="wps">
            <w:drawing>
              <wp:anchor distT="0" distB="0" distL="114300" distR="114300" simplePos="0" relativeHeight="1048" behindDoc="0" locked="0" layoutInCell="1" allowOverlap="1">
                <wp:simplePos x="0" y="0"/>
                <wp:positionH relativeFrom="page">
                  <wp:posOffset>5729605</wp:posOffset>
                </wp:positionH>
                <wp:positionV relativeFrom="paragraph">
                  <wp:posOffset>145415</wp:posOffset>
                </wp:positionV>
                <wp:extent cx="46355" cy="127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D3DA" id="Rectangle 7" o:spid="_x0000_s1026" style="position:absolute;margin-left:451.15pt;margin-top:11.45pt;width:3.65pt;height: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" fillcolor="black" stroked="f">
                <w10:wrap anchorx="page"/>
              </v:rect>
            </w:pict>
          </mc:Fallback>
        </mc:AlternateContent>
      </w:r>
      <w:r w:rsidR="00C56EA8">
        <w:rPr>
          <w:b/>
          <w:u w:val="thick"/>
        </w:rPr>
        <w:t>(or securities convertible or exchangeable into listed securities</w:t>
      </w:r>
      <w:r w:rsidR="00C56EA8">
        <w:rPr>
          <w:b/>
          <w:vertAlign w:val="superscript"/>
        </w:rPr>
        <w:t>1</w:t>
      </w:r>
      <w:r w:rsidR="00C56EA8">
        <w:rPr>
          <w:b/>
        </w:rPr>
        <w:t>)</w:t>
      </w:r>
    </w:p>
    <w:p w:rsidR="00201D98" w:rsidRDefault="00201D98">
      <w:pPr>
        <w:pStyle w:val="BodyText"/>
        <w:spacing w:before="1"/>
        <w:rPr>
          <w:b/>
          <w:sz w:val="23"/>
        </w:rPr>
      </w:pPr>
    </w:p>
    <w:p w:rsidR="00201D98" w:rsidRDefault="00C56EA8">
      <w:pPr>
        <w:pStyle w:val="BodyText"/>
        <w:ind w:left="840"/>
      </w:pPr>
      <w:r>
        <w:t>Please complete the following:</w:t>
      </w:r>
    </w:p>
    <w:p w:rsidR="00201D98" w:rsidRDefault="00C56EA8">
      <w:pPr>
        <w:tabs>
          <w:tab w:val="left" w:pos="5879"/>
        </w:tabs>
        <w:spacing w:before="180"/>
        <w:ind w:left="840"/>
        <w:rPr>
          <w:sz w:val="20"/>
        </w:rPr>
      </w:pPr>
      <w:r>
        <w:rPr>
          <w:sz w:val="20"/>
        </w:rPr>
        <w:t xml:space="preserve">Name of Listed Issuer: </w:t>
      </w:r>
      <w:r>
        <w:rPr>
          <w:b/>
          <w:sz w:val="20"/>
          <w:u w:val="single"/>
        </w:rPr>
        <w:t>Rift Valley</w:t>
      </w:r>
      <w:r>
        <w:rPr>
          <w:b/>
          <w:spacing w:val="-9"/>
          <w:sz w:val="20"/>
          <w:u w:val="single"/>
        </w:rPr>
        <w:t xml:space="preserve"> </w:t>
      </w:r>
      <w:r>
        <w:rPr>
          <w:b/>
          <w:sz w:val="20"/>
          <w:u w:val="single"/>
        </w:rPr>
        <w:t>Resources</w:t>
      </w:r>
      <w:r>
        <w:rPr>
          <w:b/>
          <w:spacing w:val="-1"/>
          <w:sz w:val="20"/>
          <w:u w:val="single"/>
        </w:rPr>
        <w:t xml:space="preserve"> </w:t>
      </w:r>
      <w:r>
        <w:rPr>
          <w:b/>
          <w:sz w:val="20"/>
          <w:u w:val="single"/>
        </w:rPr>
        <w:t>Corp.</w:t>
      </w:r>
      <w:r>
        <w:rPr>
          <w:b/>
          <w:sz w:val="20"/>
          <w:u w:val="single"/>
        </w:rPr>
        <w:tab/>
      </w:r>
      <w:r>
        <w:rPr>
          <w:sz w:val="20"/>
        </w:rPr>
        <w:t>(the</w:t>
      </w:r>
      <w:r>
        <w:rPr>
          <w:spacing w:val="-1"/>
          <w:sz w:val="20"/>
        </w:rPr>
        <w:t xml:space="preserve"> </w:t>
      </w:r>
      <w:r>
        <w:rPr>
          <w:sz w:val="20"/>
        </w:rPr>
        <w:t>“</w:t>
      </w:r>
      <w:r>
        <w:rPr>
          <w:b/>
          <w:sz w:val="20"/>
        </w:rPr>
        <w:t>Issuer</w:t>
      </w:r>
      <w:r>
        <w:rPr>
          <w:sz w:val="20"/>
        </w:rPr>
        <w:t>”).</w:t>
      </w:r>
    </w:p>
    <w:p w:rsidR="00201D98" w:rsidRDefault="00C56EA8">
      <w:pPr>
        <w:tabs>
          <w:tab w:val="left" w:pos="5879"/>
          <w:tab w:val="left" w:pos="7319"/>
          <w:tab w:val="left" w:pos="10019"/>
        </w:tabs>
        <w:spacing w:before="180" w:line="427" w:lineRule="auto"/>
        <w:ind w:left="840" w:right="1198"/>
        <w:jc w:val="both"/>
        <w:rPr>
          <w:sz w:val="20"/>
        </w:rPr>
      </w:pPr>
      <w:r>
        <w:rPr>
          <w:sz w:val="20"/>
        </w:rPr>
        <w:t>Trading</w:t>
      </w:r>
      <w:r>
        <w:rPr>
          <w:spacing w:val="-4"/>
          <w:sz w:val="20"/>
        </w:rPr>
        <w:t xml:space="preserve"> </w:t>
      </w:r>
      <w:r>
        <w:rPr>
          <w:sz w:val="20"/>
        </w:rPr>
        <w:t>Symbol:</w:t>
      </w:r>
      <w:r>
        <w:rPr>
          <w:spacing w:val="42"/>
          <w:sz w:val="20"/>
        </w:rPr>
        <w:t xml:space="preserve"> </w:t>
      </w:r>
      <w:r>
        <w:rPr>
          <w:b/>
          <w:sz w:val="20"/>
          <w:u w:val="single"/>
        </w:rPr>
        <w:t>RVR</w:t>
      </w:r>
      <w:r>
        <w:rPr>
          <w:b/>
          <w:sz w:val="20"/>
          <w:u w:val="single"/>
        </w:rPr>
        <w:tab/>
      </w:r>
      <w:r>
        <w:rPr>
          <w:b/>
          <w:sz w:val="20"/>
          <w:u w:val="single"/>
        </w:rPr>
        <w:tab/>
      </w:r>
      <w:r>
        <w:rPr>
          <w:b/>
          <w:sz w:val="20"/>
          <w:u w:val="single"/>
        </w:rPr>
        <w:tab/>
      </w:r>
      <w:r>
        <w:rPr>
          <w:b/>
          <w:sz w:val="20"/>
        </w:rPr>
        <w:t xml:space="preserve"> </w:t>
      </w:r>
      <w:r>
        <w:rPr>
          <w:sz w:val="20"/>
        </w:rPr>
        <w:t xml:space="preserve">Date: </w:t>
      </w:r>
      <w:r w:rsidR="009F1983">
        <w:rPr>
          <w:b/>
          <w:sz w:val="20"/>
          <w:u w:val="single"/>
        </w:rPr>
        <w:t xml:space="preserve">November 29, 2018 </w:t>
      </w:r>
      <w:r>
        <w:rPr>
          <w:b/>
          <w:sz w:val="20"/>
          <w:u w:val="single"/>
        </w:rPr>
        <w:tab/>
      </w:r>
      <w:r>
        <w:rPr>
          <w:b/>
          <w:sz w:val="20"/>
          <w:u w:val="single"/>
        </w:rPr>
        <w:tab/>
      </w:r>
      <w:r>
        <w:rPr>
          <w:b/>
          <w:sz w:val="20"/>
          <w:u w:val="single"/>
        </w:rPr>
        <w:tab/>
      </w:r>
      <w:r>
        <w:rPr>
          <w:b/>
          <w:sz w:val="20"/>
        </w:rPr>
        <w:t xml:space="preserve"> </w:t>
      </w:r>
      <w:r>
        <w:rPr>
          <w:sz w:val="20"/>
        </w:rPr>
        <w:t>Is this an updating or</w:t>
      </w:r>
      <w:r>
        <w:rPr>
          <w:spacing w:val="-16"/>
          <w:sz w:val="20"/>
        </w:rPr>
        <w:t xml:space="preserve"> </w:t>
      </w:r>
      <w:r>
        <w:rPr>
          <w:sz w:val="20"/>
        </w:rPr>
        <w:t>amending</w:t>
      </w:r>
      <w:r>
        <w:rPr>
          <w:spacing w:val="-4"/>
          <w:sz w:val="20"/>
        </w:rPr>
        <w:t xml:space="preserve"> </w:t>
      </w:r>
      <w:r>
        <w:rPr>
          <w:sz w:val="20"/>
        </w:rPr>
        <w:t>Notice:</w:t>
      </w:r>
      <w:r>
        <w:rPr>
          <w:sz w:val="20"/>
        </w:rPr>
        <w:tab/>
      </w:r>
      <w:r>
        <w:rPr>
          <w:rFonts w:ascii="Wingdings" w:hAnsi="Wingdings"/>
          <w:sz w:val="20"/>
        </w:rPr>
        <w:t></w:t>
      </w:r>
      <w:r>
        <w:rPr>
          <w:spacing w:val="-1"/>
          <w:sz w:val="20"/>
        </w:rPr>
        <w:t xml:space="preserve"> </w:t>
      </w:r>
      <w:r>
        <w:rPr>
          <w:sz w:val="20"/>
        </w:rPr>
        <w:t>Yes</w:t>
      </w:r>
      <w:r>
        <w:rPr>
          <w:sz w:val="20"/>
        </w:rPr>
        <w:tab/>
      </w:r>
      <w:r>
        <w:rPr>
          <w:rFonts w:ascii="Wingdings 2" w:hAnsi="Wingdings 2"/>
          <w:sz w:val="20"/>
        </w:rPr>
        <w:t></w:t>
      </w:r>
      <w:r>
        <w:rPr>
          <w:spacing w:val="-1"/>
          <w:sz w:val="20"/>
        </w:rPr>
        <w:t xml:space="preserve"> </w:t>
      </w:r>
      <w:r>
        <w:rPr>
          <w:sz w:val="20"/>
        </w:rPr>
        <w:t>No</w:t>
      </w:r>
    </w:p>
    <w:p w:rsidR="00201D98" w:rsidRDefault="00C56EA8">
      <w:pPr>
        <w:tabs>
          <w:tab w:val="left" w:pos="10019"/>
        </w:tabs>
        <w:spacing w:before="2" w:line="427" w:lineRule="auto"/>
        <w:ind w:left="840" w:right="1199"/>
        <w:jc w:val="both"/>
        <w:rPr>
          <w:b/>
          <w:sz w:val="20"/>
        </w:rPr>
      </w:pPr>
      <w:r>
        <w:rPr>
          <w:sz w:val="20"/>
        </w:rPr>
        <w:t>If yes provide date(s) of prior</w:t>
      </w:r>
      <w:r>
        <w:rPr>
          <w:spacing w:val="-18"/>
          <w:sz w:val="20"/>
        </w:rPr>
        <w:t xml:space="preserve"> </w:t>
      </w:r>
      <w:r>
        <w:rPr>
          <w:sz w:val="20"/>
        </w:rPr>
        <w:t>Notices:</w:t>
      </w:r>
      <w:r>
        <w:rPr>
          <w:spacing w:val="45"/>
          <w:sz w:val="20"/>
        </w:rPr>
        <w:t xml:space="preserve"> </w:t>
      </w:r>
      <w:r>
        <w:rPr>
          <w:b/>
          <w:sz w:val="20"/>
          <w:u w:val="single"/>
        </w:rPr>
        <w:t>N/A</w:t>
      </w:r>
      <w:r>
        <w:rPr>
          <w:b/>
          <w:sz w:val="20"/>
          <w:u w:val="single"/>
        </w:rPr>
        <w:tab/>
      </w:r>
      <w:r>
        <w:rPr>
          <w:b/>
          <w:sz w:val="20"/>
        </w:rPr>
        <w:t xml:space="preserve"> </w:t>
      </w:r>
      <w:r>
        <w:rPr>
          <w:sz w:val="20"/>
        </w:rPr>
        <w:t>Issued and Outstanding Securities of Issuer Prior to</w:t>
      </w:r>
      <w:r>
        <w:rPr>
          <w:spacing w:val="-32"/>
          <w:sz w:val="20"/>
        </w:rPr>
        <w:t xml:space="preserve"> </w:t>
      </w:r>
      <w:r>
        <w:rPr>
          <w:sz w:val="20"/>
        </w:rPr>
        <w:t>Issuance</w:t>
      </w:r>
      <w:r w:rsidR="009F1983">
        <w:rPr>
          <w:sz w:val="20"/>
        </w:rPr>
        <w:t xml:space="preserve">  </w:t>
      </w:r>
      <w:r w:rsidR="009F1983">
        <w:rPr>
          <w:sz w:val="20"/>
          <w:u w:val="single"/>
        </w:rPr>
        <w:t>24,852,998</w:t>
      </w:r>
      <w:r>
        <w:rPr>
          <w:b/>
          <w:sz w:val="20"/>
          <w:u w:val="single"/>
        </w:rPr>
        <w:tab/>
      </w:r>
      <w:r>
        <w:rPr>
          <w:b/>
          <w:sz w:val="20"/>
        </w:rPr>
        <w:t xml:space="preserve">                                                            </w:t>
      </w:r>
      <w:r>
        <w:rPr>
          <w:sz w:val="20"/>
        </w:rPr>
        <w:t>Date of News Release Announcing Private Placement</w:t>
      </w:r>
      <w:r>
        <w:rPr>
          <w:b/>
          <w:sz w:val="20"/>
        </w:rPr>
        <w:t>:</w:t>
      </w:r>
      <w:r>
        <w:rPr>
          <w:b/>
          <w:spacing w:val="10"/>
          <w:sz w:val="20"/>
        </w:rPr>
        <w:t xml:space="preserve"> </w:t>
      </w:r>
      <w:r w:rsidR="009F1983">
        <w:rPr>
          <w:b/>
          <w:sz w:val="20"/>
          <w:u w:val="single"/>
        </w:rPr>
        <w:t>October 02 2018</w:t>
      </w:r>
      <w:r>
        <w:rPr>
          <w:b/>
          <w:sz w:val="20"/>
          <w:u w:val="single"/>
        </w:rPr>
        <w:tab/>
      </w:r>
    </w:p>
    <w:p w:rsidR="00201D98" w:rsidRDefault="00C56EA8">
      <w:pPr>
        <w:tabs>
          <w:tab w:val="left" w:pos="10019"/>
        </w:tabs>
        <w:spacing w:before="2"/>
        <w:ind w:left="840" w:right="1199"/>
        <w:rPr>
          <w:b/>
          <w:sz w:val="20"/>
        </w:rPr>
      </w:pPr>
      <w:r>
        <w:rPr>
          <w:sz w:val="20"/>
        </w:rPr>
        <w:t xml:space="preserve">Closing Market Price on Day Preceding the Issuance of the News Release: </w:t>
      </w:r>
      <w:r>
        <w:rPr>
          <w:b/>
          <w:sz w:val="20"/>
          <w:u w:val="single"/>
        </w:rPr>
        <w:t>$0.</w:t>
      </w:r>
      <w:r w:rsidR="009F1983">
        <w:rPr>
          <w:b/>
          <w:sz w:val="20"/>
          <w:u w:val="single"/>
        </w:rPr>
        <w:t>08</w:t>
      </w:r>
      <w:r>
        <w:rPr>
          <w:b/>
          <w:sz w:val="20"/>
          <w:u w:val="single"/>
        </w:rPr>
        <w:t xml:space="preserve"> on the day preceding the</w:t>
      </w:r>
      <w:r>
        <w:rPr>
          <w:b/>
          <w:sz w:val="20"/>
        </w:rPr>
        <w:t xml:space="preserve"> </w:t>
      </w:r>
      <w:r>
        <w:rPr>
          <w:b/>
          <w:sz w:val="20"/>
          <w:u w:val="single"/>
        </w:rPr>
        <w:t xml:space="preserve">issuance of the </w:t>
      </w:r>
      <w:r w:rsidR="009F1983">
        <w:rPr>
          <w:b/>
          <w:sz w:val="20"/>
          <w:u w:val="single"/>
        </w:rPr>
        <w:t>October 02 2018</w:t>
      </w:r>
      <w:r>
        <w:rPr>
          <w:b/>
          <w:sz w:val="20"/>
          <w:u w:val="single"/>
        </w:rPr>
        <w:t xml:space="preserve"> news</w:t>
      </w:r>
      <w:r>
        <w:rPr>
          <w:b/>
          <w:spacing w:val="-14"/>
          <w:sz w:val="20"/>
          <w:u w:val="single"/>
        </w:rPr>
        <w:t xml:space="preserve"> </w:t>
      </w:r>
      <w:r>
        <w:rPr>
          <w:b/>
          <w:sz w:val="20"/>
          <w:u w:val="single"/>
        </w:rPr>
        <w:t>release.</w:t>
      </w:r>
      <w:r>
        <w:rPr>
          <w:b/>
          <w:sz w:val="20"/>
          <w:u w:val="single"/>
        </w:rPr>
        <w:tab/>
      </w:r>
    </w:p>
    <w:p w:rsidR="00201D98" w:rsidRDefault="00C56EA8">
      <w:pPr>
        <w:pStyle w:val="BodyText"/>
        <w:spacing w:before="180"/>
        <w:ind w:left="840" w:right="1199"/>
      </w:pPr>
      <w:r>
        <w:t xml:space="preserve">Private Placement (if </w:t>
      </w:r>
      <w:r>
        <w:t>shares are being issued in connection with an acquisition (either as consideration or to raise funds for a cash acquisition), proceed to Part 2 of this form)</w:t>
      </w:r>
    </w:p>
    <w:p w:rsidR="00201D98" w:rsidRDefault="00201D98">
      <w:pPr>
        <w:pStyle w:val="BodyText"/>
        <w:spacing w:before="3"/>
        <w:rPr>
          <w:sz w:val="6"/>
        </w:rPr>
      </w:pPr>
    </w:p>
    <w:tbl>
      <w:tblPr>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48"/>
        <w:gridCol w:w="1134"/>
        <w:gridCol w:w="850"/>
        <w:gridCol w:w="1134"/>
        <w:gridCol w:w="1134"/>
        <w:gridCol w:w="1271"/>
        <w:gridCol w:w="990"/>
        <w:gridCol w:w="1260"/>
      </w:tblGrid>
      <w:tr w:rsidR="00201D98">
        <w:trPr>
          <w:trHeight w:val="1407"/>
        </w:trPr>
        <w:tc>
          <w:tcPr>
            <w:tcW w:w="2848" w:type="dxa"/>
            <w:tcBorders>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C56EA8">
            <w:pPr>
              <w:pStyle w:val="TableParagraph"/>
              <w:spacing w:before="129"/>
              <w:ind w:left="97"/>
              <w:rPr>
                <w:b/>
                <w:sz w:val="16"/>
              </w:rPr>
            </w:pPr>
            <w:r>
              <w:rPr>
                <w:b/>
                <w:sz w:val="16"/>
              </w:rPr>
              <w:t>Name &amp; Address of Placee</w:t>
            </w:r>
          </w:p>
        </w:tc>
        <w:tc>
          <w:tcPr>
            <w:tcW w:w="1134" w:type="dxa"/>
            <w:tcBorders>
              <w:left w:val="single" w:sz="4" w:space="0" w:color="000000"/>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spacing w:before="2"/>
              <w:rPr>
                <w:sz w:val="19"/>
              </w:rPr>
            </w:pPr>
          </w:p>
          <w:p w:rsidR="00201D98" w:rsidRDefault="00C56EA8">
            <w:pPr>
              <w:pStyle w:val="TableParagraph"/>
              <w:spacing w:before="1"/>
              <w:ind w:left="111" w:right="101" w:hanging="1"/>
              <w:jc w:val="center"/>
              <w:rPr>
                <w:b/>
                <w:sz w:val="16"/>
              </w:rPr>
            </w:pPr>
            <w:r>
              <w:rPr>
                <w:b/>
                <w:sz w:val="16"/>
              </w:rPr>
              <w:t>Number of Securities Purchased or to be Purchased</w:t>
            </w:r>
          </w:p>
        </w:tc>
        <w:tc>
          <w:tcPr>
            <w:tcW w:w="850" w:type="dxa"/>
            <w:tcBorders>
              <w:left w:val="single" w:sz="4" w:space="0" w:color="000000"/>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rPr>
                <w:sz w:val="18"/>
              </w:rPr>
            </w:pPr>
          </w:p>
          <w:p w:rsidR="00201D98" w:rsidRDefault="00201D98">
            <w:pPr>
              <w:pStyle w:val="TableParagraph"/>
              <w:spacing w:before="2"/>
              <w:rPr>
                <w:sz w:val="17"/>
              </w:rPr>
            </w:pPr>
          </w:p>
          <w:p w:rsidR="00201D98" w:rsidRDefault="00C56EA8">
            <w:pPr>
              <w:pStyle w:val="TableParagraph"/>
              <w:ind w:left="114" w:right="100" w:hanging="8"/>
              <w:jc w:val="both"/>
              <w:rPr>
                <w:b/>
                <w:sz w:val="16"/>
              </w:rPr>
            </w:pPr>
            <w:r>
              <w:rPr>
                <w:b/>
                <w:sz w:val="16"/>
              </w:rPr>
              <w:t>Purchase price per Security (CDN$)</w:t>
            </w:r>
          </w:p>
        </w:tc>
        <w:tc>
          <w:tcPr>
            <w:tcW w:w="1134" w:type="dxa"/>
            <w:tcBorders>
              <w:left w:val="single" w:sz="4" w:space="0" w:color="000000"/>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201D98">
            <w:pPr>
              <w:pStyle w:val="TableParagraph"/>
              <w:spacing w:before="3"/>
              <w:rPr>
                <w:sz w:val="15"/>
              </w:rPr>
            </w:pPr>
          </w:p>
          <w:p w:rsidR="00201D98" w:rsidRDefault="00C56EA8">
            <w:pPr>
              <w:pStyle w:val="TableParagraph"/>
              <w:ind w:left="170" w:right="161" w:hanging="1"/>
              <w:jc w:val="center"/>
              <w:rPr>
                <w:b/>
                <w:sz w:val="16"/>
              </w:rPr>
            </w:pPr>
            <w:r>
              <w:rPr>
                <w:b/>
                <w:sz w:val="16"/>
              </w:rPr>
              <w:t xml:space="preserve">Conversion Price (if </w:t>
            </w:r>
            <w:r>
              <w:rPr>
                <w:b/>
                <w:w w:val="95"/>
                <w:sz w:val="16"/>
              </w:rPr>
              <w:t>Applicable)</w:t>
            </w:r>
          </w:p>
        </w:tc>
        <w:tc>
          <w:tcPr>
            <w:tcW w:w="1134" w:type="dxa"/>
            <w:tcBorders>
              <w:left w:val="single" w:sz="4" w:space="0" w:color="000000"/>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C56EA8">
            <w:pPr>
              <w:pStyle w:val="TableParagraph"/>
              <w:spacing w:before="152"/>
              <w:ind w:left="192" w:right="164" w:firstLine="1"/>
              <w:rPr>
                <w:b/>
                <w:sz w:val="16"/>
              </w:rPr>
            </w:pPr>
            <w:r>
              <w:rPr>
                <w:b/>
                <w:sz w:val="16"/>
              </w:rPr>
              <w:t>Prospectus</w:t>
            </w:r>
            <w:r>
              <w:rPr>
                <w:b/>
                <w:w w:val="99"/>
                <w:sz w:val="16"/>
              </w:rPr>
              <w:t xml:space="preserve"> </w:t>
            </w:r>
            <w:r>
              <w:rPr>
                <w:b/>
                <w:sz w:val="16"/>
              </w:rPr>
              <w:t>Exemption</w:t>
            </w:r>
          </w:p>
        </w:tc>
        <w:tc>
          <w:tcPr>
            <w:tcW w:w="1271" w:type="dxa"/>
            <w:tcBorders>
              <w:left w:val="single" w:sz="4" w:space="0" w:color="000000"/>
              <w:bottom w:val="single" w:sz="4" w:space="0" w:color="000000"/>
              <w:right w:val="single" w:sz="4" w:space="0" w:color="000000"/>
            </w:tcBorders>
          </w:tcPr>
          <w:p w:rsidR="00201D98" w:rsidRDefault="00C56EA8">
            <w:pPr>
              <w:pStyle w:val="TableParagraph"/>
              <w:spacing w:before="60"/>
              <w:ind w:left="170" w:right="161" w:hanging="2"/>
              <w:jc w:val="center"/>
              <w:rPr>
                <w:b/>
                <w:sz w:val="16"/>
              </w:rPr>
            </w:pPr>
            <w:r>
              <w:rPr>
                <w:b/>
                <w:sz w:val="16"/>
              </w:rPr>
              <w:t>No. of Securities, directly or indirectly, Owned, Controlled or Directed(1)</w:t>
            </w:r>
          </w:p>
        </w:tc>
        <w:tc>
          <w:tcPr>
            <w:tcW w:w="990" w:type="dxa"/>
            <w:tcBorders>
              <w:left w:val="single" w:sz="4" w:space="0" w:color="000000"/>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C56EA8">
            <w:pPr>
              <w:pStyle w:val="TableParagraph"/>
              <w:spacing w:before="152"/>
              <w:ind w:left="240" w:right="164" w:hanging="49"/>
              <w:rPr>
                <w:b/>
                <w:sz w:val="16"/>
              </w:rPr>
            </w:pPr>
            <w:r>
              <w:rPr>
                <w:b/>
                <w:sz w:val="16"/>
              </w:rPr>
              <w:t>Payment Date(2)</w:t>
            </w:r>
          </w:p>
        </w:tc>
        <w:tc>
          <w:tcPr>
            <w:tcW w:w="1260" w:type="dxa"/>
            <w:tcBorders>
              <w:left w:val="single" w:sz="4" w:space="0" w:color="000000"/>
              <w:bottom w:val="single" w:sz="4" w:space="0" w:color="000000"/>
            </w:tcBorders>
          </w:tcPr>
          <w:p w:rsidR="00201D98" w:rsidRDefault="00201D98">
            <w:pPr>
              <w:pStyle w:val="TableParagraph"/>
              <w:rPr>
                <w:sz w:val="18"/>
              </w:rPr>
            </w:pPr>
          </w:p>
          <w:p w:rsidR="00201D98" w:rsidRDefault="00201D98">
            <w:pPr>
              <w:pStyle w:val="TableParagraph"/>
              <w:rPr>
                <w:sz w:val="18"/>
              </w:rPr>
            </w:pPr>
          </w:p>
          <w:p w:rsidR="00201D98" w:rsidRDefault="00201D98">
            <w:pPr>
              <w:pStyle w:val="TableParagraph"/>
              <w:rPr>
                <w:sz w:val="18"/>
              </w:rPr>
            </w:pPr>
          </w:p>
          <w:p w:rsidR="00201D98" w:rsidRDefault="00201D98">
            <w:pPr>
              <w:pStyle w:val="TableParagraph"/>
              <w:spacing w:before="3"/>
              <w:rPr>
                <w:sz w:val="15"/>
              </w:rPr>
            </w:pPr>
          </w:p>
          <w:p w:rsidR="00201D98" w:rsidRDefault="00C56EA8">
            <w:pPr>
              <w:pStyle w:val="TableParagraph"/>
              <w:ind w:left="193" w:right="174" w:hanging="1"/>
              <w:jc w:val="center"/>
              <w:rPr>
                <w:b/>
                <w:sz w:val="16"/>
              </w:rPr>
            </w:pPr>
            <w:r>
              <w:rPr>
                <w:b/>
                <w:sz w:val="16"/>
              </w:rPr>
              <w:t xml:space="preserve">Describe </w:t>
            </w:r>
            <w:r>
              <w:rPr>
                <w:b/>
                <w:w w:val="95"/>
                <w:sz w:val="16"/>
              </w:rPr>
              <w:t xml:space="preserve">relation-ship </w:t>
            </w:r>
            <w:r>
              <w:rPr>
                <w:b/>
                <w:sz w:val="16"/>
              </w:rPr>
              <w:t>to Issuer (3)</w:t>
            </w:r>
          </w:p>
        </w:tc>
      </w:tr>
      <w:tr w:rsidR="00201D98">
        <w:trPr>
          <w:trHeight w:val="552"/>
        </w:trPr>
        <w:tc>
          <w:tcPr>
            <w:tcW w:w="2848" w:type="dxa"/>
            <w:tcBorders>
              <w:top w:val="single" w:sz="4" w:space="0" w:color="000000"/>
              <w:bottom w:val="single" w:sz="4" w:space="0" w:color="000000"/>
              <w:right w:val="single" w:sz="4" w:space="0" w:color="000000"/>
            </w:tcBorders>
          </w:tcPr>
          <w:p w:rsidR="00201D98" w:rsidRDefault="00C56EA8">
            <w:pPr>
              <w:pStyle w:val="TableParagraph"/>
              <w:spacing w:line="182" w:lineRule="exact"/>
              <w:ind w:left="97"/>
              <w:rPr>
                <w:b/>
                <w:sz w:val="16"/>
              </w:rPr>
            </w:pPr>
            <w:r>
              <w:rPr>
                <w:b/>
                <w:sz w:val="16"/>
              </w:rPr>
              <w:t>9353372 Canada Limited</w:t>
            </w:r>
          </w:p>
          <w:p w:rsidR="00201D98" w:rsidRDefault="00C56EA8">
            <w:pPr>
              <w:pStyle w:val="TableParagraph"/>
              <w:spacing w:line="184" w:lineRule="exact"/>
              <w:ind w:left="97" w:right="595"/>
              <w:rPr>
                <w:sz w:val="16"/>
              </w:rPr>
            </w:pPr>
            <w:r>
              <w:rPr>
                <w:sz w:val="16"/>
              </w:rPr>
              <w:t>Griffin Jones, Authorized Person Vancouver, British Columbia</w:t>
            </w:r>
          </w:p>
        </w:tc>
        <w:tc>
          <w:tcPr>
            <w:tcW w:w="1134" w:type="dxa"/>
            <w:tcBorders>
              <w:top w:val="single" w:sz="4" w:space="0" w:color="000000"/>
              <w:left w:val="single" w:sz="4" w:space="0" w:color="000000"/>
              <w:bottom w:val="single" w:sz="4" w:space="0" w:color="000000"/>
              <w:right w:val="single" w:sz="4" w:space="0" w:color="000000"/>
            </w:tcBorders>
          </w:tcPr>
          <w:p w:rsidR="00201D98" w:rsidRDefault="009F1983">
            <w:pPr>
              <w:pStyle w:val="TableParagraph"/>
              <w:spacing w:before="57"/>
              <w:ind w:right="96"/>
              <w:jc w:val="right"/>
              <w:rPr>
                <w:sz w:val="16"/>
              </w:rPr>
            </w:pPr>
            <w:r>
              <w:rPr>
                <w:sz w:val="16"/>
              </w:rPr>
              <w:t>1,524,800</w:t>
            </w:r>
          </w:p>
        </w:tc>
        <w:tc>
          <w:tcPr>
            <w:tcW w:w="850" w:type="dxa"/>
            <w:tcBorders>
              <w:top w:val="single" w:sz="4" w:space="0" w:color="000000"/>
              <w:left w:val="single" w:sz="4" w:space="0" w:color="000000"/>
              <w:bottom w:val="single" w:sz="4" w:space="0" w:color="000000"/>
              <w:right w:val="single" w:sz="4" w:space="0" w:color="000000"/>
            </w:tcBorders>
          </w:tcPr>
          <w:p w:rsidR="00201D98" w:rsidRDefault="00C56EA8">
            <w:pPr>
              <w:pStyle w:val="TableParagraph"/>
              <w:spacing w:before="57"/>
              <w:ind w:right="97"/>
              <w:jc w:val="right"/>
              <w:rPr>
                <w:sz w:val="16"/>
              </w:rPr>
            </w:pPr>
            <w:r>
              <w:rPr>
                <w:sz w:val="16"/>
              </w:rPr>
              <w:t>$0.075</w:t>
            </w:r>
          </w:p>
        </w:tc>
        <w:tc>
          <w:tcPr>
            <w:tcW w:w="1134" w:type="dxa"/>
            <w:tcBorders>
              <w:top w:val="single" w:sz="4" w:space="0" w:color="000000"/>
              <w:left w:val="single" w:sz="4" w:space="0" w:color="000000"/>
              <w:bottom w:val="single" w:sz="4" w:space="0" w:color="000000"/>
              <w:right w:val="single" w:sz="4" w:space="0" w:color="000000"/>
            </w:tcBorders>
          </w:tcPr>
          <w:p w:rsidR="00201D98" w:rsidRDefault="00C56EA8">
            <w:pPr>
              <w:pStyle w:val="TableParagraph"/>
              <w:spacing w:before="57"/>
              <w:ind w:left="213" w:right="206"/>
              <w:jc w:val="center"/>
              <w:rPr>
                <w:sz w:val="16"/>
              </w:rPr>
            </w:pPr>
            <w:r>
              <w:rPr>
                <w:sz w:val="16"/>
              </w:rPr>
              <w:t>$0.15</w:t>
            </w:r>
          </w:p>
        </w:tc>
        <w:tc>
          <w:tcPr>
            <w:tcW w:w="1134" w:type="dxa"/>
            <w:tcBorders>
              <w:top w:val="single" w:sz="4" w:space="0" w:color="000000"/>
              <w:left w:val="single" w:sz="4" w:space="0" w:color="000000"/>
              <w:bottom w:val="single" w:sz="4" w:space="0" w:color="000000"/>
              <w:right w:val="single" w:sz="4" w:space="0" w:color="000000"/>
            </w:tcBorders>
          </w:tcPr>
          <w:p w:rsidR="00201D98" w:rsidRDefault="00C56EA8">
            <w:pPr>
              <w:pStyle w:val="TableParagraph"/>
              <w:spacing w:before="57" w:line="184" w:lineRule="exact"/>
              <w:ind w:left="213" w:right="207"/>
              <w:jc w:val="center"/>
              <w:rPr>
                <w:sz w:val="16"/>
              </w:rPr>
            </w:pPr>
            <w:r>
              <w:rPr>
                <w:sz w:val="16"/>
              </w:rPr>
              <w:t>NI 45-106</w:t>
            </w:r>
          </w:p>
          <w:p w:rsidR="00201D98" w:rsidRDefault="00C56EA8">
            <w:pPr>
              <w:pStyle w:val="TableParagraph"/>
              <w:ind w:left="213" w:right="206"/>
              <w:jc w:val="center"/>
              <w:rPr>
                <w:sz w:val="16"/>
              </w:rPr>
            </w:pPr>
            <w:r>
              <w:rPr>
                <w:sz w:val="16"/>
              </w:rPr>
              <w:t>s. 2.3</w:t>
            </w:r>
          </w:p>
        </w:tc>
        <w:tc>
          <w:tcPr>
            <w:tcW w:w="1271" w:type="dxa"/>
            <w:tcBorders>
              <w:top w:val="single" w:sz="4" w:space="0" w:color="000000"/>
              <w:left w:val="single" w:sz="4" w:space="0" w:color="000000"/>
              <w:bottom w:val="single" w:sz="4" w:space="0" w:color="000000"/>
              <w:right w:val="single" w:sz="4" w:space="0" w:color="000000"/>
            </w:tcBorders>
          </w:tcPr>
          <w:p w:rsidR="00201D98" w:rsidRDefault="00C56EA8">
            <w:pPr>
              <w:pStyle w:val="TableParagraph"/>
              <w:spacing w:before="57"/>
              <w:ind w:right="97"/>
              <w:jc w:val="right"/>
              <w:rPr>
                <w:sz w:val="16"/>
              </w:rPr>
            </w:pPr>
            <w:r>
              <w:rPr>
                <w:sz w:val="16"/>
              </w:rPr>
              <w:t>1,333,334</w:t>
            </w:r>
          </w:p>
        </w:tc>
        <w:tc>
          <w:tcPr>
            <w:tcW w:w="990" w:type="dxa"/>
            <w:tcBorders>
              <w:top w:val="single" w:sz="4" w:space="0" w:color="000000"/>
              <w:left w:val="single" w:sz="4" w:space="0" w:color="000000"/>
              <w:bottom w:val="single" w:sz="4" w:space="0" w:color="000000"/>
              <w:right w:val="single" w:sz="4" w:space="0" w:color="000000"/>
            </w:tcBorders>
          </w:tcPr>
          <w:p w:rsidR="00201D98" w:rsidRDefault="009F1983">
            <w:pPr>
              <w:pStyle w:val="TableParagraph"/>
              <w:spacing w:before="57"/>
              <w:ind w:left="128"/>
              <w:rPr>
                <w:sz w:val="16"/>
              </w:rPr>
            </w:pPr>
            <w:r>
              <w:rPr>
                <w:sz w:val="16"/>
              </w:rPr>
              <w:t xml:space="preserve">Nov 27, 2018 </w:t>
            </w:r>
          </w:p>
        </w:tc>
        <w:tc>
          <w:tcPr>
            <w:tcW w:w="1260" w:type="dxa"/>
            <w:tcBorders>
              <w:top w:val="single" w:sz="4" w:space="0" w:color="000000"/>
              <w:left w:val="single" w:sz="4" w:space="0" w:color="000000"/>
              <w:bottom w:val="single" w:sz="4" w:space="0" w:color="000000"/>
            </w:tcBorders>
          </w:tcPr>
          <w:p w:rsidR="00201D98" w:rsidRDefault="00C56EA8">
            <w:pPr>
              <w:pStyle w:val="TableParagraph"/>
              <w:spacing w:before="57"/>
              <w:ind w:left="125" w:right="109"/>
              <w:jc w:val="center"/>
              <w:rPr>
                <w:sz w:val="16"/>
              </w:rPr>
            </w:pPr>
            <w:r>
              <w:rPr>
                <w:sz w:val="16"/>
              </w:rPr>
              <w:t>Related Person</w:t>
            </w:r>
          </w:p>
        </w:tc>
      </w:tr>
      <w:tr w:rsidR="00201D98">
        <w:trPr>
          <w:trHeight w:val="427"/>
        </w:trPr>
        <w:tc>
          <w:tcPr>
            <w:tcW w:w="2848" w:type="dxa"/>
            <w:tcBorders>
              <w:top w:val="single" w:sz="4" w:space="0" w:color="000000"/>
              <w:bottom w:val="single" w:sz="4" w:space="0" w:color="000000"/>
              <w:right w:val="single" w:sz="4" w:space="0" w:color="000000"/>
            </w:tcBorders>
          </w:tcPr>
          <w:p w:rsidR="00201D98" w:rsidRDefault="009F1983" w:rsidP="009F1983">
            <w:pPr>
              <w:pStyle w:val="TableParagraph"/>
              <w:spacing w:before="59" w:line="182" w:lineRule="exact"/>
              <w:ind w:left="97"/>
              <w:rPr>
                <w:sz w:val="16"/>
              </w:rPr>
            </w:pPr>
            <w:r>
              <w:rPr>
                <w:b/>
                <w:sz w:val="16"/>
              </w:rPr>
              <w:t xml:space="preserve">Odlum Brown Limited ITF  Charlotte Faulkner </w:t>
            </w:r>
            <w:r w:rsidR="00C56EA8">
              <w:rPr>
                <w:sz w:val="16"/>
              </w:rPr>
              <w:t>Vancouver, British Columbia</w:t>
            </w:r>
          </w:p>
        </w:tc>
        <w:tc>
          <w:tcPr>
            <w:tcW w:w="1134" w:type="dxa"/>
            <w:tcBorders>
              <w:top w:val="single" w:sz="4" w:space="0" w:color="000000"/>
              <w:left w:val="single" w:sz="4" w:space="0" w:color="000000"/>
              <w:bottom w:val="single" w:sz="4" w:space="0" w:color="000000"/>
              <w:right w:val="single" w:sz="4" w:space="0" w:color="000000"/>
            </w:tcBorders>
          </w:tcPr>
          <w:p w:rsidR="00201D98" w:rsidRDefault="009F1983">
            <w:pPr>
              <w:pStyle w:val="TableParagraph"/>
              <w:spacing w:before="55"/>
              <w:ind w:right="96"/>
              <w:jc w:val="right"/>
              <w:rPr>
                <w:sz w:val="16"/>
              </w:rPr>
            </w:pPr>
            <w:r>
              <w:rPr>
                <w:sz w:val="16"/>
              </w:rPr>
              <w:t>150,000</w:t>
            </w:r>
          </w:p>
        </w:tc>
        <w:tc>
          <w:tcPr>
            <w:tcW w:w="850" w:type="dxa"/>
            <w:tcBorders>
              <w:top w:val="single" w:sz="4" w:space="0" w:color="000000"/>
              <w:left w:val="single" w:sz="4" w:space="0" w:color="000000"/>
              <w:bottom w:val="single" w:sz="4" w:space="0" w:color="000000"/>
              <w:right w:val="single" w:sz="4" w:space="0" w:color="000000"/>
            </w:tcBorders>
          </w:tcPr>
          <w:p w:rsidR="00201D98" w:rsidRDefault="00C56EA8">
            <w:pPr>
              <w:pStyle w:val="TableParagraph"/>
              <w:spacing w:before="55"/>
              <w:ind w:right="97"/>
              <w:jc w:val="right"/>
              <w:rPr>
                <w:sz w:val="16"/>
              </w:rPr>
            </w:pPr>
            <w:r>
              <w:rPr>
                <w:sz w:val="16"/>
              </w:rPr>
              <w:t>$0.075</w:t>
            </w:r>
          </w:p>
        </w:tc>
        <w:tc>
          <w:tcPr>
            <w:tcW w:w="1134" w:type="dxa"/>
            <w:tcBorders>
              <w:top w:val="single" w:sz="4" w:space="0" w:color="000000"/>
              <w:left w:val="single" w:sz="4" w:space="0" w:color="000000"/>
              <w:bottom w:val="single" w:sz="4" w:space="0" w:color="000000"/>
              <w:right w:val="single" w:sz="4" w:space="0" w:color="000000"/>
            </w:tcBorders>
          </w:tcPr>
          <w:p w:rsidR="00201D98" w:rsidRDefault="00C56EA8">
            <w:pPr>
              <w:pStyle w:val="TableParagraph"/>
              <w:spacing w:before="55"/>
              <w:ind w:left="213" w:right="206"/>
              <w:jc w:val="center"/>
              <w:rPr>
                <w:sz w:val="16"/>
              </w:rPr>
            </w:pPr>
            <w:r>
              <w:rPr>
                <w:sz w:val="16"/>
              </w:rPr>
              <w:t>$0.15</w:t>
            </w:r>
          </w:p>
        </w:tc>
        <w:tc>
          <w:tcPr>
            <w:tcW w:w="1134" w:type="dxa"/>
            <w:tcBorders>
              <w:top w:val="single" w:sz="4" w:space="0" w:color="000000"/>
              <w:left w:val="single" w:sz="4" w:space="0" w:color="000000"/>
              <w:bottom w:val="single" w:sz="4" w:space="0" w:color="000000"/>
              <w:right w:val="single" w:sz="4" w:space="0" w:color="000000"/>
            </w:tcBorders>
          </w:tcPr>
          <w:p w:rsidR="00201D98" w:rsidRDefault="00C56EA8">
            <w:pPr>
              <w:pStyle w:val="TableParagraph"/>
              <w:spacing w:before="55" w:line="184" w:lineRule="exact"/>
              <w:ind w:left="213" w:right="207"/>
              <w:jc w:val="center"/>
              <w:rPr>
                <w:sz w:val="16"/>
              </w:rPr>
            </w:pPr>
            <w:r>
              <w:rPr>
                <w:sz w:val="16"/>
              </w:rPr>
              <w:t>NI 45-106</w:t>
            </w:r>
          </w:p>
          <w:p w:rsidR="00201D98" w:rsidRDefault="00C56EA8">
            <w:pPr>
              <w:pStyle w:val="TableParagraph"/>
              <w:spacing w:line="169" w:lineRule="exact"/>
              <w:ind w:left="213" w:right="206"/>
              <w:jc w:val="center"/>
              <w:rPr>
                <w:sz w:val="16"/>
              </w:rPr>
            </w:pPr>
            <w:r>
              <w:rPr>
                <w:sz w:val="16"/>
              </w:rPr>
              <w:t>s. 2.3</w:t>
            </w:r>
          </w:p>
        </w:tc>
        <w:tc>
          <w:tcPr>
            <w:tcW w:w="1271" w:type="dxa"/>
            <w:tcBorders>
              <w:top w:val="single" w:sz="4" w:space="0" w:color="000000"/>
              <w:left w:val="single" w:sz="4" w:space="0" w:color="000000"/>
              <w:bottom w:val="single" w:sz="4" w:space="0" w:color="000000"/>
              <w:right w:val="single" w:sz="4" w:space="0" w:color="000000"/>
            </w:tcBorders>
          </w:tcPr>
          <w:p w:rsidR="00201D98" w:rsidRDefault="00201D98">
            <w:pPr>
              <w:pStyle w:val="TableParagraph"/>
              <w:spacing w:before="55"/>
              <w:ind w:right="97"/>
              <w:jc w:val="right"/>
              <w:rPr>
                <w:sz w:val="16"/>
              </w:rPr>
            </w:pPr>
          </w:p>
        </w:tc>
        <w:tc>
          <w:tcPr>
            <w:tcW w:w="990" w:type="dxa"/>
            <w:tcBorders>
              <w:top w:val="single" w:sz="4" w:space="0" w:color="000000"/>
              <w:left w:val="single" w:sz="4" w:space="0" w:color="000000"/>
              <w:bottom w:val="single" w:sz="4" w:space="0" w:color="000000"/>
              <w:right w:val="single" w:sz="4" w:space="0" w:color="000000"/>
            </w:tcBorders>
          </w:tcPr>
          <w:p w:rsidR="00201D98" w:rsidRDefault="009F1983">
            <w:pPr>
              <w:pStyle w:val="TableParagraph"/>
              <w:spacing w:before="55"/>
              <w:ind w:left="128"/>
              <w:rPr>
                <w:sz w:val="16"/>
              </w:rPr>
            </w:pPr>
            <w:r>
              <w:rPr>
                <w:sz w:val="16"/>
              </w:rPr>
              <w:t xml:space="preserve">October 17, 2018 </w:t>
            </w:r>
          </w:p>
        </w:tc>
        <w:tc>
          <w:tcPr>
            <w:tcW w:w="1260" w:type="dxa"/>
            <w:tcBorders>
              <w:top w:val="single" w:sz="4" w:space="0" w:color="000000"/>
              <w:left w:val="single" w:sz="4" w:space="0" w:color="000000"/>
              <w:bottom w:val="single" w:sz="4" w:space="0" w:color="000000"/>
            </w:tcBorders>
          </w:tcPr>
          <w:p w:rsidR="00201D98" w:rsidRDefault="009F1983">
            <w:pPr>
              <w:pStyle w:val="TableParagraph"/>
              <w:spacing w:before="55"/>
              <w:ind w:left="125" w:right="109"/>
              <w:jc w:val="center"/>
              <w:rPr>
                <w:sz w:val="16"/>
              </w:rPr>
            </w:pPr>
            <w:r>
              <w:rPr>
                <w:sz w:val="16"/>
              </w:rPr>
              <w:t xml:space="preserve">Accredited Investor </w:t>
            </w:r>
          </w:p>
        </w:tc>
      </w:tr>
      <w:tr w:rsidR="00201D98">
        <w:trPr>
          <w:trHeight w:val="313"/>
        </w:trPr>
        <w:tc>
          <w:tcPr>
            <w:tcW w:w="2848" w:type="dxa"/>
            <w:tcBorders>
              <w:top w:val="single" w:sz="4" w:space="0" w:color="000000"/>
              <w:right w:val="single" w:sz="4" w:space="0" w:color="000000"/>
            </w:tcBorders>
          </w:tcPr>
          <w:p w:rsidR="00201D98" w:rsidRDefault="00C56EA8">
            <w:pPr>
              <w:pStyle w:val="TableParagraph"/>
              <w:spacing w:before="59"/>
              <w:ind w:left="97"/>
              <w:rPr>
                <w:b/>
                <w:sz w:val="16"/>
              </w:rPr>
            </w:pPr>
            <w:r>
              <w:rPr>
                <w:b/>
                <w:sz w:val="16"/>
              </w:rPr>
              <w:t>TOTAL SECURITIES</w:t>
            </w:r>
          </w:p>
        </w:tc>
        <w:tc>
          <w:tcPr>
            <w:tcW w:w="1134" w:type="dxa"/>
            <w:tcBorders>
              <w:top w:val="single" w:sz="4" w:space="0" w:color="000000"/>
              <w:left w:val="single" w:sz="4" w:space="0" w:color="000000"/>
              <w:right w:val="single" w:sz="4" w:space="0" w:color="000000"/>
            </w:tcBorders>
          </w:tcPr>
          <w:p w:rsidR="00201D98" w:rsidRDefault="009F1983">
            <w:pPr>
              <w:pStyle w:val="TableParagraph"/>
              <w:spacing w:before="59"/>
              <w:ind w:right="96"/>
              <w:jc w:val="right"/>
              <w:rPr>
                <w:b/>
                <w:sz w:val="16"/>
              </w:rPr>
            </w:pPr>
            <w:r>
              <w:rPr>
                <w:b/>
                <w:sz w:val="16"/>
              </w:rPr>
              <w:t>1,674,800</w:t>
            </w:r>
          </w:p>
        </w:tc>
        <w:tc>
          <w:tcPr>
            <w:tcW w:w="850" w:type="dxa"/>
            <w:tcBorders>
              <w:top w:val="single" w:sz="4" w:space="0" w:color="000000"/>
              <w:left w:val="single" w:sz="4" w:space="0" w:color="000000"/>
              <w:right w:val="single" w:sz="4" w:space="0" w:color="000000"/>
            </w:tcBorders>
          </w:tcPr>
          <w:p w:rsidR="00201D98" w:rsidRDefault="00201D98">
            <w:pPr>
              <w:pStyle w:val="TableParagraph"/>
              <w:rPr>
                <w:sz w:val="16"/>
              </w:rPr>
            </w:pPr>
          </w:p>
        </w:tc>
        <w:tc>
          <w:tcPr>
            <w:tcW w:w="1134" w:type="dxa"/>
            <w:tcBorders>
              <w:top w:val="single" w:sz="4" w:space="0" w:color="000000"/>
              <w:left w:val="single" w:sz="4" w:space="0" w:color="000000"/>
              <w:right w:val="single" w:sz="4" w:space="0" w:color="000000"/>
            </w:tcBorders>
          </w:tcPr>
          <w:p w:rsidR="00201D98" w:rsidRDefault="00201D98">
            <w:pPr>
              <w:pStyle w:val="TableParagraph"/>
              <w:rPr>
                <w:sz w:val="16"/>
              </w:rPr>
            </w:pPr>
          </w:p>
        </w:tc>
        <w:tc>
          <w:tcPr>
            <w:tcW w:w="1134" w:type="dxa"/>
            <w:tcBorders>
              <w:top w:val="single" w:sz="4" w:space="0" w:color="000000"/>
              <w:left w:val="single" w:sz="4" w:space="0" w:color="000000"/>
              <w:right w:val="single" w:sz="4" w:space="0" w:color="000000"/>
            </w:tcBorders>
          </w:tcPr>
          <w:p w:rsidR="00201D98" w:rsidRDefault="00201D98">
            <w:pPr>
              <w:pStyle w:val="TableParagraph"/>
              <w:rPr>
                <w:sz w:val="16"/>
              </w:rPr>
            </w:pPr>
          </w:p>
        </w:tc>
        <w:tc>
          <w:tcPr>
            <w:tcW w:w="1271" w:type="dxa"/>
            <w:tcBorders>
              <w:top w:val="single" w:sz="4" w:space="0" w:color="000000"/>
              <w:left w:val="single" w:sz="4" w:space="0" w:color="000000"/>
              <w:right w:val="single" w:sz="4" w:space="0" w:color="000000"/>
            </w:tcBorders>
          </w:tcPr>
          <w:p w:rsidR="00201D98" w:rsidRDefault="00201D98">
            <w:pPr>
              <w:pStyle w:val="TableParagraph"/>
              <w:rPr>
                <w:sz w:val="16"/>
              </w:rPr>
            </w:pPr>
          </w:p>
        </w:tc>
        <w:tc>
          <w:tcPr>
            <w:tcW w:w="990" w:type="dxa"/>
            <w:tcBorders>
              <w:top w:val="single" w:sz="4" w:space="0" w:color="000000"/>
              <w:left w:val="single" w:sz="4" w:space="0" w:color="000000"/>
              <w:right w:val="single" w:sz="4" w:space="0" w:color="000000"/>
            </w:tcBorders>
          </w:tcPr>
          <w:p w:rsidR="00201D98" w:rsidRDefault="00201D98">
            <w:pPr>
              <w:pStyle w:val="TableParagraph"/>
              <w:rPr>
                <w:sz w:val="16"/>
              </w:rPr>
            </w:pPr>
          </w:p>
        </w:tc>
        <w:tc>
          <w:tcPr>
            <w:tcW w:w="1260" w:type="dxa"/>
            <w:tcBorders>
              <w:top w:val="single" w:sz="4" w:space="0" w:color="000000"/>
              <w:left w:val="single" w:sz="4" w:space="0" w:color="000000"/>
            </w:tcBorders>
          </w:tcPr>
          <w:p w:rsidR="00201D98" w:rsidRDefault="00201D98">
            <w:pPr>
              <w:pStyle w:val="TableParagraph"/>
              <w:rPr>
                <w:sz w:val="16"/>
              </w:rPr>
            </w:pPr>
          </w:p>
        </w:tc>
      </w:tr>
    </w:tbl>
    <w:p w:rsidR="00201D98" w:rsidRDefault="00C56EA8">
      <w:pPr>
        <w:pStyle w:val="ListParagraph"/>
        <w:numPr>
          <w:ilvl w:val="0"/>
          <w:numId w:val="4"/>
        </w:numPr>
        <w:tabs>
          <w:tab w:val="left" w:pos="1229"/>
          <w:tab w:val="left" w:pos="1230"/>
        </w:tabs>
        <w:spacing w:before="116"/>
        <w:ind w:hanging="388"/>
        <w:rPr>
          <w:sz w:val="16"/>
        </w:rPr>
      </w:pPr>
      <w:r>
        <w:rPr>
          <w:sz w:val="16"/>
        </w:rPr>
        <w:t>This information, not being within the knowledge of the Issuer, has been provided by the</w:t>
      </w:r>
      <w:r>
        <w:rPr>
          <w:spacing w:val="-15"/>
          <w:sz w:val="16"/>
        </w:rPr>
        <w:t xml:space="preserve"> </w:t>
      </w:r>
      <w:r>
        <w:rPr>
          <w:sz w:val="16"/>
        </w:rPr>
        <w:t>placee.</w:t>
      </w:r>
    </w:p>
    <w:p w:rsidR="00201D98" w:rsidRDefault="00C56EA8">
      <w:pPr>
        <w:pStyle w:val="ListParagraph"/>
        <w:numPr>
          <w:ilvl w:val="0"/>
          <w:numId w:val="4"/>
        </w:numPr>
        <w:tabs>
          <w:tab w:val="left" w:pos="1229"/>
          <w:tab w:val="left" w:pos="1230"/>
        </w:tabs>
        <w:spacing w:before="121"/>
        <w:ind w:right="1219" w:hanging="388"/>
        <w:rPr>
          <w:sz w:val="16"/>
        </w:rPr>
      </w:pPr>
      <w:r>
        <w:rPr>
          <w:sz w:val="16"/>
        </w:rPr>
        <w:t>Indicates date each placee advanced or is expected to advance payment for the securities.</w:t>
      </w:r>
      <w:r>
        <w:rPr>
          <w:spacing w:val="5"/>
          <w:sz w:val="16"/>
        </w:rPr>
        <w:t xml:space="preserve"> </w:t>
      </w:r>
      <w:r>
        <w:rPr>
          <w:sz w:val="16"/>
        </w:rPr>
        <w:t>The placement funds received as of the date of this form have not been placed in trust pending receipt of all necessary approvals but the Issuer will return the placement funds to the Placee in the event that the Purchase is not completed. Release of funds</w:t>
      </w:r>
      <w:r>
        <w:rPr>
          <w:sz w:val="16"/>
        </w:rPr>
        <w:t xml:space="preserve"> is conditional upon closing of the Purchase. Placement funds not received as of the date of this form are expected to be received by the Issuer on date of the closing of the Private Placement as the Issuer will deliver each remaining Purchaser’s share cer</w:t>
      </w:r>
      <w:r>
        <w:rPr>
          <w:sz w:val="16"/>
        </w:rPr>
        <w:t>tificates against payment of the placement</w:t>
      </w:r>
      <w:r>
        <w:rPr>
          <w:spacing w:val="-11"/>
          <w:sz w:val="16"/>
        </w:rPr>
        <w:t xml:space="preserve"> </w:t>
      </w:r>
      <w:r>
        <w:rPr>
          <w:sz w:val="16"/>
        </w:rPr>
        <w:t>funds.</w:t>
      </w:r>
    </w:p>
    <w:p w:rsidR="00201D98" w:rsidRDefault="00C56EA8">
      <w:pPr>
        <w:pStyle w:val="ListParagraph"/>
        <w:numPr>
          <w:ilvl w:val="0"/>
          <w:numId w:val="4"/>
        </w:numPr>
        <w:tabs>
          <w:tab w:val="left" w:pos="1229"/>
          <w:tab w:val="left" w:pos="1230"/>
        </w:tabs>
        <w:spacing w:before="119"/>
        <w:ind w:right="1139" w:hanging="388"/>
        <w:rPr>
          <w:sz w:val="16"/>
        </w:rPr>
      </w:pPr>
      <w:r>
        <w:rPr>
          <w:sz w:val="16"/>
        </w:rPr>
        <w:t>Indicates if the Placee is a Related Person or an arm’s length party.</w:t>
      </w:r>
      <w:r>
        <w:rPr>
          <w:spacing w:val="1"/>
          <w:sz w:val="16"/>
        </w:rPr>
        <w:t xml:space="preserve"> </w:t>
      </w:r>
      <w:r>
        <w:rPr>
          <w:sz w:val="16"/>
        </w:rPr>
        <w:t xml:space="preserve">A Related Person, generally, is (a) a Related Entity of the Issuer; (b) a partner, director or officer of the Issuer or Related Entity; </w:t>
      </w:r>
      <w:r>
        <w:rPr>
          <w:sz w:val="16"/>
        </w:rPr>
        <w:t>(c) a promoter of or person who performs Investor Relations Activities for the Issuer or Related Entity; (d) any person that beneficially owns, either directly or indirectly, or exercises voting control or direction over at least 10% of the total voting ri</w:t>
      </w:r>
      <w:r>
        <w:rPr>
          <w:sz w:val="16"/>
        </w:rPr>
        <w:t>ghts attached to all voting securities of the Issuer or Related Entity; and (e) such other person as may be designated from time to time by the</w:t>
      </w:r>
      <w:r>
        <w:rPr>
          <w:spacing w:val="-8"/>
          <w:sz w:val="16"/>
        </w:rPr>
        <w:t xml:space="preserve"> </w:t>
      </w:r>
      <w:r>
        <w:rPr>
          <w:sz w:val="16"/>
        </w:rPr>
        <w:t>CSE.</w:t>
      </w:r>
    </w:p>
    <w:p w:rsidR="00201D98" w:rsidRDefault="00201D98">
      <w:pPr>
        <w:pStyle w:val="BodyText"/>
        <w:spacing w:before="8"/>
        <w:rPr>
          <w:sz w:val="19"/>
        </w:rPr>
      </w:pPr>
    </w:p>
    <w:p w:rsidR="00201D98" w:rsidRDefault="00C56EA8">
      <w:pPr>
        <w:ind w:left="839" w:right="1042"/>
        <w:rPr>
          <w:sz w:val="16"/>
        </w:rPr>
      </w:pPr>
      <w:r>
        <w:rPr>
          <w:position w:val="7"/>
          <w:sz w:val="10"/>
        </w:rPr>
        <w:t>1</w:t>
      </w:r>
      <w:r>
        <w:rPr>
          <w:sz w:val="16"/>
        </w:rPr>
        <w:t>An issuance of non-convertible debt does not have to be reported unless it is a significant transaction as defined in Policy 7, in which case it is to be reported on Form 10.</w:t>
      </w:r>
    </w:p>
    <w:p w:rsidR="00201D98" w:rsidRDefault="00201D98">
      <w:pPr>
        <w:pStyle w:val="BodyText"/>
        <w:spacing w:before="0"/>
        <w:rPr>
          <w:sz w:val="21"/>
        </w:rPr>
      </w:pPr>
    </w:p>
    <w:p w:rsidR="00201D98" w:rsidRDefault="00C56EA8">
      <w:pPr>
        <w:pStyle w:val="ListParagraph"/>
        <w:numPr>
          <w:ilvl w:val="0"/>
          <w:numId w:val="3"/>
        </w:numPr>
        <w:tabs>
          <w:tab w:val="left" w:pos="1919"/>
          <w:tab w:val="left" w:pos="1920"/>
        </w:tabs>
        <w:spacing w:before="0"/>
        <w:ind w:hanging="1077"/>
        <w:rPr>
          <w:sz w:val="20"/>
        </w:rPr>
      </w:pPr>
      <w:r>
        <w:rPr>
          <w:sz w:val="20"/>
        </w:rPr>
        <w:t>Total amount of funds to be</w:t>
      </w:r>
      <w:r>
        <w:rPr>
          <w:spacing w:val="-7"/>
          <w:sz w:val="20"/>
        </w:rPr>
        <w:t xml:space="preserve"> </w:t>
      </w:r>
      <w:r>
        <w:rPr>
          <w:sz w:val="20"/>
        </w:rPr>
        <w:t>raised:</w:t>
      </w:r>
    </w:p>
    <w:p w:rsidR="00201D98" w:rsidRDefault="009F1983">
      <w:pPr>
        <w:pStyle w:val="Heading2"/>
        <w:spacing w:before="123" w:after="19"/>
      </w:pPr>
      <w:r>
        <w:t>$125,610</w:t>
      </w:r>
    </w:p>
    <w:p w:rsidR="00201D98" w:rsidRDefault="00484466">
      <w:pPr>
        <w:pStyle w:val="BodyText"/>
        <w:spacing w:before="0" w:line="20" w:lineRule="exact"/>
        <w:ind w:left="1885"/>
        <w:rPr>
          <w:sz w:val="2"/>
        </w:rPr>
      </w:pPr>
      <w:r>
        <w:rPr>
          <w:noProof/>
          <w:sz w:val="2"/>
          <w:lang w:val="en-CA" w:eastAsia="en-CA"/>
        </w:rPr>
        <mc:AlternateContent>
          <mc:Choice Requires="wpg">
            <w:drawing>
              <wp:inline distT="0" distB="0" distL="0" distR="0">
                <wp:extent cx="5295900" cy="6350"/>
                <wp:effectExtent l="6350" t="3175" r="12700"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6350"/>
                          <a:chOff x="0" y="0"/>
                          <a:chExt cx="8340" cy="10"/>
                        </a:xfrm>
                      </wpg:grpSpPr>
                      <wps:wsp>
                        <wps:cNvPr id="7" name="Line 6"/>
                        <wps:cNvCnPr>
                          <a:cxnSpLocks noChangeShapeType="1"/>
                        </wps:cNvCnPr>
                        <wps:spPr bwMode="auto">
                          <a:xfrm>
                            <a:off x="0" y="5"/>
                            <a:ext cx="8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D0E4E" id="Group 5" o:spid="_x0000_s1026" style="width:417pt;height:.5pt;mso-position-horizontal-relative:char;mso-position-vertical-relative:line" coordsize="8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">
                <v:line id="Line 6" o:spid="_x0000_s1027" style="position:absolute;visibility:visible;mso-wrap-style:square" from="0,5" to="8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201D98" w:rsidRDefault="00201D98">
      <w:pPr>
        <w:spacing w:line="20" w:lineRule="exact"/>
        <w:rPr>
          <w:sz w:val="2"/>
        </w:rPr>
        <w:sectPr w:rsidR="00201D98">
          <w:footerReference w:type="default" r:id="rId7"/>
          <w:type w:val="continuous"/>
          <w:pgSz w:w="12240" w:h="15840"/>
          <w:pgMar w:top="820" w:right="420" w:bottom="740" w:left="600" w:header="720" w:footer="541" w:gutter="0"/>
          <w:pgNumType w:start="1"/>
          <w:cols w:space="720"/>
        </w:sectPr>
      </w:pPr>
    </w:p>
    <w:p w:rsidR="00201D98" w:rsidRDefault="00C56EA8">
      <w:pPr>
        <w:pStyle w:val="ListParagraph"/>
        <w:numPr>
          <w:ilvl w:val="0"/>
          <w:numId w:val="3"/>
        </w:numPr>
        <w:tabs>
          <w:tab w:val="left" w:pos="1917"/>
          <w:tab w:val="left" w:pos="1918"/>
        </w:tabs>
        <w:spacing w:before="77"/>
        <w:ind w:right="1203" w:hanging="1077"/>
        <w:jc w:val="both"/>
        <w:rPr>
          <w:sz w:val="20"/>
        </w:rPr>
      </w:pPr>
      <w:r>
        <w:rPr>
          <w:sz w:val="20"/>
        </w:rPr>
        <w:lastRenderedPageBreak/>
        <w:t>Provide full details of the use of the proceeds. The disclosure should be sufficiently complete to enable a reader to appreciate the significance of the transaction without reference to any other material.</w:t>
      </w:r>
    </w:p>
    <w:p w:rsidR="00201D98" w:rsidRDefault="00201D98">
      <w:pPr>
        <w:pStyle w:val="BodyText"/>
        <w:spacing w:before="0"/>
        <w:rPr>
          <w:sz w:val="21"/>
        </w:rPr>
      </w:pPr>
    </w:p>
    <w:p w:rsidR="00201D98" w:rsidRDefault="00C56EA8">
      <w:pPr>
        <w:pStyle w:val="Heading2"/>
        <w:spacing w:before="1" w:after="19"/>
        <w:ind w:right="1199"/>
      </w:pPr>
      <w:r>
        <w:t xml:space="preserve">Ongoing due diligence and project development of </w:t>
      </w:r>
      <w:r>
        <w:t>Metrolink Solutions Inc.’s communication systems business opportunity and general and administrative costs.</w:t>
      </w:r>
    </w:p>
    <w:p w:rsidR="00201D98" w:rsidRDefault="00484466">
      <w:pPr>
        <w:pStyle w:val="BodyText"/>
        <w:spacing w:before="0" w:line="20" w:lineRule="exact"/>
        <w:ind w:left="1885"/>
        <w:rPr>
          <w:sz w:val="2"/>
        </w:rPr>
      </w:pPr>
      <w:r>
        <w:rPr>
          <w:noProof/>
          <w:sz w:val="2"/>
          <w:lang w:val="en-CA" w:eastAsia="en-CA"/>
        </w:rPr>
        <mc:AlternateContent>
          <mc:Choice Requires="wpg">
            <w:drawing>
              <wp:inline distT="0" distB="0" distL="0" distR="0">
                <wp:extent cx="5181600" cy="6350"/>
                <wp:effectExtent l="6350" t="8890" r="12700" b="381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6350"/>
                          <a:chOff x="0" y="0"/>
                          <a:chExt cx="8160" cy="10"/>
                        </a:xfrm>
                      </wpg:grpSpPr>
                      <wps:wsp>
                        <wps:cNvPr id="5" name="Line 4"/>
                        <wps:cNvCnPr>
                          <a:cxnSpLocks noChangeShapeType="1"/>
                        </wps:cNvCnPr>
                        <wps:spPr bwMode="auto">
                          <a:xfrm>
                            <a:off x="0" y="5"/>
                            <a:ext cx="8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F74CE" id="Group 3" o:spid="_x0000_s1026" style="width:408pt;height:.5pt;mso-position-horizontal-relative:char;mso-position-vertical-relative:line" coordsize="8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">
                <v:line id="Line 4" o:spid="_x0000_s1027" style="position:absolute;visibility:visible;mso-wrap-style:square" from="0,5" to="8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201D98" w:rsidRDefault="00201D98">
      <w:pPr>
        <w:pStyle w:val="BodyText"/>
        <w:spacing w:before="8"/>
        <w:rPr>
          <w:b/>
          <w:sz w:val="11"/>
        </w:rPr>
      </w:pPr>
    </w:p>
    <w:p w:rsidR="00201D98" w:rsidRDefault="00C56EA8">
      <w:pPr>
        <w:pStyle w:val="ListParagraph"/>
        <w:numPr>
          <w:ilvl w:val="0"/>
          <w:numId w:val="3"/>
        </w:numPr>
        <w:tabs>
          <w:tab w:val="left" w:pos="1919"/>
          <w:tab w:val="left" w:pos="1920"/>
          <w:tab w:val="left" w:pos="10019"/>
        </w:tabs>
        <w:ind w:left="1919" w:hanging="1079"/>
        <w:rPr>
          <w:b/>
          <w:sz w:val="20"/>
        </w:rPr>
      </w:pPr>
      <w:r>
        <w:rPr>
          <w:sz w:val="20"/>
        </w:rPr>
        <w:t>Provide particulars of any proceeds which are to be paid to Related Persons of the Issuer:</w:t>
      </w:r>
      <w:r>
        <w:rPr>
          <w:spacing w:val="41"/>
          <w:sz w:val="20"/>
          <w:u w:val="single"/>
        </w:rPr>
        <w:t xml:space="preserve"> </w:t>
      </w:r>
      <w:r>
        <w:rPr>
          <w:b/>
          <w:sz w:val="20"/>
          <w:u w:val="single"/>
        </w:rPr>
        <w:t>N/A.</w:t>
      </w:r>
      <w:r>
        <w:rPr>
          <w:b/>
          <w:sz w:val="20"/>
          <w:u w:val="single"/>
        </w:rPr>
        <w:tab/>
      </w:r>
    </w:p>
    <w:p w:rsidR="00201D98" w:rsidRDefault="00201D98">
      <w:pPr>
        <w:pStyle w:val="BodyText"/>
        <w:spacing w:before="10"/>
        <w:rPr>
          <w:b/>
          <w:sz w:val="12"/>
        </w:rPr>
      </w:pPr>
    </w:p>
    <w:p w:rsidR="00201D98" w:rsidRDefault="00C56EA8">
      <w:pPr>
        <w:pStyle w:val="ListParagraph"/>
        <w:numPr>
          <w:ilvl w:val="0"/>
          <w:numId w:val="3"/>
        </w:numPr>
        <w:tabs>
          <w:tab w:val="left" w:pos="1919"/>
          <w:tab w:val="left" w:pos="1920"/>
          <w:tab w:val="left" w:pos="10019"/>
        </w:tabs>
        <w:ind w:left="1919" w:right="1104" w:hanging="1079"/>
        <w:rPr>
          <w:b/>
          <w:sz w:val="20"/>
        </w:rPr>
      </w:pPr>
      <w:r>
        <w:rPr>
          <w:sz w:val="20"/>
        </w:rPr>
        <w:t>If securities are issued in forgiveness of indebtedness, provide details and attach the debt agreement(s) or other documentation evidencing the debt and the a</w:t>
      </w:r>
      <w:r>
        <w:rPr>
          <w:sz w:val="20"/>
        </w:rPr>
        <w:t>greement to exchange the debt for securities:</w:t>
      </w:r>
      <w:r>
        <w:rPr>
          <w:sz w:val="20"/>
          <w:u w:val="single"/>
        </w:rPr>
        <w:t xml:space="preserve"> </w:t>
      </w:r>
      <w:r>
        <w:rPr>
          <w:b/>
          <w:sz w:val="20"/>
          <w:u w:val="single"/>
        </w:rPr>
        <w:t>N/A.</w:t>
      </w:r>
      <w:r>
        <w:rPr>
          <w:b/>
          <w:sz w:val="20"/>
          <w:u w:val="single"/>
        </w:rPr>
        <w:tab/>
      </w:r>
    </w:p>
    <w:p w:rsidR="00201D98" w:rsidRDefault="00201D98">
      <w:pPr>
        <w:pStyle w:val="BodyText"/>
        <w:spacing w:before="10"/>
        <w:rPr>
          <w:b/>
          <w:sz w:val="12"/>
        </w:rPr>
      </w:pPr>
    </w:p>
    <w:p w:rsidR="00201D98" w:rsidRDefault="00C56EA8">
      <w:pPr>
        <w:pStyle w:val="ListParagraph"/>
        <w:numPr>
          <w:ilvl w:val="0"/>
          <w:numId w:val="3"/>
        </w:numPr>
        <w:tabs>
          <w:tab w:val="left" w:pos="1919"/>
          <w:tab w:val="left" w:pos="1920"/>
        </w:tabs>
        <w:ind w:left="1919" w:hanging="1079"/>
        <w:rPr>
          <w:sz w:val="20"/>
        </w:rPr>
      </w:pPr>
      <w:r>
        <w:rPr>
          <w:sz w:val="20"/>
        </w:rPr>
        <w:t>Description of securities to be</w:t>
      </w:r>
      <w:r>
        <w:rPr>
          <w:spacing w:val="-4"/>
          <w:sz w:val="20"/>
        </w:rPr>
        <w:t xml:space="preserve"> </w:t>
      </w:r>
      <w:r>
        <w:rPr>
          <w:sz w:val="20"/>
        </w:rPr>
        <w:t>issued:</w:t>
      </w:r>
    </w:p>
    <w:p w:rsidR="00201D98" w:rsidRDefault="00201D98">
      <w:pPr>
        <w:pStyle w:val="BodyText"/>
        <w:spacing w:before="11"/>
      </w:pPr>
    </w:p>
    <w:p w:rsidR="00201D98" w:rsidRDefault="00C56EA8">
      <w:pPr>
        <w:pStyle w:val="ListParagraph"/>
        <w:numPr>
          <w:ilvl w:val="1"/>
          <w:numId w:val="3"/>
        </w:numPr>
        <w:tabs>
          <w:tab w:val="left" w:pos="2999"/>
          <w:tab w:val="left" w:pos="3000"/>
        </w:tabs>
        <w:spacing w:before="0"/>
        <w:rPr>
          <w:sz w:val="20"/>
        </w:rPr>
      </w:pPr>
      <w:r>
        <w:rPr>
          <w:sz w:val="20"/>
        </w:rPr>
        <w:t>Class</w:t>
      </w:r>
    </w:p>
    <w:p w:rsidR="00201D98" w:rsidRDefault="00C56EA8">
      <w:pPr>
        <w:pStyle w:val="Heading2"/>
        <w:tabs>
          <w:tab w:val="left" w:pos="10019"/>
        </w:tabs>
        <w:spacing w:before="181"/>
        <w:ind w:left="2999"/>
      </w:pPr>
      <w:r>
        <w:rPr>
          <w:u w:val="single"/>
        </w:rPr>
        <w:t>Common</w:t>
      </w:r>
      <w:r>
        <w:rPr>
          <w:spacing w:val="-6"/>
          <w:u w:val="single"/>
        </w:rPr>
        <w:t xml:space="preserve"> </w:t>
      </w:r>
      <w:r>
        <w:rPr>
          <w:u w:val="single"/>
        </w:rPr>
        <w:t>shares.</w:t>
      </w:r>
      <w:r>
        <w:rPr>
          <w:u w:val="single"/>
        </w:rPr>
        <w:tab/>
      </w:r>
    </w:p>
    <w:p w:rsidR="00201D98" w:rsidRDefault="00C56EA8">
      <w:pPr>
        <w:pStyle w:val="ListParagraph"/>
        <w:numPr>
          <w:ilvl w:val="1"/>
          <w:numId w:val="3"/>
        </w:numPr>
        <w:tabs>
          <w:tab w:val="left" w:pos="2999"/>
          <w:tab w:val="left" w:pos="3000"/>
        </w:tabs>
        <w:spacing w:before="178"/>
        <w:rPr>
          <w:sz w:val="20"/>
        </w:rPr>
      </w:pPr>
      <w:r>
        <w:rPr>
          <w:sz w:val="20"/>
        </w:rPr>
        <w:t>Number</w:t>
      </w:r>
    </w:p>
    <w:p w:rsidR="00201D98" w:rsidRDefault="009F1983">
      <w:pPr>
        <w:pStyle w:val="Heading2"/>
        <w:tabs>
          <w:tab w:val="left" w:pos="10019"/>
        </w:tabs>
        <w:ind w:left="2999"/>
      </w:pPr>
      <w:r>
        <w:rPr>
          <w:u w:val="single"/>
        </w:rPr>
        <w:t>1,674,000</w:t>
      </w:r>
      <w:r w:rsidR="00C56EA8">
        <w:rPr>
          <w:u w:val="single"/>
        </w:rPr>
        <w:t xml:space="preserve"> common</w:t>
      </w:r>
      <w:r w:rsidR="00C56EA8">
        <w:rPr>
          <w:spacing w:val="-8"/>
          <w:u w:val="single"/>
        </w:rPr>
        <w:t xml:space="preserve"> </w:t>
      </w:r>
      <w:r w:rsidR="00C56EA8">
        <w:rPr>
          <w:u w:val="single"/>
        </w:rPr>
        <w:t>shares.</w:t>
      </w:r>
      <w:r w:rsidR="00C56EA8">
        <w:rPr>
          <w:u w:val="single"/>
        </w:rPr>
        <w:tab/>
      </w:r>
    </w:p>
    <w:p w:rsidR="00201D98" w:rsidRDefault="00C56EA8">
      <w:pPr>
        <w:pStyle w:val="ListParagraph"/>
        <w:numPr>
          <w:ilvl w:val="1"/>
          <w:numId w:val="3"/>
        </w:numPr>
        <w:tabs>
          <w:tab w:val="left" w:pos="2999"/>
          <w:tab w:val="left" w:pos="3000"/>
        </w:tabs>
        <w:spacing w:before="178"/>
        <w:rPr>
          <w:sz w:val="20"/>
        </w:rPr>
      </w:pPr>
      <w:r>
        <w:rPr>
          <w:sz w:val="20"/>
        </w:rPr>
        <w:t>Price per</w:t>
      </w:r>
      <w:r>
        <w:rPr>
          <w:spacing w:val="-3"/>
          <w:sz w:val="20"/>
        </w:rPr>
        <w:t xml:space="preserve"> </w:t>
      </w:r>
      <w:r>
        <w:rPr>
          <w:sz w:val="20"/>
        </w:rPr>
        <w:t>security</w:t>
      </w:r>
    </w:p>
    <w:p w:rsidR="00201D98" w:rsidRDefault="00C56EA8">
      <w:pPr>
        <w:pStyle w:val="Heading2"/>
        <w:tabs>
          <w:tab w:val="left" w:pos="10019"/>
        </w:tabs>
        <w:spacing w:before="183"/>
        <w:ind w:left="2999"/>
      </w:pPr>
      <w:r>
        <w:rPr>
          <w:u w:val="single"/>
        </w:rPr>
        <w:t>$0.075 per common</w:t>
      </w:r>
      <w:r>
        <w:rPr>
          <w:spacing w:val="-14"/>
          <w:u w:val="single"/>
        </w:rPr>
        <w:t xml:space="preserve"> </w:t>
      </w:r>
      <w:r>
        <w:rPr>
          <w:u w:val="single"/>
        </w:rPr>
        <w:t>share.</w:t>
      </w:r>
      <w:r>
        <w:rPr>
          <w:u w:val="single"/>
        </w:rPr>
        <w:tab/>
      </w:r>
    </w:p>
    <w:p w:rsidR="00201D98" w:rsidRDefault="00201D98">
      <w:pPr>
        <w:pStyle w:val="BodyText"/>
        <w:spacing w:before="7"/>
        <w:rPr>
          <w:b/>
          <w:sz w:val="12"/>
        </w:rPr>
      </w:pPr>
    </w:p>
    <w:p w:rsidR="00201D98" w:rsidRDefault="00C56EA8">
      <w:pPr>
        <w:pStyle w:val="ListParagraph"/>
        <w:numPr>
          <w:ilvl w:val="1"/>
          <w:numId w:val="3"/>
        </w:numPr>
        <w:tabs>
          <w:tab w:val="left" w:pos="2999"/>
          <w:tab w:val="left" w:pos="3000"/>
        </w:tabs>
        <w:rPr>
          <w:sz w:val="20"/>
        </w:rPr>
      </w:pPr>
      <w:r>
        <w:rPr>
          <w:sz w:val="20"/>
        </w:rPr>
        <w:t>Voting</w:t>
      </w:r>
      <w:r>
        <w:rPr>
          <w:spacing w:val="-2"/>
          <w:sz w:val="20"/>
        </w:rPr>
        <w:t xml:space="preserve"> </w:t>
      </w:r>
      <w:r>
        <w:rPr>
          <w:sz w:val="20"/>
        </w:rPr>
        <w:t>rights</w:t>
      </w:r>
    </w:p>
    <w:p w:rsidR="00201D98" w:rsidRDefault="00201D98">
      <w:pPr>
        <w:pStyle w:val="BodyText"/>
        <w:spacing w:before="1"/>
        <w:rPr>
          <w:sz w:val="21"/>
        </w:rPr>
      </w:pPr>
    </w:p>
    <w:p w:rsidR="00201D98" w:rsidRDefault="00C56EA8">
      <w:pPr>
        <w:pStyle w:val="Heading2"/>
        <w:tabs>
          <w:tab w:val="left" w:pos="10019"/>
        </w:tabs>
        <w:spacing w:before="0"/>
        <w:ind w:left="2999"/>
      </w:pPr>
      <w:r>
        <w:rPr>
          <w:u w:val="single"/>
        </w:rPr>
        <w:t>One vote per common</w:t>
      </w:r>
      <w:r>
        <w:rPr>
          <w:spacing w:val="-17"/>
          <w:u w:val="single"/>
        </w:rPr>
        <w:t xml:space="preserve"> </w:t>
      </w:r>
      <w:r>
        <w:rPr>
          <w:u w:val="single"/>
        </w:rPr>
        <w:t>share</w:t>
      </w:r>
      <w:r>
        <w:rPr>
          <w:u w:val="single"/>
        </w:rPr>
        <w:tab/>
      </w:r>
    </w:p>
    <w:p w:rsidR="00201D98" w:rsidRDefault="00201D98">
      <w:pPr>
        <w:pStyle w:val="BodyText"/>
        <w:spacing w:before="8"/>
        <w:rPr>
          <w:b/>
          <w:sz w:val="12"/>
        </w:rPr>
      </w:pPr>
    </w:p>
    <w:p w:rsidR="00201D98" w:rsidRDefault="00C56EA8">
      <w:pPr>
        <w:pStyle w:val="ListParagraph"/>
        <w:numPr>
          <w:ilvl w:val="0"/>
          <w:numId w:val="3"/>
        </w:numPr>
        <w:tabs>
          <w:tab w:val="left" w:pos="1919"/>
          <w:tab w:val="left" w:pos="1920"/>
        </w:tabs>
        <w:ind w:left="1919" w:right="1612" w:hanging="1079"/>
        <w:rPr>
          <w:sz w:val="20"/>
        </w:rPr>
      </w:pPr>
      <w:r>
        <w:rPr>
          <w:sz w:val="20"/>
        </w:rPr>
        <w:t>Provide the following information if Warrants, (options) or other convertible securities are to be issued:</w:t>
      </w:r>
    </w:p>
    <w:p w:rsidR="00201D98" w:rsidRDefault="00C56EA8">
      <w:pPr>
        <w:pStyle w:val="ListParagraph"/>
        <w:numPr>
          <w:ilvl w:val="1"/>
          <w:numId w:val="3"/>
        </w:numPr>
        <w:tabs>
          <w:tab w:val="left" w:pos="3000"/>
          <w:tab w:val="left" w:pos="3001"/>
          <w:tab w:val="left" w:pos="10019"/>
        </w:tabs>
        <w:spacing w:before="159"/>
        <w:ind w:left="3000" w:hanging="1083"/>
        <w:rPr>
          <w:b/>
          <w:sz w:val="20"/>
        </w:rPr>
      </w:pPr>
      <w:r>
        <w:rPr>
          <w:sz w:val="20"/>
        </w:rPr>
        <w:t xml:space="preserve">Number </w:t>
      </w:r>
      <w:r w:rsidR="009F1983">
        <w:rPr>
          <w:b/>
          <w:sz w:val="20"/>
          <w:u w:val="single"/>
        </w:rPr>
        <w:t>837,400</w:t>
      </w:r>
      <w:r>
        <w:rPr>
          <w:b/>
          <w:spacing w:val="-8"/>
          <w:sz w:val="20"/>
          <w:u w:val="single"/>
        </w:rPr>
        <w:t xml:space="preserve"> </w:t>
      </w:r>
      <w:r>
        <w:rPr>
          <w:b/>
          <w:sz w:val="20"/>
          <w:u w:val="single"/>
        </w:rPr>
        <w:t>warrants</w:t>
      </w:r>
      <w:r>
        <w:rPr>
          <w:b/>
          <w:sz w:val="20"/>
          <w:u w:val="single"/>
        </w:rPr>
        <w:tab/>
      </w:r>
    </w:p>
    <w:p w:rsidR="00201D98" w:rsidRDefault="00201D98">
      <w:pPr>
        <w:pStyle w:val="BodyText"/>
        <w:spacing w:before="11"/>
        <w:rPr>
          <w:b/>
          <w:sz w:val="12"/>
        </w:rPr>
      </w:pPr>
    </w:p>
    <w:p w:rsidR="00201D98" w:rsidRDefault="00C56EA8">
      <w:pPr>
        <w:pStyle w:val="ListParagraph"/>
        <w:numPr>
          <w:ilvl w:val="1"/>
          <w:numId w:val="3"/>
        </w:numPr>
        <w:tabs>
          <w:tab w:val="left" w:pos="2999"/>
          <w:tab w:val="left" w:pos="3000"/>
          <w:tab w:val="left" w:pos="10019"/>
        </w:tabs>
        <w:ind w:hanging="1079"/>
        <w:rPr>
          <w:sz w:val="20"/>
        </w:rPr>
      </w:pPr>
      <w:r>
        <w:rPr>
          <w:sz w:val="20"/>
        </w:rPr>
        <w:t>Number</w:t>
      </w:r>
      <w:r>
        <w:rPr>
          <w:spacing w:val="-5"/>
          <w:sz w:val="20"/>
        </w:rPr>
        <w:t xml:space="preserve"> </w:t>
      </w:r>
      <w:r>
        <w:rPr>
          <w:sz w:val="20"/>
        </w:rPr>
        <w:t>of</w:t>
      </w:r>
      <w:r>
        <w:rPr>
          <w:spacing w:val="-4"/>
          <w:sz w:val="20"/>
        </w:rPr>
        <w:t xml:space="preserve"> </w:t>
      </w:r>
      <w:r>
        <w:rPr>
          <w:sz w:val="20"/>
        </w:rPr>
        <w:t>securities</w:t>
      </w:r>
      <w:r>
        <w:rPr>
          <w:spacing w:val="-3"/>
          <w:sz w:val="20"/>
        </w:rPr>
        <w:t xml:space="preserve"> </w:t>
      </w:r>
      <w:r>
        <w:rPr>
          <w:sz w:val="20"/>
        </w:rPr>
        <w:t>eligible</w:t>
      </w:r>
      <w:r>
        <w:rPr>
          <w:spacing w:val="-5"/>
          <w:sz w:val="20"/>
        </w:rPr>
        <w:t xml:space="preserve"> </w:t>
      </w:r>
      <w:r>
        <w:rPr>
          <w:sz w:val="20"/>
        </w:rPr>
        <w:t>to</w:t>
      </w:r>
      <w:r>
        <w:rPr>
          <w:spacing w:val="-2"/>
          <w:sz w:val="20"/>
        </w:rPr>
        <w:t xml:space="preserve"> </w:t>
      </w:r>
      <w:r>
        <w:rPr>
          <w:sz w:val="20"/>
        </w:rPr>
        <w:t>be</w:t>
      </w:r>
      <w:r>
        <w:rPr>
          <w:spacing w:val="-4"/>
          <w:sz w:val="20"/>
        </w:rPr>
        <w:t xml:space="preserve"> </w:t>
      </w:r>
      <w:r>
        <w:rPr>
          <w:sz w:val="20"/>
        </w:rPr>
        <w:t>purchased</w:t>
      </w:r>
      <w:r>
        <w:rPr>
          <w:spacing w:val="-4"/>
          <w:sz w:val="20"/>
        </w:rPr>
        <w:t xml:space="preserve"> </w:t>
      </w:r>
      <w:r>
        <w:rPr>
          <w:sz w:val="20"/>
        </w:rPr>
        <w:t>on</w:t>
      </w:r>
      <w:r>
        <w:rPr>
          <w:spacing w:val="-4"/>
          <w:sz w:val="20"/>
        </w:rPr>
        <w:t xml:space="preserve"> </w:t>
      </w:r>
      <w:r>
        <w:rPr>
          <w:sz w:val="20"/>
        </w:rPr>
        <w:t>exercise</w:t>
      </w:r>
      <w:r>
        <w:rPr>
          <w:spacing w:val="-5"/>
          <w:sz w:val="20"/>
        </w:rPr>
        <w:t xml:space="preserve"> </w:t>
      </w:r>
      <w:r>
        <w:rPr>
          <w:sz w:val="20"/>
        </w:rPr>
        <w:t>of</w:t>
      </w:r>
      <w:r>
        <w:rPr>
          <w:spacing w:val="-5"/>
          <w:sz w:val="20"/>
        </w:rPr>
        <w:t xml:space="preserve"> </w:t>
      </w:r>
      <w:r>
        <w:rPr>
          <w:sz w:val="20"/>
        </w:rPr>
        <w:t>Warrants</w:t>
      </w:r>
      <w:r>
        <w:rPr>
          <w:spacing w:val="-5"/>
          <w:sz w:val="20"/>
        </w:rPr>
        <w:t xml:space="preserve"> </w:t>
      </w:r>
      <w:r>
        <w:rPr>
          <w:sz w:val="20"/>
        </w:rPr>
        <w:t>(or</w:t>
      </w:r>
      <w:r>
        <w:rPr>
          <w:spacing w:val="-5"/>
          <w:sz w:val="20"/>
        </w:rPr>
        <w:t xml:space="preserve"> </w:t>
      </w:r>
      <w:r>
        <w:rPr>
          <w:sz w:val="20"/>
        </w:rPr>
        <w:t>options)</w:t>
      </w:r>
      <w:r>
        <w:rPr>
          <w:sz w:val="20"/>
          <w:u w:val="single"/>
        </w:rPr>
        <w:t xml:space="preserve"> </w:t>
      </w:r>
      <w:r>
        <w:rPr>
          <w:sz w:val="20"/>
          <w:u w:val="single"/>
        </w:rPr>
        <w:tab/>
      </w:r>
    </w:p>
    <w:p w:rsidR="00201D98" w:rsidRDefault="00201D98">
      <w:pPr>
        <w:pStyle w:val="BodyText"/>
        <w:spacing w:before="10"/>
        <w:rPr>
          <w:sz w:val="12"/>
        </w:rPr>
      </w:pPr>
    </w:p>
    <w:p w:rsidR="00201D98" w:rsidRDefault="00C56EA8">
      <w:pPr>
        <w:pStyle w:val="ListParagraph"/>
        <w:numPr>
          <w:ilvl w:val="1"/>
          <w:numId w:val="3"/>
        </w:numPr>
        <w:tabs>
          <w:tab w:val="left" w:pos="3000"/>
          <w:tab w:val="left" w:pos="3001"/>
          <w:tab w:val="left" w:pos="10019"/>
        </w:tabs>
        <w:ind w:left="3000" w:hanging="1081"/>
        <w:rPr>
          <w:b/>
          <w:sz w:val="20"/>
        </w:rPr>
      </w:pPr>
      <w:r>
        <w:rPr>
          <w:sz w:val="20"/>
        </w:rPr>
        <w:t>Exercise price</w:t>
      </w:r>
      <w:r>
        <w:rPr>
          <w:spacing w:val="-12"/>
          <w:sz w:val="20"/>
        </w:rPr>
        <w:t xml:space="preserve"> </w:t>
      </w:r>
      <w:r>
        <w:rPr>
          <w:b/>
          <w:sz w:val="20"/>
          <w:u w:val="single"/>
        </w:rPr>
        <w:t>$0.1</w:t>
      </w:r>
      <w:r w:rsidR="009F1983">
        <w:rPr>
          <w:b/>
          <w:sz w:val="20"/>
          <w:u w:val="single"/>
        </w:rPr>
        <w:t>5</w:t>
      </w:r>
      <w:r>
        <w:rPr>
          <w:b/>
          <w:sz w:val="20"/>
          <w:u w:val="single"/>
        </w:rPr>
        <w:tab/>
      </w:r>
    </w:p>
    <w:p w:rsidR="00201D98" w:rsidRDefault="00201D98">
      <w:pPr>
        <w:pStyle w:val="BodyText"/>
        <w:spacing w:before="9"/>
        <w:rPr>
          <w:b/>
          <w:sz w:val="12"/>
        </w:rPr>
      </w:pPr>
    </w:p>
    <w:p w:rsidR="00201D98" w:rsidRDefault="00C56EA8">
      <w:pPr>
        <w:pStyle w:val="ListParagraph"/>
        <w:numPr>
          <w:ilvl w:val="1"/>
          <w:numId w:val="3"/>
        </w:numPr>
        <w:tabs>
          <w:tab w:val="left" w:pos="2999"/>
          <w:tab w:val="left" w:pos="3000"/>
          <w:tab w:val="left" w:pos="10199"/>
        </w:tabs>
        <w:rPr>
          <w:b/>
          <w:sz w:val="20"/>
        </w:rPr>
      </w:pPr>
      <w:r>
        <w:rPr>
          <w:sz w:val="20"/>
        </w:rPr>
        <w:t xml:space="preserve">Expiry date </w:t>
      </w:r>
      <w:r>
        <w:rPr>
          <w:b/>
          <w:sz w:val="20"/>
          <w:u w:val="single"/>
        </w:rPr>
        <w:t>2</w:t>
      </w:r>
      <w:r>
        <w:rPr>
          <w:b/>
          <w:spacing w:val="-6"/>
          <w:sz w:val="20"/>
          <w:u w:val="single"/>
        </w:rPr>
        <w:t xml:space="preserve"> </w:t>
      </w:r>
      <w:r>
        <w:rPr>
          <w:b/>
          <w:sz w:val="20"/>
          <w:u w:val="single"/>
        </w:rPr>
        <w:t>years</w:t>
      </w:r>
      <w:r>
        <w:rPr>
          <w:b/>
          <w:sz w:val="20"/>
          <w:u w:val="single"/>
        </w:rPr>
        <w:tab/>
      </w:r>
    </w:p>
    <w:p w:rsidR="00201D98" w:rsidRDefault="00201D98">
      <w:pPr>
        <w:pStyle w:val="BodyText"/>
        <w:spacing w:before="11"/>
        <w:rPr>
          <w:b/>
          <w:sz w:val="12"/>
        </w:rPr>
      </w:pPr>
    </w:p>
    <w:p w:rsidR="00201D98" w:rsidRDefault="00C56EA8">
      <w:pPr>
        <w:pStyle w:val="ListParagraph"/>
        <w:numPr>
          <w:ilvl w:val="0"/>
          <w:numId w:val="3"/>
        </w:numPr>
        <w:tabs>
          <w:tab w:val="left" w:pos="1919"/>
          <w:tab w:val="left" w:pos="1920"/>
          <w:tab w:val="left" w:pos="10019"/>
        </w:tabs>
        <w:ind w:left="1919" w:hanging="1079"/>
        <w:rPr>
          <w:b/>
          <w:sz w:val="20"/>
        </w:rPr>
      </w:pPr>
      <w:r>
        <w:rPr>
          <w:sz w:val="20"/>
        </w:rPr>
        <w:t>Provide the following informa</w:t>
      </w:r>
      <w:bookmarkStart w:id="0" w:name="_GoBack"/>
      <w:bookmarkEnd w:id="0"/>
      <w:r>
        <w:rPr>
          <w:sz w:val="20"/>
        </w:rPr>
        <w:t>tion if debt securities are to be issued:</w:t>
      </w:r>
      <w:r>
        <w:rPr>
          <w:spacing w:val="16"/>
          <w:sz w:val="20"/>
        </w:rPr>
        <w:t xml:space="preserve"> </w:t>
      </w:r>
      <w:r>
        <w:rPr>
          <w:b/>
          <w:sz w:val="20"/>
          <w:u w:val="single"/>
        </w:rPr>
        <w:t>N/A</w:t>
      </w:r>
      <w:r>
        <w:rPr>
          <w:b/>
          <w:sz w:val="20"/>
          <w:u w:val="single"/>
        </w:rPr>
        <w:tab/>
      </w:r>
    </w:p>
    <w:p w:rsidR="00201D98" w:rsidRDefault="00201D98">
      <w:pPr>
        <w:pStyle w:val="BodyText"/>
        <w:spacing w:before="10"/>
        <w:rPr>
          <w:b/>
          <w:sz w:val="12"/>
        </w:rPr>
      </w:pPr>
    </w:p>
    <w:p w:rsidR="00201D98" w:rsidRDefault="00C56EA8">
      <w:pPr>
        <w:pStyle w:val="ListParagraph"/>
        <w:numPr>
          <w:ilvl w:val="1"/>
          <w:numId w:val="3"/>
        </w:numPr>
        <w:tabs>
          <w:tab w:val="left" w:pos="3000"/>
          <w:tab w:val="left" w:pos="3001"/>
          <w:tab w:val="left" w:pos="10019"/>
        </w:tabs>
        <w:ind w:left="3000" w:hanging="1081"/>
        <w:rPr>
          <w:sz w:val="20"/>
        </w:rPr>
      </w:pPr>
      <w:r>
        <w:rPr>
          <w:sz w:val="20"/>
        </w:rPr>
        <w:t>Aggregate principal</w:t>
      </w:r>
      <w:r>
        <w:rPr>
          <w:spacing w:val="-8"/>
          <w:sz w:val="20"/>
        </w:rPr>
        <w:t xml:space="preserve"> </w:t>
      </w:r>
      <w:r>
        <w:rPr>
          <w:sz w:val="20"/>
        </w:rPr>
        <w:t>amount</w:t>
      </w:r>
      <w:r>
        <w:rPr>
          <w:spacing w:val="-1"/>
          <w:sz w:val="20"/>
        </w:rPr>
        <w:t xml:space="preserve"> </w:t>
      </w:r>
      <w:r>
        <w:rPr>
          <w:sz w:val="20"/>
          <w:u w:val="single"/>
        </w:rPr>
        <w:t xml:space="preserve"> </w:t>
      </w:r>
      <w:r>
        <w:rPr>
          <w:sz w:val="20"/>
          <w:u w:val="single"/>
        </w:rPr>
        <w:tab/>
      </w:r>
    </w:p>
    <w:p w:rsidR="00201D98" w:rsidRDefault="00201D98">
      <w:pPr>
        <w:pStyle w:val="BodyText"/>
        <w:spacing w:before="10"/>
        <w:rPr>
          <w:sz w:val="12"/>
        </w:rPr>
      </w:pPr>
    </w:p>
    <w:p w:rsidR="00201D98" w:rsidRDefault="00C56EA8">
      <w:pPr>
        <w:pStyle w:val="ListParagraph"/>
        <w:numPr>
          <w:ilvl w:val="1"/>
          <w:numId w:val="3"/>
        </w:numPr>
        <w:tabs>
          <w:tab w:val="left" w:pos="2999"/>
          <w:tab w:val="left" w:pos="3000"/>
          <w:tab w:val="left" w:pos="10019"/>
        </w:tabs>
        <w:rPr>
          <w:sz w:val="20"/>
        </w:rPr>
      </w:pPr>
      <w:r>
        <w:rPr>
          <w:sz w:val="20"/>
        </w:rPr>
        <w:t>Maturity</w:t>
      </w:r>
      <w:r>
        <w:rPr>
          <w:spacing w:val="-6"/>
          <w:sz w:val="20"/>
        </w:rPr>
        <w:t xml:space="preserve"> </w:t>
      </w:r>
      <w:r>
        <w:rPr>
          <w:sz w:val="20"/>
        </w:rPr>
        <w:t>date</w:t>
      </w:r>
      <w:r>
        <w:rPr>
          <w:spacing w:val="-2"/>
          <w:sz w:val="20"/>
        </w:rPr>
        <w:t xml:space="preserve"> </w:t>
      </w:r>
      <w:r>
        <w:rPr>
          <w:sz w:val="20"/>
          <w:u w:val="single"/>
        </w:rPr>
        <w:t xml:space="preserve"> </w:t>
      </w:r>
      <w:r>
        <w:rPr>
          <w:sz w:val="20"/>
          <w:u w:val="single"/>
        </w:rPr>
        <w:tab/>
      </w:r>
    </w:p>
    <w:p w:rsidR="00201D98" w:rsidRDefault="00201D98">
      <w:pPr>
        <w:pStyle w:val="BodyText"/>
        <w:spacing w:before="10"/>
        <w:rPr>
          <w:sz w:val="12"/>
        </w:rPr>
      </w:pPr>
    </w:p>
    <w:p w:rsidR="00201D98" w:rsidRDefault="00C56EA8">
      <w:pPr>
        <w:pStyle w:val="ListParagraph"/>
        <w:numPr>
          <w:ilvl w:val="1"/>
          <w:numId w:val="3"/>
        </w:numPr>
        <w:tabs>
          <w:tab w:val="left" w:pos="2999"/>
          <w:tab w:val="left" w:pos="3000"/>
          <w:tab w:val="left" w:pos="10019"/>
        </w:tabs>
        <w:rPr>
          <w:sz w:val="20"/>
        </w:rPr>
      </w:pPr>
      <w:r>
        <w:rPr>
          <w:sz w:val="20"/>
        </w:rPr>
        <w:t>Interest rate</w:t>
      </w:r>
      <w:r>
        <w:rPr>
          <w:sz w:val="20"/>
          <w:u w:val="single"/>
        </w:rPr>
        <w:tab/>
      </w:r>
      <w:r>
        <w:rPr>
          <w:sz w:val="20"/>
        </w:rPr>
        <w:t>.</w:t>
      </w:r>
    </w:p>
    <w:p w:rsidR="00201D98" w:rsidRDefault="00201D98">
      <w:pPr>
        <w:pStyle w:val="BodyText"/>
        <w:spacing w:before="10"/>
        <w:rPr>
          <w:sz w:val="12"/>
        </w:rPr>
      </w:pPr>
    </w:p>
    <w:p w:rsidR="00201D98" w:rsidRDefault="00C56EA8">
      <w:pPr>
        <w:pStyle w:val="ListParagraph"/>
        <w:numPr>
          <w:ilvl w:val="1"/>
          <w:numId w:val="3"/>
        </w:numPr>
        <w:tabs>
          <w:tab w:val="left" w:pos="2999"/>
          <w:tab w:val="left" w:pos="3000"/>
          <w:tab w:val="left" w:pos="10019"/>
        </w:tabs>
        <w:rPr>
          <w:sz w:val="20"/>
        </w:rPr>
      </w:pPr>
      <w:r>
        <w:rPr>
          <w:sz w:val="20"/>
        </w:rPr>
        <w:t>Conversion</w:t>
      </w:r>
      <w:r>
        <w:rPr>
          <w:spacing w:val="-4"/>
          <w:sz w:val="20"/>
        </w:rPr>
        <w:t xml:space="preserve"> </w:t>
      </w:r>
      <w:r>
        <w:rPr>
          <w:sz w:val="20"/>
        </w:rPr>
        <w:t xml:space="preserve">terms </w:t>
      </w:r>
      <w:r>
        <w:rPr>
          <w:sz w:val="20"/>
          <w:u w:val="single"/>
        </w:rPr>
        <w:t xml:space="preserve"> </w:t>
      </w:r>
      <w:r>
        <w:rPr>
          <w:sz w:val="20"/>
          <w:u w:val="single"/>
        </w:rPr>
        <w:tab/>
      </w:r>
    </w:p>
    <w:p w:rsidR="00201D98" w:rsidRDefault="00201D98">
      <w:pPr>
        <w:pStyle w:val="BodyText"/>
        <w:spacing w:before="10"/>
        <w:rPr>
          <w:sz w:val="12"/>
        </w:rPr>
      </w:pPr>
    </w:p>
    <w:p w:rsidR="00201D98" w:rsidRDefault="00C56EA8">
      <w:pPr>
        <w:pStyle w:val="ListParagraph"/>
        <w:numPr>
          <w:ilvl w:val="1"/>
          <w:numId w:val="3"/>
        </w:numPr>
        <w:tabs>
          <w:tab w:val="left" w:pos="2999"/>
          <w:tab w:val="left" w:pos="3000"/>
          <w:tab w:val="left" w:pos="10019"/>
        </w:tabs>
        <w:rPr>
          <w:sz w:val="20"/>
        </w:rPr>
      </w:pPr>
      <w:r>
        <w:rPr>
          <w:sz w:val="20"/>
        </w:rPr>
        <w:t>Default</w:t>
      </w:r>
      <w:r>
        <w:rPr>
          <w:spacing w:val="-4"/>
          <w:sz w:val="20"/>
        </w:rPr>
        <w:t xml:space="preserve"> </w:t>
      </w:r>
      <w:r>
        <w:rPr>
          <w:sz w:val="20"/>
        </w:rPr>
        <w:t>provisions</w:t>
      </w:r>
      <w:r>
        <w:rPr>
          <w:spacing w:val="-3"/>
          <w:sz w:val="20"/>
        </w:rPr>
        <w:t xml:space="preserve"> </w:t>
      </w:r>
      <w:r>
        <w:rPr>
          <w:sz w:val="20"/>
          <w:u w:val="single"/>
        </w:rPr>
        <w:t xml:space="preserve"> </w:t>
      </w:r>
      <w:r>
        <w:rPr>
          <w:sz w:val="20"/>
          <w:u w:val="single"/>
        </w:rPr>
        <w:tab/>
      </w:r>
    </w:p>
    <w:p w:rsidR="00201D98" w:rsidRDefault="00201D98">
      <w:pPr>
        <w:pStyle w:val="BodyText"/>
        <w:spacing w:before="10"/>
        <w:rPr>
          <w:sz w:val="12"/>
        </w:rPr>
      </w:pPr>
    </w:p>
    <w:p w:rsidR="00201D98" w:rsidRDefault="00C56EA8">
      <w:pPr>
        <w:pStyle w:val="ListParagraph"/>
        <w:numPr>
          <w:ilvl w:val="0"/>
          <w:numId w:val="3"/>
        </w:numPr>
        <w:tabs>
          <w:tab w:val="left" w:pos="1919"/>
          <w:tab w:val="left" w:pos="1920"/>
        </w:tabs>
        <w:ind w:left="1919" w:right="1017" w:hanging="1079"/>
        <w:rPr>
          <w:sz w:val="20"/>
        </w:rPr>
      </w:pPr>
      <w:r>
        <w:rPr>
          <w:sz w:val="20"/>
        </w:rPr>
        <w:t>Provide the following information for any agent’s fee, commission, bonus or finder’s fee, or other compensation paid or to be paid in connection with the placement (including warrants, options,</w:t>
      </w:r>
      <w:r>
        <w:rPr>
          <w:spacing w:val="-36"/>
          <w:sz w:val="20"/>
        </w:rPr>
        <w:t xml:space="preserve"> </w:t>
      </w:r>
      <w:r>
        <w:rPr>
          <w:sz w:val="20"/>
        </w:rPr>
        <w:t>etc.):</w:t>
      </w:r>
    </w:p>
    <w:p w:rsidR="00201D98" w:rsidRDefault="00201D98">
      <w:pPr>
        <w:rPr>
          <w:sz w:val="20"/>
        </w:rPr>
        <w:sectPr w:rsidR="00201D98">
          <w:pgSz w:w="12240" w:h="15840"/>
          <w:pgMar w:top="820" w:right="420" w:bottom="740" w:left="600" w:header="0" w:footer="541" w:gutter="0"/>
          <w:cols w:space="720"/>
        </w:sectPr>
      </w:pPr>
    </w:p>
    <w:p w:rsidR="00201D98" w:rsidRDefault="00C56EA8">
      <w:pPr>
        <w:pStyle w:val="ListParagraph"/>
        <w:numPr>
          <w:ilvl w:val="1"/>
          <w:numId w:val="3"/>
        </w:numPr>
        <w:tabs>
          <w:tab w:val="left" w:pos="3000"/>
          <w:tab w:val="left" w:pos="3001"/>
        </w:tabs>
        <w:spacing w:before="77"/>
        <w:ind w:left="3000" w:right="1015"/>
        <w:jc w:val="both"/>
        <w:rPr>
          <w:sz w:val="20"/>
        </w:rPr>
      </w:pPr>
      <w:r>
        <w:rPr>
          <w:sz w:val="20"/>
        </w:rPr>
        <w:lastRenderedPageBreak/>
        <w:t>Details of any dealer, agent, broker or o</w:t>
      </w:r>
      <w:r>
        <w:rPr>
          <w:sz w:val="20"/>
        </w:rPr>
        <w:t>ther person receiving compensation in connection with the placement (name, address. If a corporation, identify persons owning or exercising voting control over 20% or more of the voting shares if known to the</w:t>
      </w:r>
      <w:r>
        <w:rPr>
          <w:spacing w:val="-35"/>
          <w:sz w:val="20"/>
        </w:rPr>
        <w:t xml:space="preserve"> </w:t>
      </w:r>
      <w:r>
        <w:rPr>
          <w:sz w:val="20"/>
        </w:rPr>
        <w:t>Issuer):</w:t>
      </w:r>
    </w:p>
    <w:p w:rsidR="00201D98" w:rsidRDefault="00201D98">
      <w:pPr>
        <w:pStyle w:val="BodyText"/>
        <w:spacing w:before="0"/>
        <w:rPr>
          <w:sz w:val="21"/>
        </w:rPr>
      </w:pPr>
    </w:p>
    <w:p w:rsidR="00201D98" w:rsidRDefault="00C56EA8">
      <w:pPr>
        <w:pStyle w:val="Heading2"/>
        <w:spacing w:before="1"/>
        <w:ind w:left="3000"/>
      </w:pPr>
      <w:r>
        <w:t>N/A</w:t>
      </w:r>
    </w:p>
    <w:p w:rsidR="00201D98" w:rsidRDefault="00201D98">
      <w:pPr>
        <w:pStyle w:val="BodyText"/>
        <w:spacing w:before="7"/>
        <w:rPr>
          <w:b/>
        </w:rPr>
      </w:pPr>
    </w:p>
    <w:p w:rsidR="00201D98" w:rsidRDefault="00C56EA8">
      <w:pPr>
        <w:pStyle w:val="ListParagraph"/>
        <w:numPr>
          <w:ilvl w:val="1"/>
          <w:numId w:val="3"/>
        </w:numPr>
        <w:tabs>
          <w:tab w:val="left" w:pos="2999"/>
          <w:tab w:val="left" w:pos="3000"/>
        </w:tabs>
        <w:spacing w:before="1"/>
        <w:ind w:hanging="1079"/>
        <w:rPr>
          <w:b/>
          <w:sz w:val="20"/>
        </w:rPr>
      </w:pPr>
      <w:r>
        <w:rPr>
          <w:sz w:val="20"/>
        </w:rPr>
        <w:t>Cash</w:t>
      </w:r>
      <w:r>
        <w:rPr>
          <w:spacing w:val="-1"/>
          <w:sz w:val="20"/>
        </w:rPr>
        <w:t xml:space="preserve"> </w:t>
      </w:r>
      <w:r>
        <w:rPr>
          <w:b/>
          <w:sz w:val="20"/>
        </w:rPr>
        <w:t>N/A</w:t>
      </w:r>
    </w:p>
    <w:p w:rsidR="00201D98" w:rsidRDefault="00201D98">
      <w:pPr>
        <w:pStyle w:val="BodyText"/>
        <w:spacing w:before="9"/>
        <w:rPr>
          <w:b/>
        </w:rPr>
      </w:pPr>
    </w:p>
    <w:p w:rsidR="00201D98" w:rsidRDefault="00C56EA8">
      <w:pPr>
        <w:pStyle w:val="ListParagraph"/>
        <w:numPr>
          <w:ilvl w:val="1"/>
          <w:numId w:val="3"/>
        </w:numPr>
        <w:tabs>
          <w:tab w:val="left" w:pos="2999"/>
          <w:tab w:val="left" w:pos="3000"/>
          <w:tab w:val="left" w:pos="10019"/>
        </w:tabs>
        <w:spacing w:before="0"/>
        <w:ind w:hanging="1079"/>
        <w:rPr>
          <w:b/>
          <w:sz w:val="20"/>
        </w:rPr>
      </w:pPr>
      <w:r>
        <w:rPr>
          <w:sz w:val="20"/>
        </w:rPr>
        <w:t>Securities</w:t>
      </w:r>
      <w:r>
        <w:rPr>
          <w:spacing w:val="41"/>
          <w:sz w:val="20"/>
        </w:rPr>
        <w:t xml:space="preserve"> </w:t>
      </w:r>
      <w:r>
        <w:rPr>
          <w:b/>
          <w:sz w:val="20"/>
          <w:u w:val="single"/>
        </w:rPr>
        <w:t>N/A</w:t>
      </w:r>
      <w:r>
        <w:rPr>
          <w:b/>
          <w:sz w:val="20"/>
          <w:u w:val="single"/>
        </w:rPr>
        <w:tab/>
      </w:r>
    </w:p>
    <w:p w:rsidR="00201D98" w:rsidRDefault="00201D98">
      <w:pPr>
        <w:pStyle w:val="BodyText"/>
        <w:spacing w:before="10"/>
        <w:rPr>
          <w:b/>
          <w:sz w:val="12"/>
        </w:rPr>
      </w:pPr>
    </w:p>
    <w:p w:rsidR="00201D98" w:rsidRDefault="00C56EA8">
      <w:pPr>
        <w:pStyle w:val="ListParagraph"/>
        <w:numPr>
          <w:ilvl w:val="1"/>
          <w:numId w:val="3"/>
        </w:numPr>
        <w:tabs>
          <w:tab w:val="left" w:pos="2999"/>
          <w:tab w:val="left" w:pos="3000"/>
          <w:tab w:val="left" w:pos="10019"/>
        </w:tabs>
        <w:ind w:hanging="1079"/>
        <w:rPr>
          <w:b/>
          <w:sz w:val="20"/>
        </w:rPr>
      </w:pPr>
      <w:r>
        <w:rPr>
          <w:sz w:val="20"/>
        </w:rPr>
        <w:t>Other</w:t>
      </w:r>
      <w:r>
        <w:rPr>
          <w:spacing w:val="47"/>
          <w:sz w:val="20"/>
        </w:rPr>
        <w:t xml:space="preserve"> </w:t>
      </w:r>
      <w:r>
        <w:rPr>
          <w:b/>
          <w:sz w:val="20"/>
          <w:u w:val="single"/>
        </w:rPr>
        <w:t>N/A</w:t>
      </w:r>
      <w:r>
        <w:rPr>
          <w:b/>
          <w:sz w:val="20"/>
          <w:u w:val="single"/>
        </w:rPr>
        <w:tab/>
      </w:r>
    </w:p>
    <w:p w:rsidR="00201D98" w:rsidRDefault="00201D98">
      <w:pPr>
        <w:pStyle w:val="BodyText"/>
        <w:spacing w:before="11"/>
        <w:rPr>
          <w:b/>
          <w:sz w:val="12"/>
        </w:rPr>
      </w:pPr>
    </w:p>
    <w:p w:rsidR="00201D98" w:rsidRDefault="00C56EA8">
      <w:pPr>
        <w:pStyle w:val="ListParagraph"/>
        <w:numPr>
          <w:ilvl w:val="1"/>
          <w:numId w:val="3"/>
        </w:numPr>
        <w:tabs>
          <w:tab w:val="left" w:pos="2994"/>
          <w:tab w:val="left" w:pos="2995"/>
          <w:tab w:val="left" w:pos="10019"/>
        </w:tabs>
        <w:ind w:left="2994" w:hanging="1077"/>
        <w:rPr>
          <w:sz w:val="20"/>
        </w:rPr>
      </w:pPr>
      <w:r>
        <w:rPr>
          <w:sz w:val="20"/>
        </w:rPr>
        <w:t>Expiry date of any options, warrants</w:t>
      </w:r>
      <w:r>
        <w:rPr>
          <w:spacing w:val="-15"/>
          <w:sz w:val="20"/>
        </w:rPr>
        <w:t xml:space="preserve"> </w:t>
      </w:r>
      <w:r>
        <w:rPr>
          <w:sz w:val="20"/>
        </w:rPr>
        <w:t>etc.</w:t>
      </w:r>
      <w:r>
        <w:rPr>
          <w:sz w:val="20"/>
          <w:u w:val="single"/>
        </w:rPr>
        <w:t xml:space="preserve"> </w:t>
      </w:r>
      <w:r>
        <w:rPr>
          <w:sz w:val="20"/>
          <w:u w:val="single"/>
        </w:rPr>
        <w:tab/>
      </w:r>
    </w:p>
    <w:p w:rsidR="00201D98" w:rsidRDefault="00201D98">
      <w:pPr>
        <w:pStyle w:val="BodyText"/>
        <w:spacing w:before="9"/>
        <w:rPr>
          <w:sz w:val="12"/>
        </w:rPr>
      </w:pPr>
    </w:p>
    <w:p w:rsidR="00201D98" w:rsidRDefault="00C56EA8">
      <w:pPr>
        <w:pStyle w:val="ListParagraph"/>
        <w:numPr>
          <w:ilvl w:val="1"/>
          <w:numId w:val="3"/>
        </w:numPr>
        <w:tabs>
          <w:tab w:val="left" w:pos="3000"/>
          <w:tab w:val="left" w:pos="3001"/>
          <w:tab w:val="left" w:pos="10019"/>
        </w:tabs>
        <w:ind w:left="3000"/>
        <w:rPr>
          <w:sz w:val="20"/>
        </w:rPr>
      </w:pPr>
      <w:r>
        <w:rPr>
          <w:sz w:val="20"/>
        </w:rPr>
        <w:t>Exercise price of any options, warrants</w:t>
      </w:r>
      <w:r>
        <w:rPr>
          <w:spacing w:val="-32"/>
          <w:sz w:val="20"/>
        </w:rPr>
        <w:t xml:space="preserve"> </w:t>
      </w:r>
      <w:r>
        <w:rPr>
          <w:sz w:val="20"/>
        </w:rPr>
        <w:t>etc.</w:t>
      </w:r>
      <w:r>
        <w:rPr>
          <w:sz w:val="20"/>
          <w:u w:val="single"/>
        </w:rPr>
        <w:t xml:space="preserve"> </w:t>
      </w:r>
      <w:r>
        <w:rPr>
          <w:sz w:val="20"/>
          <w:u w:val="single"/>
        </w:rPr>
        <w:tab/>
      </w:r>
    </w:p>
    <w:p w:rsidR="00201D98" w:rsidRDefault="00201D98">
      <w:pPr>
        <w:pStyle w:val="BodyText"/>
        <w:spacing w:before="10"/>
        <w:rPr>
          <w:sz w:val="12"/>
        </w:rPr>
      </w:pPr>
    </w:p>
    <w:p w:rsidR="00201D98" w:rsidRDefault="00C56EA8">
      <w:pPr>
        <w:pStyle w:val="ListParagraph"/>
        <w:numPr>
          <w:ilvl w:val="0"/>
          <w:numId w:val="3"/>
        </w:numPr>
        <w:tabs>
          <w:tab w:val="left" w:pos="1919"/>
          <w:tab w:val="left" w:pos="1920"/>
        </w:tabs>
        <w:ind w:left="1919" w:right="1014" w:hanging="1079"/>
        <w:jc w:val="both"/>
        <w:rPr>
          <w:sz w:val="20"/>
        </w:rPr>
      </w:pPr>
      <w:r>
        <w:rPr>
          <w:sz w:val="20"/>
        </w:rPr>
        <w:t>State whether the sales agent, broker, dealer or other person receiving compensation in connection with the placement is Related Person or has any other relationship with the Issuer and provide details of the relationship.</w:t>
      </w:r>
    </w:p>
    <w:p w:rsidR="00201D98" w:rsidRDefault="00C56EA8">
      <w:pPr>
        <w:pStyle w:val="Heading2"/>
        <w:tabs>
          <w:tab w:val="left" w:pos="10019"/>
        </w:tabs>
        <w:spacing w:before="183"/>
        <w:jc w:val="both"/>
      </w:pPr>
      <w:r>
        <w:rPr>
          <w:u w:val="single"/>
        </w:rPr>
        <w:t>N/A</w:t>
      </w:r>
      <w:r>
        <w:rPr>
          <w:u w:val="single"/>
        </w:rPr>
        <w:tab/>
      </w:r>
    </w:p>
    <w:p w:rsidR="00201D98" w:rsidRDefault="00C56EA8">
      <w:pPr>
        <w:pStyle w:val="ListParagraph"/>
        <w:numPr>
          <w:ilvl w:val="0"/>
          <w:numId w:val="3"/>
        </w:numPr>
        <w:tabs>
          <w:tab w:val="left" w:pos="1919"/>
          <w:tab w:val="left" w:pos="1920"/>
        </w:tabs>
        <w:spacing w:before="177"/>
        <w:ind w:left="1919" w:hanging="1079"/>
        <w:rPr>
          <w:sz w:val="20"/>
        </w:rPr>
      </w:pPr>
      <w:r>
        <w:rPr>
          <w:sz w:val="20"/>
        </w:rPr>
        <w:t>Describe any unusual particulars of the transaction (i.e. tax “flow through” shares,</w:t>
      </w:r>
      <w:r>
        <w:rPr>
          <w:spacing w:val="-14"/>
          <w:sz w:val="20"/>
        </w:rPr>
        <w:t xml:space="preserve"> </w:t>
      </w:r>
      <w:r>
        <w:rPr>
          <w:sz w:val="20"/>
        </w:rPr>
        <w:t>etc.).</w:t>
      </w:r>
    </w:p>
    <w:p w:rsidR="00201D98" w:rsidRDefault="00C56EA8">
      <w:pPr>
        <w:pStyle w:val="Heading2"/>
        <w:tabs>
          <w:tab w:val="left" w:pos="10019"/>
        </w:tabs>
        <w:jc w:val="both"/>
      </w:pPr>
      <w:r>
        <w:rPr>
          <w:u w:val="single"/>
        </w:rPr>
        <w:t>N/A</w:t>
      </w:r>
      <w:r>
        <w:rPr>
          <w:u w:val="single"/>
        </w:rPr>
        <w:tab/>
      </w:r>
    </w:p>
    <w:p w:rsidR="00201D98" w:rsidRDefault="00C56EA8">
      <w:pPr>
        <w:pStyle w:val="ListParagraph"/>
        <w:numPr>
          <w:ilvl w:val="0"/>
          <w:numId w:val="3"/>
        </w:numPr>
        <w:tabs>
          <w:tab w:val="left" w:pos="1919"/>
          <w:tab w:val="left" w:pos="1920"/>
        </w:tabs>
        <w:spacing w:before="178"/>
        <w:ind w:left="1919" w:hanging="1079"/>
        <w:rPr>
          <w:sz w:val="20"/>
        </w:rPr>
      </w:pPr>
      <w:r>
        <w:rPr>
          <w:sz w:val="20"/>
        </w:rPr>
        <w:t>State whether the private placement will result in a change of</w:t>
      </w:r>
      <w:r>
        <w:rPr>
          <w:spacing w:val="-7"/>
          <w:sz w:val="20"/>
        </w:rPr>
        <w:t xml:space="preserve"> </w:t>
      </w:r>
      <w:r>
        <w:rPr>
          <w:sz w:val="20"/>
        </w:rPr>
        <w:t>control.</w:t>
      </w:r>
    </w:p>
    <w:p w:rsidR="00201D98" w:rsidRDefault="00C56EA8">
      <w:pPr>
        <w:pStyle w:val="Heading2"/>
        <w:tabs>
          <w:tab w:val="left" w:pos="10019"/>
        </w:tabs>
        <w:jc w:val="both"/>
      </w:pPr>
      <w:r>
        <w:rPr>
          <w:u w:val="single"/>
        </w:rPr>
        <w:t>No.</w:t>
      </w:r>
      <w:r>
        <w:rPr>
          <w:u w:val="single"/>
        </w:rPr>
        <w:tab/>
      </w:r>
    </w:p>
    <w:p w:rsidR="00201D98" w:rsidRDefault="00C56EA8">
      <w:pPr>
        <w:pStyle w:val="ListParagraph"/>
        <w:numPr>
          <w:ilvl w:val="0"/>
          <w:numId w:val="3"/>
        </w:numPr>
        <w:tabs>
          <w:tab w:val="left" w:pos="1919"/>
          <w:tab w:val="left" w:pos="1920"/>
        </w:tabs>
        <w:spacing w:before="178"/>
        <w:ind w:right="1017" w:hanging="1077"/>
        <w:jc w:val="both"/>
        <w:rPr>
          <w:sz w:val="20"/>
        </w:rPr>
      </w:pPr>
      <w:r>
        <w:rPr>
          <w:sz w:val="20"/>
        </w:rPr>
        <w:t>Where there is a change in the control of the Issuer resulting from the issuance o</w:t>
      </w:r>
      <w:r>
        <w:rPr>
          <w:sz w:val="20"/>
        </w:rPr>
        <w:t>f the private placement shares, indicate the names of the new controlling</w:t>
      </w:r>
      <w:r>
        <w:rPr>
          <w:spacing w:val="-5"/>
          <w:sz w:val="20"/>
        </w:rPr>
        <w:t xml:space="preserve"> </w:t>
      </w:r>
      <w:r>
        <w:rPr>
          <w:sz w:val="20"/>
        </w:rPr>
        <w:t>shareholders.</w:t>
      </w:r>
    </w:p>
    <w:p w:rsidR="00201D98" w:rsidRDefault="00C56EA8">
      <w:pPr>
        <w:pStyle w:val="Heading2"/>
        <w:tabs>
          <w:tab w:val="left" w:pos="10019"/>
        </w:tabs>
      </w:pPr>
      <w:r>
        <w:rPr>
          <w:u w:val="single"/>
        </w:rPr>
        <w:t>N/A</w:t>
      </w:r>
      <w:r>
        <w:rPr>
          <w:u w:val="single"/>
        </w:rPr>
        <w:tab/>
      </w:r>
    </w:p>
    <w:p w:rsidR="00201D98" w:rsidRDefault="00C56EA8">
      <w:pPr>
        <w:pStyle w:val="ListParagraph"/>
        <w:numPr>
          <w:ilvl w:val="0"/>
          <w:numId w:val="3"/>
        </w:numPr>
        <w:tabs>
          <w:tab w:val="left" w:pos="1919"/>
          <w:tab w:val="left" w:pos="1920"/>
        </w:tabs>
        <w:spacing w:before="178"/>
        <w:ind w:left="1919" w:right="1017" w:hanging="1079"/>
        <w:jc w:val="both"/>
        <w:rPr>
          <w:sz w:val="20"/>
        </w:rPr>
      </w:pPr>
      <w:r>
        <w:rPr>
          <w:sz w:val="20"/>
        </w:rPr>
        <w:t>Each purchaser has been advised of the applicable securities legislation restricted or seasoning period. All certificates for securities issued which are subject to a hold period bear the appropriate legend restricting their transfer until the expiry of th</w:t>
      </w:r>
      <w:r>
        <w:rPr>
          <w:sz w:val="20"/>
        </w:rPr>
        <w:t>e applicable hold period required by Multilateral Instrument</w:t>
      </w:r>
      <w:r>
        <w:rPr>
          <w:spacing w:val="-1"/>
          <w:sz w:val="20"/>
        </w:rPr>
        <w:t xml:space="preserve"> </w:t>
      </w:r>
      <w:r>
        <w:rPr>
          <w:sz w:val="20"/>
        </w:rPr>
        <w:t>45-102.</w:t>
      </w:r>
    </w:p>
    <w:p w:rsidR="00201D98" w:rsidRDefault="00201D98">
      <w:pPr>
        <w:pStyle w:val="BodyText"/>
        <w:spacing w:before="1"/>
        <w:rPr>
          <w:sz w:val="21"/>
        </w:rPr>
      </w:pPr>
    </w:p>
    <w:p w:rsidR="00201D98" w:rsidRDefault="00C56EA8">
      <w:pPr>
        <w:pStyle w:val="Heading2"/>
        <w:tabs>
          <w:tab w:val="left" w:pos="1919"/>
        </w:tabs>
        <w:spacing w:before="1"/>
        <w:ind w:left="839"/>
      </w:pPr>
      <w:r>
        <w:t>2.</w:t>
      </w:r>
      <w:r>
        <w:tab/>
        <w:t>Acquisition</w:t>
      </w:r>
    </w:p>
    <w:p w:rsidR="00201D98" w:rsidRDefault="00C56EA8">
      <w:pPr>
        <w:pStyle w:val="ListParagraph"/>
        <w:numPr>
          <w:ilvl w:val="0"/>
          <w:numId w:val="2"/>
        </w:numPr>
        <w:tabs>
          <w:tab w:val="left" w:pos="1919"/>
          <w:tab w:val="left" w:pos="1920"/>
        </w:tabs>
        <w:spacing w:before="176"/>
        <w:ind w:right="1017" w:hanging="1079"/>
        <w:jc w:val="both"/>
        <w:rPr>
          <w:sz w:val="20"/>
        </w:rPr>
      </w:pPr>
      <w:r>
        <w:rPr>
          <w:sz w:val="20"/>
        </w:rPr>
        <w:t xml:space="preserve">Provide details of the assets to be acquired by the Issuer (including the location of the assets, if applicable). The disclosure should be sufficiently complete to enable </w:t>
      </w:r>
      <w:r>
        <w:rPr>
          <w:sz w:val="20"/>
        </w:rPr>
        <w:t>a reader to appreciate the significance of the transaction without reference to any other</w:t>
      </w:r>
      <w:r>
        <w:rPr>
          <w:spacing w:val="-10"/>
          <w:sz w:val="20"/>
        </w:rPr>
        <w:t xml:space="preserve"> </w:t>
      </w:r>
      <w:r>
        <w:rPr>
          <w:sz w:val="20"/>
        </w:rPr>
        <w:t>material:</w:t>
      </w:r>
    </w:p>
    <w:p w:rsidR="00201D98" w:rsidRDefault="00C56EA8">
      <w:pPr>
        <w:pStyle w:val="Heading2"/>
        <w:tabs>
          <w:tab w:val="left" w:pos="10019"/>
        </w:tabs>
        <w:spacing w:before="183"/>
        <w:ind w:left="1920" w:right="1196" w:hanging="1"/>
        <w:jc w:val="both"/>
      </w:pPr>
      <w:r>
        <w:rPr>
          <w:u w:val="single"/>
        </w:rPr>
        <w:t>On March 22, 2017, the Issuer announced that it has entered into a non-binder letter of intent</w:t>
      </w:r>
      <w:r>
        <w:t xml:space="preserve"> </w:t>
      </w:r>
      <w:r>
        <w:rPr>
          <w:u w:val="single"/>
        </w:rPr>
        <w:t>(the “LOI”) with Metrolink Solutions Inc. (“Metrolink”). Purs</w:t>
      </w:r>
      <w:r>
        <w:rPr>
          <w:u w:val="single"/>
        </w:rPr>
        <w:t>uant to the LOI, the Issuer,</w:t>
      </w:r>
      <w:r>
        <w:t xml:space="preserve"> </w:t>
      </w:r>
      <w:r>
        <w:rPr>
          <w:u w:val="single"/>
        </w:rPr>
        <w:t>Metrolink and the shareholders of Metrolink will enter into a definitive agreement whereby</w:t>
      </w:r>
      <w:r>
        <w:t xml:space="preserve"> </w:t>
      </w:r>
      <w:r>
        <w:rPr>
          <w:u w:val="single"/>
        </w:rPr>
        <w:t>the Metrolink shareholders will grant the Issuer an option to acquire up to 58,109,592 of the</w:t>
      </w:r>
      <w:r>
        <w:t xml:space="preserve"> </w:t>
      </w:r>
      <w:r>
        <w:rPr>
          <w:u w:val="single"/>
        </w:rPr>
        <w:t>issued and outstanding common shares of Me</w:t>
      </w:r>
      <w:r>
        <w:rPr>
          <w:u w:val="single"/>
        </w:rPr>
        <w:t>trolink through the issuance of common shares of</w:t>
      </w:r>
      <w:r>
        <w:t xml:space="preserve"> </w:t>
      </w:r>
      <w:r>
        <w:rPr>
          <w:u w:val="single"/>
        </w:rPr>
        <w:t>the Issuer on a 1:1 basis. As of the date of this Form 9, the parties have not entered into a</w:t>
      </w:r>
      <w:r>
        <w:t xml:space="preserve"> </w:t>
      </w:r>
      <w:r>
        <w:rPr>
          <w:u w:val="single"/>
        </w:rPr>
        <w:t>definitive agreement.</w:t>
      </w:r>
      <w:r>
        <w:rPr>
          <w:u w:val="single"/>
        </w:rPr>
        <w:tab/>
      </w:r>
    </w:p>
    <w:p w:rsidR="00201D98" w:rsidRDefault="00201D98">
      <w:pPr>
        <w:jc w:val="both"/>
        <w:sectPr w:rsidR="00201D98">
          <w:pgSz w:w="12240" w:h="15840"/>
          <w:pgMar w:top="820" w:right="420" w:bottom="740" w:left="600" w:header="0" w:footer="541" w:gutter="0"/>
          <w:cols w:space="720"/>
        </w:sectPr>
      </w:pPr>
    </w:p>
    <w:p w:rsidR="00201D98" w:rsidRDefault="00C56EA8">
      <w:pPr>
        <w:pStyle w:val="ListParagraph"/>
        <w:numPr>
          <w:ilvl w:val="0"/>
          <w:numId w:val="2"/>
        </w:numPr>
        <w:tabs>
          <w:tab w:val="left" w:pos="1919"/>
          <w:tab w:val="left" w:pos="1920"/>
        </w:tabs>
        <w:spacing w:before="77"/>
        <w:ind w:right="1017" w:hanging="1079"/>
        <w:jc w:val="both"/>
        <w:rPr>
          <w:sz w:val="20"/>
        </w:rPr>
      </w:pPr>
      <w:r>
        <w:rPr>
          <w:sz w:val="20"/>
        </w:rPr>
        <w:lastRenderedPageBreak/>
        <w:t>Provide details of the acquisition including the date, parties to and type o</w:t>
      </w:r>
      <w:r>
        <w:rPr>
          <w:sz w:val="20"/>
        </w:rPr>
        <w:t>f agreement (eg: sale, option, license etc.) and relationship to the Issuer. The disclosure should be sufficiently complete to enable a reader to appreciate the significance of the acquisition without reference to any other</w:t>
      </w:r>
      <w:r>
        <w:rPr>
          <w:spacing w:val="-25"/>
          <w:sz w:val="20"/>
        </w:rPr>
        <w:t xml:space="preserve"> </w:t>
      </w:r>
      <w:r>
        <w:rPr>
          <w:sz w:val="20"/>
        </w:rPr>
        <w:t>material:</w:t>
      </w:r>
    </w:p>
    <w:p w:rsidR="00201D98" w:rsidRDefault="00C56EA8">
      <w:pPr>
        <w:pStyle w:val="Heading2"/>
        <w:tabs>
          <w:tab w:val="left" w:pos="10019"/>
        </w:tabs>
      </w:pPr>
      <w:r>
        <w:rPr>
          <w:u w:val="single"/>
        </w:rPr>
        <w:t>See Item 1</w:t>
      </w:r>
      <w:r>
        <w:rPr>
          <w:spacing w:val="-6"/>
          <w:u w:val="single"/>
        </w:rPr>
        <w:t xml:space="preserve"> </w:t>
      </w:r>
      <w:r>
        <w:rPr>
          <w:u w:val="single"/>
        </w:rPr>
        <w:t>above.</w:t>
      </w:r>
      <w:r>
        <w:rPr>
          <w:u w:val="single"/>
        </w:rPr>
        <w:tab/>
      </w:r>
    </w:p>
    <w:p w:rsidR="00201D98" w:rsidRDefault="00C56EA8">
      <w:pPr>
        <w:pStyle w:val="ListParagraph"/>
        <w:numPr>
          <w:ilvl w:val="0"/>
          <w:numId w:val="2"/>
        </w:numPr>
        <w:tabs>
          <w:tab w:val="left" w:pos="1919"/>
          <w:tab w:val="left" w:pos="1920"/>
        </w:tabs>
        <w:spacing w:before="178"/>
        <w:ind w:right="1019" w:hanging="1079"/>
        <w:jc w:val="both"/>
        <w:rPr>
          <w:sz w:val="20"/>
        </w:rPr>
      </w:pPr>
      <w:r>
        <w:rPr>
          <w:sz w:val="20"/>
        </w:rPr>
        <w:t>Pro</w:t>
      </w:r>
      <w:r>
        <w:rPr>
          <w:sz w:val="20"/>
        </w:rPr>
        <w:t>vide the following information in relation to the total consideration for the acquisition (including details of all cash, securities or other consideration) and any required work</w:t>
      </w:r>
      <w:r>
        <w:rPr>
          <w:spacing w:val="-25"/>
          <w:sz w:val="20"/>
        </w:rPr>
        <w:t xml:space="preserve"> </w:t>
      </w:r>
      <w:r>
        <w:rPr>
          <w:sz w:val="20"/>
        </w:rPr>
        <w:t>commitments:</w:t>
      </w:r>
    </w:p>
    <w:p w:rsidR="00201D98" w:rsidRDefault="00C56EA8">
      <w:pPr>
        <w:pStyle w:val="ListParagraph"/>
        <w:numPr>
          <w:ilvl w:val="1"/>
          <w:numId w:val="2"/>
        </w:numPr>
        <w:tabs>
          <w:tab w:val="left" w:pos="2999"/>
          <w:tab w:val="left" w:pos="3000"/>
          <w:tab w:val="left" w:pos="10019"/>
        </w:tabs>
        <w:spacing w:before="180"/>
        <w:rPr>
          <w:sz w:val="20"/>
        </w:rPr>
      </w:pPr>
      <w:r>
        <w:rPr>
          <w:sz w:val="20"/>
        </w:rPr>
        <w:t>Total aggregate consideration in</w:t>
      </w:r>
      <w:r>
        <w:rPr>
          <w:spacing w:val="-1"/>
          <w:sz w:val="20"/>
        </w:rPr>
        <w:t xml:space="preserve"> </w:t>
      </w:r>
      <w:r>
        <w:rPr>
          <w:sz w:val="20"/>
        </w:rPr>
        <w:t>Canadian</w:t>
      </w:r>
      <w:r>
        <w:rPr>
          <w:spacing w:val="-2"/>
          <w:sz w:val="20"/>
        </w:rPr>
        <w:t xml:space="preserve"> </w:t>
      </w:r>
      <w:r>
        <w:rPr>
          <w:sz w:val="20"/>
        </w:rPr>
        <w:t>dollars:</w:t>
      </w:r>
      <w:r>
        <w:rPr>
          <w:sz w:val="20"/>
          <w:u w:val="single"/>
        </w:rPr>
        <w:tab/>
      </w:r>
      <w:r>
        <w:rPr>
          <w:sz w:val="20"/>
        </w:rPr>
        <w:t>.</w:t>
      </w:r>
    </w:p>
    <w:p w:rsidR="00201D98" w:rsidRDefault="00C56EA8">
      <w:pPr>
        <w:pStyle w:val="ListParagraph"/>
        <w:numPr>
          <w:ilvl w:val="1"/>
          <w:numId w:val="2"/>
        </w:numPr>
        <w:tabs>
          <w:tab w:val="left" w:pos="2999"/>
          <w:tab w:val="left" w:pos="3000"/>
          <w:tab w:val="left" w:pos="10019"/>
        </w:tabs>
        <w:spacing w:before="180"/>
        <w:rPr>
          <w:sz w:val="20"/>
        </w:rPr>
      </w:pPr>
      <w:r>
        <w:rPr>
          <w:sz w:val="20"/>
        </w:rPr>
        <w:t>Cash:</w:t>
      </w:r>
      <w:r>
        <w:rPr>
          <w:sz w:val="20"/>
          <w:u w:val="single"/>
        </w:rPr>
        <w:tab/>
      </w:r>
      <w:r>
        <w:rPr>
          <w:sz w:val="20"/>
        </w:rPr>
        <w:t>.</w:t>
      </w:r>
    </w:p>
    <w:p w:rsidR="00201D98" w:rsidRDefault="00C56EA8">
      <w:pPr>
        <w:pStyle w:val="ListParagraph"/>
        <w:numPr>
          <w:ilvl w:val="1"/>
          <w:numId w:val="2"/>
        </w:numPr>
        <w:tabs>
          <w:tab w:val="left" w:pos="2999"/>
          <w:tab w:val="left" w:pos="3000"/>
          <w:tab w:val="left" w:pos="10019"/>
        </w:tabs>
        <w:spacing w:before="179"/>
        <w:rPr>
          <w:sz w:val="20"/>
        </w:rPr>
      </w:pPr>
      <w:r>
        <w:rPr>
          <w:sz w:val="20"/>
        </w:rPr>
        <w:t>Securities (including options, warrants etc.) and dollar</w:t>
      </w:r>
      <w:r>
        <w:rPr>
          <w:spacing w:val="-34"/>
          <w:sz w:val="20"/>
        </w:rPr>
        <w:t xml:space="preserve"> </w:t>
      </w:r>
      <w:r>
        <w:rPr>
          <w:sz w:val="20"/>
        </w:rPr>
        <w:t>value:</w:t>
      </w:r>
      <w:r>
        <w:rPr>
          <w:spacing w:val="-2"/>
          <w:sz w:val="20"/>
        </w:rPr>
        <w:t xml:space="preserve"> </w:t>
      </w:r>
      <w:r>
        <w:rPr>
          <w:sz w:val="20"/>
          <w:u w:val="single"/>
        </w:rPr>
        <w:t xml:space="preserve"> </w:t>
      </w:r>
      <w:r>
        <w:rPr>
          <w:sz w:val="20"/>
          <w:u w:val="single"/>
        </w:rPr>
        <w:tab/>
      </w:r>
    </w:p>
    <w:p w:rsidR="00201D98" w:rsidRDefault="00C56EA8">
      <w:pPr>
        <w:pStyle w:val="BodyText"/>
        <w:tabs>
          <w:tab w:val="left" w:pos="10019"/>
        </w:tabs>
        <w:spacing w:before="181"/>
        <w:ind w:left="3000"/>
      </w:pPr>
      <w:r>
        <w:rPr>
          <w:u w:val="single"/>
        </w:rPr>
        <w:t xml:space="preserve"> </w:t>
      </w:r>
      <w:r>
        <w:rPr>
          <w:u w:val="single"/>
        </w:rPr>
        <w:tab/>
      </w:r>
      <w:r>
        <w:t xml:space="preserve"> .</w:t>
      </w:r>
    </w:p>
    <w:p w:rsidR="00201D98" w:rsidRDefault="00C56EA8">
      <w:pPr>
        <w:pStyle w:val="ListParagraph"/>
        <w:numPr>
          <w:ilvl w:val="1"/>
          <w:numId w:val="2"/>
        </w:numPr>
        <w:tabs>
          <w:tab w:val="left" w:pos="2999"/>
          <w:tab w:val="left" w:pos="3000"/>
          <w:tab w:val="left" w:pos="10019"/>
        </w:tabs>
        <w:spacing w:before="180"/>
        <w:rPr>
          <w:sz w:val="20"/>
        </w:rPr>
      </w:pPr>
      <w:r>
        <w:rPr>
          <w:sz w:val="20"/>
        </w:rPr>
        <w:t>Other:</w:t>
      </w:r>
      <w:r>
        <w:rPr>
          <w:sz w:val="20"/>
          <w:u w:val="single"/>
        </w:rPr>
        <w:tab/>
      </w:r>
      <w:r>
        <w:rPr>
          <w:sz w:val="20"/>
        </w:rPr>
        <w:t>.</w:t>
      </w:r>
    </w:p>
    <w:p w:rsidR="00201D98" w:rsidRDefault="00C56EA8">
      <w:pPr>
        <w:pStyle w:val="ListParagraph"/>
        <w:numPr>
          <w:ilvl w:val="1"/>
          <w:numId w:val="2"/>
        </w:numPr>
        <w:tabs>
          <w:tab w:val="left" w:pos="2999"/>
          <w:tab w:val="left" w:pos="3000"/>
          <w:tab w:val="left" w:pos="10019"/>
        </w:tabs>
        <w:spacing w:before="179"/>
        <w:rPr>
          <w:sz w:val="20"/>
        </w:rPr>
      </w:pPr>
      <w:r>
        <w:rPr>
          <w:sz w:val="20"/>
        </w:rPr>
        <w:t>Expiry date of options, warrants, etc.</w:t>
      </w:r>
      <w:r>
        <w:rPr>
          <w:spacing w:val="-8"/>
          <w:sz w:val="20"/>
        </w:rPr>
        <w:t xml:space="preserve"> </w:t>
      </w:r>
      <w:r>
        <w:rPr>
          <w:sz w:val="20"/>
        </w:rPr>
        <w:t>if</w:t>
      </w:r>
      <w:r>
        <w:rPr>
          <w:spacing w:val="-1"/>
          <w:sz w:val="20"/>
        </w:rPr>
        <w:t xml:space="preserve"> </w:t>
      </w:r>
      <w:r>
        <w:rPr>
          <w:sz w:val="20"/>
        </w:rPr>
        <w:t>any:</w:t>
      </w:r>
      <w:r>
        <w:rPr>
          <w:sz w:val="20"/>
          <w:u w:val="single"/>
        </w:rPr>
        <w:tab/>
      </w:r>
      <w:r>
        <w:rPr>
          <w:sz w:val="20"/>
        </w:rPr>
        <w:t>.</w:t>
      </w:r>
    </w:p>
    <w:p w:rsidR="00201D98" w:rsidRDefault="00C56EA8">
      <w:pPr>
        <w:pStyle w:val="ListParagraph"/>
        <w:numPr>
          <w:ilvl w:val="1"/>
          <w:numId w:val="2"/>
        </w:numPr>
        <w:tabs>
          <w:tab w:val="left" w:pos="2999"/>
          <w:tab w:val="left" w:pos="3000"/>
          <w:tab w:val="left" w:pos="10019"/>
        </w:tabs>
        <w:spacing w:before="181"/>
        <w:rPr>
          <w:sz w:val="20"/>
        </w:rPr>
      </w:pPr>
      <w:r>
        <w:rPr>
          <w:sz w:val="20"/>
        </w:rPr>
        <w:t>Exercise price of options, warrants, etc.</w:t>
      </w:r>
      <w:r>
        <w:rPr>
          <w:spacing w:val="-4"/>
          <w:sz w:val="20"/>
        </w:rPr>
        <w:t xml:space="preserve"> </w:t>
      </w:r>
      <w:r>
        <w:rPr>
          <w:sz w:val="20"/>
        </w:rPr>
        <w:t>if</w:t>
      </w:r>
      <w:r>
        <w:rPr>
          <w:spacing w:val="-1"/>
          <w:sz w:val="20"/>
        </w:rPr>
        <w:t xml:space="preserve"> </w:t>
      </w:r>
      <w:r>
        <w:rPr>
          <w:sz w:val="20"/>
        </w:rPr>
        <w:t>any:</w:t>
      </w:r>
      <w:r>
        <w:rPr>
          <w:sz w:val="20"/>
          <w:u w:val="single"/>
        </w:rPr>
        <w:tab/>
      </w:r>
      <w:r>
        <w:rPr>
          <w:sz w:val="20"/>
        </w:rPr>
        <w:t>.</w:t>
      </w:r>
    </w:p>
    <w:p w:rsidR="00201D98" w:rsidRDefault="00C56EA8">
      <w:pPr>
        <w:pStyle w:val="ListParagraph"/>
        <w:numPr>
          <w:ilvl w:val="1"/>
          <w:numId w:val="2"/>
        </w:numPr>
        <w:tabs>
          <w:tab w:val="left" w:pos="2999"/>
          <w:tab w:val="left" w:pos="3000"/>
          <w:tab w:val="left" w:pos="10019"/>
        </w:tabs>
        <w:spacing w:before="179"/>
        <w:rPr>
          <w:sz w:val="20"/>
        </w:rPr>
      </w:pPr>
      <w:r>
        <w:rPr>
          <w:sz w:val="20"/>
        </w:rPr>
        <w:t>Work commitments:</w:t>
      </w:r>
      <w:r>
        <w:rPr>
          <w:sz w:val="20"/>
          <w:u w:val="single"/>
        </w:rPr>
        <w:tab/>
      </w:r>
      <w:r>
        <w:rPr>
          <w:sz w:val="20"/>
        </w:rPr>
        <w:t>.</w:t>
      </w:r>
    </w:p>
    <w:p w:rsidR="00201D98" w:rsidRDefault="00C56EA8">
      <w:pPr>
        <w:pStyle w:val="ListParagraph"/>
        <w:numPr>
          <w:ilvl w:val="0"/>
          <w:numId w:val="2"/>
        </w:numPr>
        <w:tabs>
          <w:tab w:val="left" w:pos="1919"/>
          <w:tab w:val="left" w:pos="1920"/>
        </w:tabs>
        <w:spacing w:before="180"/>
        <w:ind w:right="1603" w:hanging="1079"/>
        <w:rPr>
          <w:sz w:val="20"/>
        </w:rPr>
      </w:pPr>
      <w:r>
        <w:rPr>
          <w:sz w:val="20"/>
        </w:rPr>
        <w:t>State how the purchase or sale price was determined (e.g. arm’s-length negotiation, independent committee of the Board, third party valuation</w:t>
      </w:r>
      <w:r>
        <w:rPr>
          <w:spacing w:val="-4"/>
          <w:sz w:val="20"/>
        </w:rPr>
        <w:t xml:space="preserve"> </w:t>
      </w:r>
      <w:r>
        <w:rPr>
          <w:sz w:val="20"/>
        </w:rPr>
        <w:t>etc).</w:t>
      </w:r>
    </w:p>
    <w:p w:rsidR="00201D98" w:rsidRDefault="00C56EA8">
      <w:pPr>
        <w:pStyle w:val="ListParagraph"/>
        <w:numPr>
          <w:ilvl w:val="0"/>
          <w:numId w:val="2"/>
        </w:numPr>
        <w:tabs>
          <w:tab w:val="left" w:pos="1919"/>
          <w:tab w:val="left" w:pos="1920"/>
          <w:tab w:val="left" w:pos="10019"/>
        </w:tabs>
        <w:spacing w:before="180"/>
        <w:ind w:right="1109"/>
        <w:jc w:val="both"/>
        <w:rPr>
          <w:sz w:val="20"/>
        </w:rPr>
      </w:pPr>
      <w:r>
        <w:rPr>
          <w:sz w:val="20"/>
        </w:rPr>
        <w:t>Provide details of any appraisal or valuation of the subject of the acquisition known to management of the</w:t>
      </w:r>
      <w:r>
        <w:rPr>
          <w:spacing w:val="-6"/>
          <w:sz w:val="20"/>
        </w:rPr>
        <w:t xml:space="preserve"> </w:t>
      </w:r>
      <w:r>
        <w:rPr>
          <w:sz w:val="20"/>
        </w:rPr>
        <w:t>I</w:t>
      </w:r>
      <w:r>
        <w:rPr>
          <w:sz w:val="20"/>
        </w:rPr>
        <w:t>ssuer:</w:t>
      </w:r>
      <w:r>
        <w:rPr>
          <w:sz w:val="20"/>
          <w:u w:val="single"/>
        </w:rPr>
        <w:t xml:space="preserve"> </w:t>
      </w:r>
      <w:r>
        <w:rPr>
          <w:sz w:val="20"/>
          <w:u w:val="single"/>
        </w:rPr>
        <w:tab/>
      </w:r>
    </w:p>
    <w:p w:rsidR="00201D98" w:rsidRDefault="00201D98">
      <w:pPr>
        <w:pStyle w:val="BodyText"/>
        <w:spacing w:before="11"/>
        <w:rPr>
          <w:sz w:val="12"/>
        </w:rPr>
      </w:pPr>
    </w:p>
    <w:p w:rsidR="00201D98" w:rsidRDefault="00C56EA8">
      <w:pPr>
        <w:pStyle w:val="ListParagraph"/>
        <w:numPr>
          <w:ilvl w:val="0"/>
          <w:numId w:val="2"/>
        </w:numPr>
        <w:tabs>
          <w:tab w:val="left" w:pos="1919"/>
          <w:tab w:val="left" w:pos="1920"/>
        </w:tabs>
        <w:ind w:left="1917" w:right="1016" w:hanging="1077"/>
        <w:rPr>
          <w:sz w:val="20"/>
        </w:rPr>
      </w:pPr>
      <w:r>
        <w:rPr>
          <w:sz w:val="20"/>
        </w:rPr>
        <w:t>The names of parties receiving securities of the Issuer pursuant to the acquisition and the number of securities to be issued are described as</w:t>
      </w:r>
      <w:r>
        <w:rPr>
          <w:spacing w:val="-5"/>
          <w:sz w:val="20"/>
        </w:rPr>
        <w:t xml:space="preserve"> </w:t>
      </w:r>
      <w:r>
        <w:rPr>
          <w:sz w:val="20"/>
        </w:rPr>
        <w:t>follows:</w:t>
      </w:r>
    </w:p>
    <w:p w:rsidR="00201D98" w:rsidRDefault="00201D98">
      <w:pPr>
        <w:pStyle w:val="BodyText"/>
        <w:spacing w:before="11"/>
        <w:rPr>
          <w:sz w:val="21"/>
        </w:rPr>
      </w:pPr>
    </w:p>
    <w:tbl>
      <w:tblPr>
        <w:tblW w:w="0" w:type="auto"/>
        <w:tblInd w:w="1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40"/>
        <w:gridCol w:w="1260"/>
        <w:gridCol w:w="1260"/>
        <w:gridCol w:w="1440"/>
        <w:gridCol w:w="1440"/>
        <w:gridCol w:w="1620"/>
        <w:gridCol w:w="1530"/>
      </w:tblGrid>
      <w:tr w:rsidR="00201D98">
        <w:trPr>
          <w:trHeight w:val="920"/>
        </w:trPr>
        <w:tc>
          <w:tcPr>
            <w:tcW w:w="1440" w:type="dxa"/>
            <w:tcBorders>
              <w:bottom w:val="single" w:sz="4" w:space="0" w:color="000000"/>
              <w:right w:val="single" w:sz="4" w:space="0" w:color="000000"/>
            </w:tcBorders>
          </w:tcPr>
          <w:p w:rsidR="00201D98" w:rsidRDefault="00201D98">
            <w:pPr>
              <w:pStyle w:val="TableParagraph"/>
              <w:spacing w:before="11"/>
              <w:rPr>
                <w:sz w:val="15"/>
              </w:rPr>
            </w:pPr>
          </w:p>
          <w:p w:rsidR="00201D98" w:rsidRDefault="00C56EA8">
            <w:pPr>
              <w:pStyle w:val="TableParagraph"/>
              <w:ind w:left="107" w:right="107" w:hanging="1"/>
              <w:jc w:val="center"/>
              <w:rPr>
                <w:b/>
                <w:sz w:val="16"/>
              </w:rPr>
            </w:pPr>
            <w:r>
              <w:rPr>
                <w:b/>
                <w:sz w:val="16"/>
              </w:rPr>
              <w:t>Name of Party (If not an individual,</w:t>
            </w:r>
          </w:p>
          <w:p w:rsidR="00201D98" w:rsidRDefault="00C56EA8">
            <w:pPr>
              <w:pStyle w:val="TableParagraph"/>
              <w:spacing w:before="2" w:line="184" w:lineRule="exact"/>
              <w:ind w:left="132" w:right="131"/>
              <w:jc w:val="center"/>
              <w:rPr>
                <w:b/>
                <w:sz w:val="16"/>
              </w:rPr>
            </w:pPr>
            <w:r>
              <w:rPr>
                <w:b/>
                <w:sz w:val="16"/>
              </w:rPr>
              <w:t>name all insiders of the Party)</w:t>
            </w:r>
          </w:p>
        </w:tc>
        <w:tc>
          <w:tcPr>
            <w:tcW w:w="1260" w:type="dxa"/>
            <w:tcBorders>
              <w:left w:val="single" w:sz="4" w:space="0" w:color="000000"/>
              <w:bottom w:val="single" w:sz="4" w:space="0" w:color="000000"/>
              <w:right w:val="single" w:sz="4" w:space="0" w:color="000000"/>
            </w:tcBorders>
          </w:tcPr>
          <w:p w:rsidR="00201D98" w:rsidRDefault="00201D98">
            <w:pPr>
              <w:pStyle w:val="TableParagraph"/>
              <w:spacing w:before="11"/>
              <w:rPr>
                <w:sz w:val="15"/>
              </w:rPr>
            </w:pPr>
          </w:p>
          <w:p w:rsidR="00201D98" w:rsidRDefault="00C56EA8">
            <w:pPr>
              <w:pStyle w:val="TableParagraph"/>
              <w:ind w:left="110" w:right="100"/>
              <w:jc w:val="center"/>
              <w:rPr>
                <w:b/>
                <w:sz w:val="16"/>
              </w:rPr>
            </w:pPr>
            <w:r>
              <w:rPr>
                <w:b/>
                <w:sz w:val="16"/>
              </w:rPr>
              <w:t>Number and Type of</w:t>
            </w:r>
          </w:p>
          <w:p w:rsidR="00201D98" w:rsidRDefault="00C56EA8">
            <w:pPr>
              <w:pStyle w:val="TableParagraph"/>
              <w:spacing w:before="2" w:line="184" w:lineRule="exact"/>
              <w:ind w:left="110" w:right="100"/>
              <w:jc w:val="center"/>
              <w:rPr>
                <w:b/>
                <w:sz w:val="16"/>
              </w:rPr>
            </w:pPr>
            <w:r>
              <w:rPr>
                <w:b/>
                <w:sz w:val="16"/>
              </w:rPr>
              <w:t>Securities to be Issued</w:t>
            </w:r>
          </w:p>
        </w:tc>
        <w:tc>
          <w:tcPr>
            <w:tcW w:w="1260" w:type="dxa"/>
            <w:tcBorders>
              <w:left w:val="single" w:sz="4" w:space="0" w:color="000000"/>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spacing w:before="2"/>
              <w:rPr>
                <w:sz w:val="14"/>
              </w:rPr>
            </w:pPr>
          </w:p>
          <w:p w:rsidR="00201D98" w:rsidRDefault="00C56EA8">
            <w:pPr>
              <w:pStyle w:val="TableParagraph"/>
              <w:spacing w:line="184" w:lineRule="exact"/>
              <w:ind w:left="209" w:right="198"/>
              <w:jc w:val="center"/>
              <w:rPr>
                <w:b/>
                <w:sz w:val="16"/>
              </w:rPr>
            </w:pPr>
            <w:r>
              <w:rPr>
                <w:b/>
                <w:sz w:val="16"/>
              </w:rPr>
              <w:t>Dollar value per Security (CDN$)</w:t>
            </w:r>
          </w:p>
        </w:tc>
        <w:tc>
          <w:tcPr>
            <w:tcW w:w="1440" w:type="dxa"/>
            <w:tcBorders>
              <w:left w:val="single" w:sz="4" w:space="0" w:color="000000"/>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rPr>
                <w:sz w:val="18"/>
              </w:rPr>
            </w:pPr>
          </w:p>
          <w:p w:rsidR="00201D98" w:rsidRDefault="00C56EA8">
            <w:pPr>
              <w:pStyle w:val="TableParagraph"/>
              <w:spacing w:before="140" w:line="184" w:lineRule="exact"/>
              <w:ind w:left="245" w:right="107" w:hanging="111"/>
              <w:rPr>
                <w:b/>
                <w:sz w:val="16"/>
              </w:rPr>
            </w:pPr>
            <w:r>
              <w:rPr>
                <w:b/>
                <w:sz w:val="16"/>
              </w:rPr>
              <w:t>Conversion price (if applicable)</w:t>
            </w:r>
          </w:p>
        </w:tc>
        <w:tc>
          <w:tcPr>
            <w:tcW w:w="1440" w:type="dxa"/>
            <w:tcBorders>
              <w:left w:val="single" w:sz="4" w:space="0" w:color="000000"/>
              <w:bottom w:val="single" w:sz="4" w:space="0" w:color="000000"/>
              <w:right w:val="single" w:sz="4" w:space="0" w:color="000000"/>
            </w:tcBorders>
          </w:tcPr>
          <w:p w:rsidR="00201D98" w:rsidRDefault="00201D98">
            <w:pPr>
              <w:pStyle w:val="TableParagraph"/>
              <w:rPr>
                <w:sz w:val="18"/>
              </w:rPr>
            </w:pPr>
          </w:p>
          <w:p w:rsidR="00201D98" w:rsidRDefault="00201D98">
            <w:pPr>
              <w:pStyle w:val="TableParagraph"/>
              <w:rPr>
                <w:sz w:val="18"/>
              </w:rPr>
            </w:pPr>
          </w:p>
          <w:p w:rsidR="00201D98" w:rsidRDefault="00C56EA8">
            <w:pPr>
              <w:pStyle w:val="TableParagraph"/>
              <w:spacing w:before="140" w:line="184" w:lineRule="exact"/>
              <w:ind w:left="346" w:right="317"/>
              <w:rPr>
                <w:b/>
                <w:sz w:val="16"/>
              </w:rPr>
            </w:pPr>
            <w:r>
              <w:rPr>
                <w:b/>
                <w:sz w:val="16"/>
              </w:rPr>
              <w:t>Prospectus</w:t>
            </w:r>
            <w:r>
              <w:rPr>
                <w:b/>
                <w:w w:val="99"/>
                <w:sz w:val="16"/>
              </w:rPr>
              <w:t xml:space="preserve"> </w:t>
            </w:r>
            <w:r>
              <w:rPr>
                <w:b/>
                <w:w w:val="95"/>
                <w:sz w:val="16"/>
              </w:rPr>
              <w:t>Exemption</w:t>
            </w:r>
          </w:p>
        </w:tc>
        <w:tc>
          <w:tcPr>
            <w:tcW w:w="1620" w:type="dxa"/>
            <w:tcBorders>
              <w:left w:val="single" w:sz="4" w:space="0" w:color="000000"/>
              <w:bottom w:val="single" w:sz="4" w:space="0" w:color="000000"/>
              <w:right w:val="single" w:sz="4" w:space="0" w:color="000000"/>
            </w:tcBorders>
          </w:tcPr>
          <w:p w:rsidR="00201D98" w:rsidRDefault="00C56EA8">
            <w:pPr>
              <w:pStyle w:val="TableParagraph"/>
              <w:ind w:left="176" w:right="166"/>
              <w:jc w:val="center"/>
              <w:rPr>
                <w:b/>
                <w:sz w:val="16"/>
              </w:rPr>
            </w:pPr>
            <w:r>
              <w:rPr>
                <w:b/>
                <w:sz w:val="16"/>
              </w:rPr>
              <w:t>No. of Securities, directly or indirectly, Owned, Controlled or</w:t>
            </w:r>
          </w:p>
          <w:p w:rsidR="00201D98" w:rsidRDefault="00C56EA8">
            <w:pPr>
              <w:pStyle w:val="TableParagraph"/>
              <w:spacing w:line="165" w:lineRule="exact"/>
              <w:ind w:left="175" w:right="166"/>
              <w:jc w:val="center"/>
              <w:rPr>
                <w:b/>
                <w:sz w:val="16"/>
              </w:rPr>
            </w:pPr>
            <w:r>
              <w:rPr>
                <w:b/>
                <w:sz w:val="16"/>
              </w:rPr>
              <w:t>Directed by Party</w:t>
            </w:r>
          </w:p>
        </w:tc>
        <w:tc>
          <w:tcPr>
            <w:tcW w:w="1530" w:type="dxa"/>
            <w:tcBorders>
              <w:left w:val="single" w:sz="4" w:space="0" w:color="000000"/>
              <w:bottom w:val="single" w:sz="4" w:space="0" w:color="000000"/>
            </w:tcBorders>
          </w:tcPr>
          <w:p w:rsidR="00201D98" w:rsidRDefault="00201D98">
            <w:pPr>
              <w:pStyle w:val="TableParagraph"/>
              <w:rPr>
                <w:sz w:val="18"/>
              </w:rPr>
            </w:pPr>
          </w:p>
          <w:p w:rsidR="00201D98" w:rsidRDefault="00201D98">
            <w:pPr>
              <w:pStyle w:val="TableParagraph"/>
              <w:spacing w:before="2"/>
              <w:rPr>
                <w:sz w:val="14"/>
              </w:rPr>
            </w:pPr>
          </w:p>
          <w:p w:rsidR="00201D98" w:rsidRDefault="00C56EA8">
            <w:pPr>
              <w:pStyle w:val="TableParagraph"/>
              <w:spacing w:line="184" w:lineRule="exact"/>
              <w:ind w:left="269" w:right="248" w:hanging="1"/>
              <w:jc w:val="center"/>
              <w:rPr>
                <w:b/>
                <w:sz w:val="16"/>
              </w:rPr>
            </w:pPr>
            <w:r>
              <w:rPr>
                <w:b/>
                <w:sz w:val="16"/>
              </w:rPr>
              <w:t xml:space="preserve">Describe relationship to Issuer </w:t>
            </w:r>
            <w:r>
              <w:rPr>
                <w:b/>
                <w:sz w:val="16"/>
                <w:vertAlign w:val="superscript"/>
              </w:rPr>
              <w:t>(1)</w:t>
            </w:r>
          </w:p>
        </w:tc>
      </w:tr>
      <w:tr w:rsidR="00201D98">
        <w:trPr>
          <w:trHeight w:val="309"/>
        </w:trPr>
        <w:tc>
          <w:tcPr>
            <w:tcW w:w="1440" w:type="dxa"/>
            <w:tcBorders>
              <w:top w:val="single" w:sz="4" w:space="0" w:color="000000"/>
              <w:right w:val="single" w:sz="4" w:space="0" w:color="000000"/>
            </w:tcBorders>
          </w:tcPr>
          <w:p w:rsidR="00201D98" w:rsidRDefault="00201D98">
            <w:pPr>
              <w:pStyle w:val="TableParagraph"/>
              <w:rPr>
                <w:sz w:val="18"/>
              </w:rPr>
            </w:pPr>
          </w:p>
        </w:tc>
        <w:tc>
          <w:tcPr>
            <w:tcW w:w="1260" w:type="dxa"/>
            <w:tcBorders>
              <w:top w:val="single" w:sz="4" w:space="0" w:color="000000"/>
              <w:left w:val="single" w:sz="4" w:space="0" w:color="000000"/>
              <w:right w:val="single" w:sz="4" w:space="0" w:color="000000"/>
            </w:tcBorders>
          </w:tcPr>
          <w:p w:rsidR="00201D98" w:rsidRDefault="00201D98">
            <w:pPr>
              <w:pStyle w:val="TableParagraph"/>
              <w:rPr>
                <w:sz w:val="18"/>
              </w:rPr>
            </w:pPr>
          </w:p>
        </w:tc>
        <w:tc>
          <w:tcPr>
            <w:tcW w:w="1260" w:type="dxa"/>
            <w:tcBorders>
              <w:top w:val="single" w:sz="4" w:space="0" w:color="000000"/>
              <w:left w:val="single" w:sz="4" w:space="0" w:color="000000"/>
              <w:right w:val="single" w:sz="4" w:space="0" w:color="000000"/>
            </w:tcBorders>
          </w:tcPr>
          <w:p w:rsidR="00201D98" w:rsidRDefault="00201D98">
            <w:pPr>
              <w:pStyle w:val="TableParagraph"/>
              <w:rPr>
                <w:sz w:val="18"/>
              </w:rPr>
            </w:pPr>
          </w:p>
        </w:tc>
        <w:tc>
          <w:tcPr>
            <w:tcW w:w="1440" w:type="dxa"/>
            <w:tcBorders>
              <w:top w:val="single" w:sz="4" w:space="0" w:color="000000"/>
              <w:left w:val="single" w:sz="4" w:space="0" w:color="000000"/>
              <w:right w:val="single" w:sz="4" w:space="0" w:color="000000"/>
            </w:tcBorders>
          </w:tcPr>
          <w:p w:rsidR="00201D98" w:rsidRDefault="00201D98">
            <w:pPr>
              <w:pStyle w:val="TableParagraph"/>
              <w:rPr>
                <w:sz w:val="18"/>
              </w:rPr>
            </w:pPr>
          </w:p>
        </w:tc>
        <w:tc>
          <w:tcPr>
            <w:tcW w:w="1440" w:type="dxa"/>
            <w:tcBorders>
              <w:top w:val="single" w:sz="4" w:space="0" w:color="000000"/>
              <w:left w:val="single" w:sz="4" w:space="0" w:color="000000"/>
              <w:right w:val="single" w:sz="4" w:space="0" w:color="000000"/>
            </w:tcBorders>
          </w:tcPr>
          <w:p w:rsidR="00201D98" w:rsidRDefault="00201D98">
            <w:pPr>
              <w:pStyle w:val="TableParagraph"/>
              <w:rPr>
                <w:sz w:val="18"/>
              </w:rPr>
            </w:pPr>
          </w:p>
        </w:tc>
        <w:tc>
          <w:tcPr>
            <w:tcW w:w="1620" w:type="dxa"/>
            <w:tcBorders>
              <w:top w:val="single" w:sz="4" w:space="0" w:color="000000"/>
              <w:left w:val="single" w:sz="4" w:space="0" w:color="000000"/>
              <w:right w:val="single" w:sz="4" w:space="0" w:color="000000"/>
            </w:tcBorders>
          </w:tcPr>
          <w:p w:rsidR="00201D98" w:rsidRDefault="00201D98">
            <w:pPr>
              <w:pStyle w:val="TableParagraph"/>
              <w:rPr>
                <w:sz w:val="18"/>
              </w:rPr>
            </w:pPr>
          </w:p>
        </w:tc>
        <w:tc>
          <w:tcPr>
            <w:tcW w:w="1530" w:type="dxa"/>
            <w:tcBorders>
              <w:top w:val="single" w:sz="4" w:space="0" w:color="000000"/>
              <w:left w:val="single" w:sz="4" w:space="0" w:color="000000"/>
            </w:tcBorders>
          </w:tcPr>
          <w:p w:rsidR="00201D98" w:rsidRDefault="00201D98">
            <w:pPr>
              <w:pStyle w:val="TableParagraph"/>
              <w:rPr>
                <w:sz w:val="18"/>
              </w:rPr>
            </w:pPr>
          </w:p>
        </w:tc>
      </w:tr>
    </w:tbl>
    <w:p w:rsidR="00201D98" w:rsidRDefault="00C56EA8">
      <w:pPr>
        <w:spacing w:before="64"/>
        <w:ind w:left="1027"/>
        <w:rPr>
          <w:sz w:val="18"/>
        </w:rPr>
      </w:pPr>
      <w:r>
        <w:rPr>
          <w:sz w:val="18"/>
        </w:rPr>
        <w:t>(1) Indicate if Related Person</w:t>
      </w:r>
    </w:p>
    <w:p w:rsidR="00201D98" w:rsidRDefault="00201D98">
      <w:pPr>
        <w:pStyle w:val="BodyText"/>
        <w:spacing w:before="1"/>
        <w:rPr>
          <w:sz w:val="21"/>
        </w:rPr>
      </w:pPr>
    </w:p>
    <w:p w:rsidR="00201D98" w:rsidRDefault="00C56EA8">
      <w:pPr>
        <w:pStyle w:val="ListParagraph"/>
        <w:numPr>
          <w:ilvl w:val="0"/>
          <w:numId w:val="2"/>
        </w:numPr>
        <w:tabs>
          <w:tab w:val="left" w:pos="1919"/>
          <w:tab w:val="left" w:pos="1920"/>
          <w:tab w:val="left" w:pos="10019"/>
        </w:tabs>
        <w:spacing w:before="0"/>
        <w:ind w:right="1021" w:hanging="1079"/>
        <w:rPr>
          <w:sz w:val="20"/>
        </w:rPr>
      </w:pPr>
      <w:r>
        <w:rPr>
          <w:sz w:val="20"/>
        </w:rPr>
        <w:t>Details of the steps taken by the Issuer to ensure that the vendor has good title to the assets being acquired:</w:t>
      </w:r>
      <w:r>
        <w:rPr>
          <w:spacing w:val="-2"/>
          <w:sz w:val="20"/>
        </w:rPr>
        <w:t xml:space="preserve"> </w:t>
      </w:r>
      <w:r>
        <w:rPr>
          <w:sz w:val="20"/>
          <w:u w:val="single"/>
        </w:rPr>
        <w:t xml:space="preserve"> </w:t>
      </w:r>
      <w:r>
        <w:rPr>
          <w:sz w:val="20"/>
          <w:u w:val="single"/>
        </w:rPr>
        <w:tab/>
      </w:r>
    </w:p>
    <w:p w:rsidR="00201D98" w:rsidRDefault="00201D98">
      <w:pPr>
        <w:pStyle w:val="BodyText"/>
        <w:spacing w:before="10"/>
        <w:rPr>
          <w:sz w:val="12"/>
        </w:rPr>
      </w:pPr>
    </w:p>
    <w:p w:rsidR="00201D98" w:rsidRDefault="00C56EA8">
      <w:pPr>
        <w:pStyle w:val="ListParagraph"/>
        <w:numPr>
          <w:ilvl w:val="0"/>
          <w:numId w:val="2"/>
        </w:numPr>
        <w:tabs>
          <w:tab w:val="left" w:pos="1919"/>
          <w:tab w:val="left" w:pos="1920"/>
        </w:tabs>
        <w:ind w:right="1017" w:hanging="1079"/>
        <w:rPr>
          <w:sz w:val="20"/>
        </w:rPr>
      </w:pPr>
      <w:r>
        <w:rPr>
          <w:sz w:val="20"/>
        </w:rPr>
        <w:t>Provide the following information for any agent’s fee, commission, bonus or finder’s fee, or other compensat</w:t>
      </w:r>
      <w:r>
        <w:rPr>
          <w:sz w:val="20"/>
        </w:rPr>
        <w:t>ion</w:t>
      </w:r>
      <w:r>
        <w:rPr>
          <w:spacing w:val="-4"/>
          <w:sz w:val="20"/>
        </w:rPr>
        <w:t xml:space="preserve"> </w:t>
      </w:r>
      <w:r>
        <w:rPr>
          <w:sz w:val="20"/>
        </w:rPr>
        <w:t>paid</w:t>
      </w:r>
      <w:r>
        <w:rPr>
          <w:spacing w:val="-4"/>
          <w:sz w:val="20"/>
        </w:rPr>
        <w:t xml:space="preserve"> </w:t>
      </w:r>
      <w:r>
        <w:rPr>
          <w:sz w:val="20"/>
        </w:rPr>
        <w:t>or</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paid</w:t>
      </w:r>
      <w:r>
        <w:rPr>
          <w:spacing w:val="-2"/>
          <w:sz w:val="20"/>
        </w:rPr>
        <w:t xml:space="preserve"> </w:t>
      </w:r>
      <w:r>
        <w:rPr>
          <w:sz w:val="20"/>
        </w:rPr>
        <w:t>in</w:t>
      </w:r>
      <w:r>
        <w:rPr>
          <w:spacing w:val="-2"/>
          <w:sz w:val="20"/>
        </w:rPr>
        <w:t xml:space="preserve"> </w:t>
      </w:r>
      <w:r>
        <w:rPr>
          <w:sz w:val="20"/>
        </w:rPr>
        <w:t>connection</w:t>
      </w:r>
      <w:r>
        <w:rPr>
          <w:spacing w:val="-3"/>
          <w:sz w:val="20"/>
        </w:rPr>
        <w:t xml:space="preserve"> </w:t>
      </w:r>
      <w:r>
        <w:rPr>
          <w:sz w:val="20"/>
        </w:rPr>
        <w:t>with</w:t>
      </w:r>
      <w:r>
        <w:rPr>
          <w:spacing w:val="-5"/>
          <w:sz w:val="20"/>
        </w:rPr>
        <w:t xml:space="preserve"> </w:t>
      </w:r>
      <w:r>
        <w:rPr>
          <w:sz w:val="20"/>
        </w:rPr>
        <w:t>the</w:t>
      </w:r>
      <w:r>
        <w:rPr>
          <w:spacing w:val="-3"/>
          <w:sz w:val="20"/>
        </w:rPr>
        <w:t xml:space="preserve"> </w:t>
      </w:r>
      <w:r>
        <w:rPr>
          <w:sz w:val="20"/>
        </w:rPr>
        <w:t>acquisition</w:t>
      </w:r>
      <w:r>
        <w:rPr>
          <w:spacing w:val="-4"/>
          <w:sz w:val="20"/>
        </w:rPr>
        <w:t xml:space="preserve"> </w:t>
      </w:r>
      <w:r>
        <w:rPr>
          <w:sz w:val="20"/>
        </w:rPr>
        <w:t>(including</w:t>
      </w:r>
      <w:r>
        <w:rPr>
          <w:spacing w:val="-4"/>
          <w:sz w:val="20"/>
        </w:rPr>
        <w:t xml:space="preserve"> </w:t>
      </w:r>
      <w:r>
        <w:rPr>
          <w:sz w:val="20"/>
        </w:rPr>
        <w:t>warrants,</w:t>
      </w:r>
      <w:r>
        <w:rPr>
          <w:spacing w:val="-4"/>
          <w:sz w:val="20"/>
        </w:rPr>
        <w:t xml:space="preserve"> </w:t>
      </w:r>
      <w:r>
        <w:rPr>
          <w:sz w:val="20"/>
        </w:rPr>
        <w:t>options,</w:t>
      </w:r>
      <w:r>
        <w:rPr>
          <w:spacing w:val="-3"/>
          <w:sz w:val="20"/>
        </w:rPr>
        <w:t xml:space="preserve"> </w:t>
      </w:r>
      <w:r>
        <w:rPr>
          <w:sz w:val="20"/>
        </w:rPr>
        <w:t>etc.):</w:t>
      </w:r>
    </w:p>
    <w:p w:rsidR="00201D98" w:rsidRDefault="00C56EA8">
      <w:pPr>
        <w:pStyle w:val="ListParagraph"/>
        <w:numPr>
          <w:ilvl w:val="1"/>
          <w:numId w:val="2"/>
        </w:numPr>
        <w:tabs>
          <w:tab w:val="left" w:pos="3000"/>
          <w:tab w:val="left" w:pos="3001"/>
        </w:tabs>
        <w:spacing w:before="120"/>
        <w:ind w:left="3000" w:right="1015" w:hanging="1081"/>
        <w:jc w:val="both"/>
        <w:rPr>
          <w:sz w:val="20"/>
        </w:rPr>
      </w:pPr>
      <w:r>
        <w:rPr>
          <w:sz w:val="20"/>
        </w:rPr>
        <w:t>Details of any dealer, agent, broker or other person receiving compensation in connection with the acquisition (name, address. If a corporation, identify persons owning or exercising voting control over 20% or more of the voting shares if known to the</w:t>
      </w:r>
      <w:r>
        <w:rPr>
          <w:spacing w:val="-35"/>
          <w:sz w:val="20"/>
        </w:rPr>
        <w:t xml:space="preserve"> </w:t>
      </w:r>
      <w:r>
        <w:rPr>
          <w:sz w:val="20"/>
        </w:rPr>
        <w:t>Issuer):</w:t>
      </w:r>
      <w:r>
        <w:rPr>
          <w:spacing w:val="-3"/>
          <w:sz w:val="20"/>
        </w:rPr>
        <w:t xml:space="preserve"> </w:t>
      </w:r>
      <w:r>
        <w:rPr>
          <w:sz w:val="20"/>
          <w:u w:val="single"/>
        </w:rPr>
        <w:t xml:space="preserve"> </w:t>
      </w:r>
      <w:r>
        <w:rPr>
          <w:spacing w:val="12"/>
          <w:sz w:val="20"/>
          <w:u w:val="single"/>
        </w:rPr>
        <w:t xml:space="preserve"> </w:t>
      </w:r>
    </w:p>
    <w:p w:rsidR="00201D98" w:rsidRDefault="00484466">
      <w:pPr>
        <w:pStyle w:val="BodyText"/>
        <w:spacing w:before="8"/>
        <w:rPr>
          <w:sz w:val="14"/>
        </w:rPr>
      </w:pPr>
      <w:r>
        <w:rPr>
          <w:noProof/>
          <w:lang w:val="en-CA" w:eastAsia="en-CA"/>
        </w:rPr>
        <mc:AlternateContent>
          <mc:Choice Requires="wps">
            <w:drawing>
              <wp:anchor distT="0" distB="0" distL="0" distR="0" simplePos="0" relativeHeight="1096" behindDoc="0" locked="0" layoutInCell="1" allowOverlap="1">
                <wp:simplePos x="0" y="0"/>
                <wp:positionH relativeFrom="page">
                  <wp:posOffset>2286000</wp:posOffset>
                </wp:positionH>
                <wp:positionV relativeFrom="paragraph">
                  <wp:posOffset>135255</wp:posOffset>
                </wp:positionV>
                <wp:extent cx="4457700" cy="0"/>
                <wp:effectExtent l="9525" t="5080" r="9525"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CCE9"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0.65pt" to="53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RF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iahM70xhUQUKmtDbXRk3o1G02/O6R01RK155Hh29lAWhYykncpYeMM4O/6L5pBDDl4Hdt0&#10;amwXIKEB6BSncb5Ng588onCY549PTykMjV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" strokeweight=".48pt">
                <w10:wrap type="topAndBottom" anchorx="page"/>
              </v:line>
            </w:pict>
          </mc:Fallback>
        </mc:AlternateContent>
      </w:r>
    </w:p>
    <w:p w:rsidR="00201D98" w:rsidRDefault="00C56EA8">
      <w:pPr>
        <w:pStyle w:val="BodyText"/>
        <w:tabs>
          <w:tab w:val="left" w:pos="10019"/>
        </w:tabs>
        <w:spacing w:before="0" w:line="213" w:lineRule="exact"/>
        <w:ind w:left="3000"/>
      </w:pPr>
      <w:r>
        <w:rPr>
          <w:u w:val="single"/>
        </w:rPr>
        <w:t xml:space="preserve"> </w:t>
      </w:r>
      <w:r>
        <w:rPr>
          <w:u w:val="single"/>
        </w:rPr>
        <w:tab/>
      </w:r>
      <w:r>
        <w:t>.</w:t>
      </w:r>
    </w:p>
    <w:p w:rsidR="00201D98" w:rsidRDefault="00C56EA8">
      <w:pPr>
        <w:pStyle w:val="ListParagraph"/>
        <w:numPr>
          <w:ilvl w:val="1"/>
          <w:numId w:val="2"/>
        </w:numPr>
        <w:tabs>
          <w:tab w:val="left" w:pos="2999"/>
          <w:tab w:val="left" w:pos="3000"/>
          <w:tab w:val="left" w:pos="10019"/>
        </w:tabs>
        <w:spacing w:before="120"/>
        <w:ind w:hanging="1079"/>
        <w:rPr>
          <w:sz w:val="20"/>
        </w:rPr>
      </w:pPr>
      <w:r>
        <w:rPr>
          <w:sz w:val="20"/>
        </w:rPr>
        <w:t>Cash</w:t>
      </w:r>
      <w:r>
        <w:rPr>
          <w:sz w:val="20"/>
          <w:u w:val="single"/>
        </w:rPr>
        <w:tab/>
      </w:r>
      <w:r>
        <w:rPr>
          <w:sz w:val="20"/>
        </w:rPr>
        <w:t>.</w:t>
      </w:r>
    </w:p>
    <w:p w:rsidR="00201D98" w:rsidRDefault="00C56EA8">
      <w:pPr>
        <w:pStyle w:val="ListParagraph"/>
        <w:numPr>
          <w:ilvl w:val="1"/>
          <w:numId w:val="2"/>
        </w:numPr>
        <w:tabs>
          <w:tab w:val="left" w:pos="2999"/>
          <w:tab w:val="left" w:pos="3000"/>
          <w:tab w:val="left" w:pos="10019"/>
        </w:tabs>
        <w:spacing w:before="119"/>
        <w:ind w:hanging="1079"/>
        <w:rPr>
          <w:sz w:val="20"/>
        </w:rPr>
      </w:pPr>
      <w:r>
        <w:rPr>
          <w:sz w:val="20"/>
        </w:rPr>
        <w:t>Securities</w:t>
      </w:r>
      <w:r>
        <w:rPr>
          <w:sz w:val="20"/>
          <w:u w:val="single"/>
        </w:rPr>
        <w:tab/>
      </w:r>
      <w:r>
        <w:rPr>
          <w:sz w:val="20"/>
        </w:rPr>
        <w:t>.</w:t>
      </w:r>
    </w:p>
    <w:p w:rsidR="00201D98" w:rsidRDefault="00C56EA8">
      <w:pPr>
        <w:pStyle w:val="ListParagraph"/>
        <w:numPr>
          <w:ilvl w:val="1"/>
          <w:numId w:val="2"/>
        </w:numPr>
        <w:tabs>
          <w:tab w:val="left" w:pos="2999"/>
          <w:tab w:val="left" w:pos="3000"/>
          <w:tab w:val="left" w:pos="10019"/>
        </w:tabs>
        <w:spacing w:before="121"/>
        <w:ind w:hanging="1079"/>
        <w:rPr>
          <w:sz w:val="20"/>
        </w:rPr>
      </w:pPr>
      <w:r>
        <w:rPr>
          <w:sz w:val="20"/>
        </w:rPr>
        <w:t>Other</w:t>
      </w:r>
      <w:r>
        <w:rPr>
          <w:sz w:val="20"/>
          <w:u w:val="single"/>
        </w:rPr>
        <w:tab/>
      </w:r>
      <w:r>
        <w:rPr>
          <w:sz w:val="20"/>
        </w:rPr>
        <w:t>.</w:t>
      </w:r>
    </w:p>
    <w:p w:rsidR="00201D98" w:rsidRDefault="00C56EA8">
      <w:pPr>
        <w:pStyle w:val="ListParagraph"/>
        <w:numPr>
          <w:ilvl w:val="1"/>
          <w:numId w:val="2"/>
        </w:numPr>
        <w:tabs>
          <w:tab w:val="left" w:pos="2999"/>
          <w:tab w:val="left" w:pos="3000"/>
          <w:tab w:val="left" w:pos="10019"/>
        </w:tabs>
        <w:spacing w:before="120"/>
        <w:ind w:hanging="1079"/>
        <w:rPr>
          <w:sz w:val="20"/>
        </w:rPr>
      </w:pPr>
      <w:r>
        <w:rPr>
          <w:sz w:val="20"/>
        </w:rPr>
        <w:t>Expiry date of any options, warrants</w:t>
      </w:r>
      <w:r>
        <w:rPr>
          <w:spacing w:val="-14"/>
          <w:sz w:val="20"/>
        </w:rPr>
        <w:t xml:space="preserve"> </w:t>
      </w:r>
      <w:r>
        <w:rPr>
          <w:sz w:val="20"/>
        </w:rPr>
        <w:t>etc.</w:t>
      </w:r>
      <w:r>
        <w:rPr>
          <w:spacing w:val="-1"/>
          <w:sz w:val="20"/>
        </w:rPr>
        <w:t xml:space="preserve"> </w:t>
      </w:r>
      <w:r>
        <w:rPr>
          <w:sz w:val="20"/>
          <w:u w:val="single"/>
        </w:rPr>
        <w:t xml:space="preserve"> </w:t>
      </w:r>
      <w:r>
        <w:rPr>
          <w:sz w:val="20"/>
          <w:u w:val="single"/>
        </w:rPr>
        <w:tab/>
      </w:r>
    </w:p>
    <w:p w:rsidR="00201D98" w:rsidRDefault="00C56EA8">
      <w:pPr>
        <w:pStyle w:val="ListParagraph"/>
        <w:numPr>
          <w:ilvl w:val="1"/>
          <w:numId w:val="2"/>
        </w:numPr>
        <w:tabs>
          <w:tab w:val="left" w:pos="2999"/>
          <w:tab w:val="left" w:pos="3000"/>
          <w:tab w:val="left" w:pos="10019"/>
        </w:tabs>
        <w:spacing w:before="119"/>
        <w:ind w:hanging="1079"/>
        <w:rPr>
          <w:sz w:val="20"/>
        </w:rPr>
      </w:pPr>
      <w:r>
        <w:rPr>
          <w:sz w:val="20"/>
        </w:rPr>
        <w:t>Exercise price of any options,</w:t>
      </w:r>
      <w:r>
        <w:rPr>
          <w:spacing w:val="-5"/>
          <w:sz w:val="20"/>
        </w:rPr>
        <w:t xml:space="preserve"> </w:t>
      </w:r>
      <w:r>
        <w:rPr>
          <w:sz w:val="20"/>
        </w:rPr>
        <w:t>warrants</w:t>
      </w:r>
      <w:r>
        <w:rPr>
          <w:spacing w:val="-1"/>
          <w:sz w:val="20"/>
        </w:rPr>
        <w:t xml:space="preserve"> </w:t>
      </w:r>
      <w:r>
        <w:rPr>
          <w:sz w:val="20"/>
        </w:rPr>
        <w:t>etc.</w:t>
      </w:r>
      <w:r>
        <w:rPr>
          <w:sz w:val="20"/>
          <w:u w:val="single"/>
        </w:rPr>
        <w:tab/>
      </w:r>
      <w:r>
        <w:rPr>
          <w:sz w:val="20"/>
        </w:rPr>
        <w:t>.</w:t>
      </w:r>
    </w:p>
    <w:p w:rsidR="00201D98" w:rsidRDefault="00201D98">
      <w:pPr>
        <w:rPr>
          <w:sz w:val="20"/>
        </w:rPr>
        <w:sectPr w:rsidR="00201D98">
          <w:pgSz w:w="12240" w:h="15840"/>
          <w:pgMar w:top="820" w:right="420" w:bottom="740" w:left="600" w:header="0" w:footer="541" w:gutter="0"/>
          <w:cols w:space="720"/>
        </w:sectPr>
      </w:pPr>
    </w:p>
    <w:p w:rsidR="00201D98" w:rsidRDefault="00C56EA8">
      <w:pPr>
        <w:pStyle w:val="ListParagraph"/>
        <w:numPr>
          <w:ilvl w:val="0"/>
          <w:numId w:val="2"/>
        </w:numPr>
        <w:tabs>
          <w:tab w:val="left" w:pos="1919"/>
          <w:tab w:val="left" w:pos="1920"/>
          <w:tab w:val="left" w:pos="10199"/>
        </w:tabs>
        <w:spacing w:before="77"/>
        <w:ind w:right="1018" w:hanging="1079"/>
        <w:rPr>
          <w:sz w:val="20"/>
        </w:rPr>
      </w:pPr>
      <w:r>
        <w:rPr>
          <w:sz w:val="20"/>
        </w:rPr>
        <w:lastRenderedPageBreak/>
        <w:t>State whether the sales agent, broker or other person receiving compensation in connection with the acqu</w:t>
      </w:r>
      <w:r>
        <w:rPr>
          <w:sz w:val="20"/>
        </w:rPr>
        <w:t>isition is a Related Person or has any other relationship with the Issuer and provide details of the relationship.</w:t>
      </w:r>
      <w:r>
        <w:rPr>
          <w:spacing w:val="-1"/>
          <w:sz w:val="20"/>
        </w:rPr>
        <w:t xml:space="preserve"> </w:t>
      </w:r>
      <w:r>
        <w:rPr>
          <w:sz w:val="20"/>
          <w:u w:val="single"/>
        </w:rPr>
        <w:t xml:space="preserve"> </w:t>
      </w:r>
      <w:r>
        <w:rPr>
          <w:sz w:val="20"/>
          <w:u w:val="single"/>
        </w:rPr>
        <w:tab/>
      </w:r>
    </w:p>
    <w:p w:rsidR="00201D98" w:rsidRDefault="00201D98">
      <w:pPr>
        <w:pStyle w:val="BodyText"/>
        <w:spacing w:before="0"/>
        <w:rPr>
          <w:sz w:val="13"/>
        </w:rPr>
      </w:pPr>
    </w:p>
    <w:p w:rsidR="00201D98" w:rsidRDefault="00C56EA8">
      <w:pPr>
        <w:pStyle w:val="ListParagraph"/>
        <w:numPr>
          <w:ilvl w:val="0"/>
          <w:numId w:val="2"/>
        </w:numPr>
        <w:tabs>
          <w:tab w:val="left" w:pos="1919"/>
          <w:tab w:val="left" w:pos="1920"/>
          <w:tab w:val="left" w:pos="10019"/>
        </w:tabs>
        <w:spacing w:before="95" w:line="235" w:lineRule="auto"/>
        <w:ind w:right="1018" w:hanging="1079"/>
      </w:pPr>
      <w:r>
        <w:rPr>
          <w:sz w:val="20"/>
        </w:rPr>
        <w:t>If applicable, indicate whether the acquisition is the acquisition of an interest in property contiguous to or otherwise related to any other asset acquired in the last 12</w:t>
      </w:r>
      <w:r>
        <w:rPr>
          <w:spacing w:val="-25"/>
          <w:sz w:val="20"/>
        </w:rPr>
        <w:t xml:space="preserve"> </w:t>
      </w:r>
      <w:r>
        <w:rPr>
          <w:sz w:val="20"/>
        </w:rPr>
        <w:t>months.</w:t>
      </w:r>
      <w:r>
        <w:rPr>
          <w:spacing w:val="2"/>
          <w:sz w:val="20"/>
        </w:rPr>
        <w:t xml:space="preserve"> </w:t>
      </w:r>
      <w:r>
        <w:rPr>
          <w:sz w:val="20"/>
          <w:u w:val="single"/>
        </w:rPr>
        <w:t xml:space="preserve"> </w:t>
      </w:r>
      <w:r>
        <w:rPr>
          <w:sz w:val="20"/>
          <w:u w:val="single"/>
        </w:rPr>
        <w:tab/>
      </w:r>
    </w:p>
    <w:p w:rsidR="00201D98" w:rsidRDefault="00201D98">
      <w:pPr>
        <w:spacing w:line="235" w:lineRule="auto"/>
        <w:sectPr w:rsidR="00201D98">
          <w:pgSz w:w="12240" w:h="15840"/>
          <w:pgMar w:top="820" w:right="420" w:bottom="740" w:left="600" w:header="0" w:footer="541" w:gutter="0"/>
          <w:cols w:space="720"/>
        </w:sectPr>
      </w:pPr>
    </w:p>
    <w:p w:rsidR="00201D98" w:rsidRDefault="00C56EA8">
      <w:pPr>
        <w:pStyle w:val="Heading2"/>
        <w:spacing w:before="79"/>
        <w:ind w:left="840"/>
      </w:pPr>
      <w:r>
        <w:lastRenderedPageBreak/>
        <w:t>Certificate Of Compliance</w:t>
      </w:r>
    </w:p>
    <w:p w:rsidR="00201D98" w:rsidRDefault="00201D98">
      <w:pPr>
        <w:pStyle w:val="BodyText"/>
        <w:spacing w:before="8"/>
        <w:rPr>
          <w:b/>
        </w:rPr>
      </w:pPr>
    </w:p>
    <w:p w:rsidR="00201D98" w:rsidRDefault="00C56EA8">
      <w:pPr>
        <w:pStyle w:val="BodyText"/>
        <w:spacing w:before="0"/>
        <w:ind w:left="840"/>
      </w:pPr>
      <w:r>
        <w:t>The undersigned hereby certifies</w:t>
      </w:r>
      <w:r>
        <w:t xml:space="preserve"> that:</w:t>
      </w:r>
    </w:p>
    <w:p w:rsidR="00201D98" w:rsidRDefault="00201D98">
      <w:pPr>
        <w:pStyle w:val="BodyText"/>
        <w:spacing w:before="9"/>
      </w:pPr>
    </w:p>
    <w:p w:rsidR="00201D98" w:rsidRDefault="00C56EA8">
      <w:pPr>
        <w:pStyle w:val="ListParagraph"/>
        <w:numPr>
          <w:ilvl w:val="0"/>
          <w:numId w:val="1"/>
        </w:numPr>
        <w:tabs>
          <w:tab w:val="left" w:pos="1919"/>
          <w:tab w:val="left" w:pos="1920"/>
        </w:tabs>
        <w:spacing w:before="0"/>
        <w:ind w:right="1016" w:hanging="1079"/>
        <w:jc w:val="both"/>
        <w:rPr>
          <w:sz w:val="20"/>
        </w:rPr>
      </w:pPr>
      <w:r>
        <w:rPr>
          <w:sz w:val="20"/>
        </w:rPr>
        <w:t>The undersigned is a director and/or senior officer of the Issuer and has been duly authorized by a resolution of the board of directors of the Issuer to sign this Certificate of Compliance on behalf of the Issuer.</w:t>
      </w:r>
    </w:p>
    <w:p w:rsidR="00201D98" w:rsidRDefault="00201D98">
      <w:pPr>
        <w:pStyle w:val="BodyText"/>
        <w:spacing w:before="10"/>
      </w:pPr>
    </w:p>
    <w:p w:rsidR="00201D98" w:rsidRDefault="00C56EA8">
      <w:pPr>
        <w:pStyle w:val="ListParagraph"/>
        <w:numPr>
          <w:ilvl w:val="0"/>
          <w:numId w:val="1"/>
        </w:numPr>
        <w:tabs>
          <w:tab w:val="left" w:pos="1919"/>
          <w:tab w:val="left" w:pos="1920"/>
        </w:tabs>
        <w:spacing w:before="0"/>
        <w:ind w:right="1633" w:hanging="1079"/>
        <w:rPr>
          <w:sz w:val="20"/>
        </w:rPr>
      </w:pPr>
      <w:r>
        <w:rPr>
          <w:sz w:val="20"/>
        </w:rPr>
        <w:t>As of the date hereof there is not material information concerning the Issuer which has not been publicly</w:t>
      </w:r>
      <w:r>
        <w:rPr>
          <w:spacing w:val="-1"/>
          <w:sz w:val="20"/>
        </w:rPr>
        <w:t xml:space="preserve"> </w:t>
      </w:r>
      <w:r>
        <w:rPr>
          <w:sz w:val="20"/>
        </w:rPr>
        <w:t>disclosed.</w:t>
      </w:r>
    </w:p>
    <w:p w:rsidR="00201D98" w:rsidRDefault="00201D98">
      <w:pPr>
        <w:pStyle w:val="BodyText"/>
        <w:spacing w:before="11"/>
      </w:pPr>
    </w:p>
    <w:p w:rsidR="00201D98" w:rsidRDefault="00C56EA8">
      <w:pPr>
        <w:pStyle w:val="ListParagraph"/>
        <w:numPr>
          <w:ilvl w:val="0"/>
          <w:numId w:val="1"/>
        </w:numPr>
        <w:tabs>
          <w:tab w:val="left" w:pos="1919"/>
          <w:tab w:val="left" w:pos="1920"/>
        </w:tabs>
        <w:spacing w:before="0"/>
        <w:ind w:right="1348" w:hanging="1079"/>
        <w:rPr>
          <w:sz w:val="20"/>
        </w:rPr>
      </w:pPr>
      <w:r>
        <w:rPr>
          <w:sz w:val="20"/>
        </w:rPr>
        <w:t>The undersigned hereby certifies to the Exchange that the Issuer is in compliance with the requirements</w:t>
      </w:r>
      <w:r>
        <w:rPr>
          <w:spacing w:val="-4"/>
          <w:sz w:val="20"/>
        </w:rPr>
        <w:t xml:space="preserve"> </w:t>
      </w:r>
      <w:r>
        <w:rPr>
          <w:sz w:val="20"/>
        </w:rPr>
        <w:t>of</w:t>
      </w:r>
      <w:r>
        <w:rPr>
          <w:spacing w:val="-4"/>
          <w:sz w:val="20"/>
        </w:rPr>
        <w:t xml:space="preserve"> </w:t>
      </w:r>
      <w:r>
        <w:rPr>
          <w:sz w:val="20"/>
        </w:rPr>
        <w:t>applicable</w:t>
      </w:r>
      <w:r>
        <w:rPr>
          <w:spacing w:val="-6"/>
          <w:sz w:val="20"/>
        </w:rPr>
        <w:t xml:space="preserve"> </w:t>
      </w:r>
      <w:r>
        <w:rPr>
          <w:sz w:val="20"/>
        </w:rPr>
        <w:t>securities</w:t>
      </w:r>
      <w:r>
        <w:rPr>
          <w:spacing w:val="-4"/>
          <w:sz w:val="20"/>
        </w:rPr>
        <w:t xml:space="preserve"> </w:t>
      </w:r>
      <w:r>
        <w:rPr>
          <w:sz w:val="20"/>
        </w:rPr>
        <w:t>legislati</w:t>
      </w:r>
      <w:r>
        <w:rPr>
          <w:sz w:val="20"/>
        </w:rPr>
        <w:t>on</w:t>
      </w:r>
      <w:r>
        <w:rPr>
          <w:spacing w:val="-5"/>
          <w:sz w:val="20"/>
        </w:rPr>
        <w:t xml:space="preserve"> </w:t>
      </w:r>
      <w:r>
        <w:rPr>
          <w:sz w:val="20"/>
        </w:rPr>
        <w:t>(as</w:t>
      </w:r>
      <w:r>
        <w:rPr>
          <w:spacing w:val="-6"/>
          <w:sz w:val="20"/>
        </w:rPr>
        <w:t xml:space="preserve"> </w:t>
      </w:r>
      <w:r>
        <w:rPr>
          <w:sz w:val="20"/>
        </w:rPr>
        <w:t>such</w:t>
      </w:r>
      <w:r>
        <w:rPr>
          <w:spacing w:val="-3"/>
          <w:sz w:val="20"/>
        </w:rPr>
        <w:t xml:space="preserve"> </w:t>
      </w:r>
      <w:r>
        <w:rPr>
          <w:sz w:val="20"/>
        </w:rPr>
        <w:t>term</w:t>
      </w:r>
      <w:r>
        <w:rPr>
          <w:spacing w:val="-5"/>
          <w:sz w:val="20"/>
        </w:rPr>
        <w:t xml:space="preserve"> </w:t>
      </w:r>
      <w:r>
        <w:rPr>
          <w:sz w:val="20"/>
        </w:rPr>
        <w:t>is</w:t>
      </w:r>
      <w:r>
        <w:rPr>
          <w:spacing w:val="-4"/>
          <w:sz w:val="20"/>
        </w:rPr>
        <w:t xml:space="preserve"> </w:t>
      </w:r>
      <w:r>
        <w:rPr>
          <w:sz w:val="20"/>
        </w:rPr>
        <w:t>defined</w:t>
      </w:r>
      <w:r>
        <w:rPr>
          <w:spacing w:val="-3"/>
          <w:sz w:val="20"/>
        </w:rPr>
        <w:t xml:space="preserve"> </w:t>
      </w:r>
      <w:r>
        <w:rPr>
          <w:sz w:val="20"/>
        </w:rPr>
        <w:t>in</w:t>
      </w:r>
      <w:r>
        <w:rPr>
          <w:spacing w:val="-5"/>
          <w:sz w:val="20"/>
        </w:rPr>
        <w:t xml:space="preserve"> </w:t>
      </w:r>
      <w:r>
        <w:rPr>
          <w:sz w:val="20"/>
        </w:rPr>
        <w:t>National</w:t>
      </w:r>
      <w:r>
        <w:rPr>
          <w:spacing w:val="-4"/>
          <w:sz w:val="20"/>
        </w:rPr>
        <w:t xml:space="preserve"> </w:t>
      </w:r>
      <w:r>
        <w:rPr>
          <w:sz w:val="20"/>
        </w:rPr>
        <w:t>Instrument</w:t>
      </w:r>
      <w:r>
        <w:rPr>
          <w:spacing w:val="-5"/>
          <w:sz w:val="20"/>
        </w:rPr>
        <w:t xml:space="preserve"> </w:t>
      </w:r>
      <w:r>
        <w:rPr>
          <w:sz w:val="20"/>
        </w:rPr>
        <w:t>14-</w:t>
      </w:r>
    </w:p>
    <w:p w:rsidR="00201D98" w:rsidRDefault="00C56EA8">
      <w:pPr>
        <w:pStyle w:val="BodyText"/>
        <w:spacing w:before="0" w:line="230" w:lineRule="exact"/>
        <w:ind w:left="1919"/>
      </w:pPr>
      <w:r>
        <w:t>101) and all Exchange Requirements (as defined in CSE Policy 1).</w:t>
      </w:r>
    </w:p>
    <w:p w:rsidR="00201D98" w:rsidRDefault="00201D98">
      <w:pPr>
        <w:pStyle w:val="BodyText"/>
        <w:spacing w:before="10"/>
      </w:pPr>
    </w:p>
    <w:p w:rsidR="00201D98" w:rsidRDefault="00C56EA8">
      <w:pPr>
        <w:pStyle w:val="ListParagraph"/>
        <w:numPr>
          <w:ilvl w:val="0"/>
          <w:numId w:val="1"/>
        </w:numPr>
        <w:tabs>
          <w:tab w:val="left" w:pos="1919"/>
          <w:tab w:val="left" w:pos="1920"/>
        </w:tabs>
        <w:spacing w:before="1"/>
        <w:ind w:hanging="1079"/>
        <w:rPr>
          <w:sz w:val="20"/>
        </w:rPr>
      </w:pPr>
      <w:r>
        <w:rPr>
          <w:sz w:val="20"/>
        </w:rPr>
        <w:t>All of the information in this Form 9 Notice of Issuance of Securities is</w:t>
      </w:r>
      <w:r>
        <w:rPr>
          <w:spacing w:val="-15"/>
          <w:sz w:val="20"/>
        </w:rPr>
        <w:t xml:space="preserve"> </w:t>
      </w:r>
      <w:r>
        <w:rPr>
          <w:sz w:val="20"/>
        </w:rPr>
        <w:t>true.</w:t>
      </w:r>
    </w:p>
    <w:p w:rsidR="00201D98" w:rsidRDefault="00201D98">
      <w:pPr>
        <w:pStyle w:val="BodyText"/>
        <w:spacing w:before="9"/>
      </w:pPr>
    </w:p>
    <w:p w:rsidR="00201D98" w:rsidRDefault="00C56EA8">
      <w:pPr>
        <w:pStyle w:val="BodyText"/>
        <w:spacing w:before="0"/>
        <w:ind w:left="840"/>
      </w:pPr>
      <w:r>
        <w:t xml:space="preserve">Dated </w:t>
      </w:r>
      <w:r>
        <w:rPr>
          <w:u w:val="single"/>
        </w:rPr>
        <w:t>October 5, 2018</w:t>
      </w:r>
      <w:r>
        <w:t>.</w:t>
      </w:r>
    </w:p>
    <w:p w:rsidR="00201D98" w:rsidRDefault="00201D98">
      <w:pPr>
        <w:pStyle w:val="BodyText"/>
        <w:spacing w:before="10"/>
        <w:rPr>
          <w:sz w:val="12"/>
        </w:rPr>
      </w:pPr>
    </w:p>
    <w:p w:rsidR="00201D98" w:rsidRDefault="00C56EA8">
      <w:pPr>
        <w:pStyle w:val="BodyText"/>
        <w:tabs>
          <w:tab w:val="left" w:pos="10199"/>
        </w:tabs>
        <w:ind w:left="6420" w:right="1018" w:hanging="1"/>
      </w:pPr>
      <w:r>
        <w:rPr>
          <w:u w:val="single"/>
        </w:rPr>
        <w:t>Craig</w:t>
      </w:r>
      <w:r>
        <w:rPr>
          <w:spacing w:val="-5"/>
          <w:u w:val="single"/>
        </w:rPr>
        <w:t xml:space="preserve"> </w:t>
      </w:r>
      <w:r>
        <w:rPr>
          <w:u w:val="single"/>
        </w:rPr>
        <w:t>Robson</w:t>
      </w:r>
      <w:r>
        <w:rPr>
          <w:u w:val="single"/>
        </w:rPr>
        <w:tab/>
      </w:r>
      <w:r>
        <w:t xml:space="preserve"> Name of Director or Senior</w:t>
      </w:r>
      <w:r>
        <w:rPr>
          <w:spacing w:val="-6"/>
        </w:rPr>
        <w:t xml:space="preserve"> </w:t>
      </w:r>
      <w:r>
        <w:t>Officer</w:t>
      </w:r>
    </w:p>
    <w:p w:rsidR="00201D98" w:rsidRDefault="00201D98">
      <w:pPr>
        <w:pStyle w:val="BodyText"/>
        <w:spacing w:before="10"/>
      </w:pPr>
    </w:p>
    <w:p w:rsidR="00201D98" w:rsidRDefault="00C56EA8">
      <w:pPr>
        <w:tabs>
          <w:tab w:val="left" w:pos="10019"/>
        </w:tabs>
        <w:ind w:left="6420"/>
        <w:rPr>
          <w:i/>
          <w:sz w:val="20"/>
        </w:rPr>
      </w:pPr>
      <w:r>
        <w:rPr>
          <w:i/>
          <w:sz w:val="20"/>
          <w:u w:val="single"/>
        </w:rPr>
        <w:t>“Craig</w:t>
      </w:r>
      <w:r>
        <w:rPr>
          <w:i/>
          <w:spacing w:val="-7"/>
          <w:sz w:val="20"/>
          <w:u w:val="single"/>
        </w:rPr>
        <w:t xml:space="preserve"> </w:t>
      </w:r>
      <w:r>
        <w:rPr>
          <w:i/>
          <w:sz w:val="20"/>
          <w:u w:val="single"/>
        </w:rPr>
        <w:t>Robson”</w:t>
      </w:r>
      <w:r>
        <w:rPr>
          <w:i/>
          <w:sz w:val="20"/>
          <w:u w:val="single"/>
        </w:rPr>
        <w:tab/>
      </w:r>
    </w:p>
    <w:p w:rsidR="00201D98" w:rsidRDefault="00C56EA8">
      <w:pPr>
        <w:pStyle w:val="BodyText"/>
        <w:spacing w:before="0"/>
        <w:ind w:left="6420"/>
      </w:pPr>
      <w:r>
        <w:t>Signature</w:t>
      </w:r>
    </w:p>
    <w:p w:rsidR="00201D98" w:rsidRDefault="00201D98">
      <w:pPr>
        <w:pStyle w:val="BodyText"/>
        <w:spacing w:before="9"/>
      </w:pPr>
    </w:p>
    <w:p w:rsidR="00201D98" w:rsidRDefault="00C56EA8">
      <w:pPr>
        <w:pStyle w:val="BodyText"/>
        <w:tabs>
          <w:tab w:val="left" w:pos="10019"/>
        </w:tabs>
        <w:spacing w:before="1"/>
        <w:ind w:left="6420" w:right="1198"/>
      </w:pPr>
      <w:r>
        <w:rPr>
          <w:u w:val="single"/>
        </w:rPr>
        <w:t>Director</w:t>
      </w:r>
      <w:r>
        <w:rPr>
          <w:u w:val="single"/>
        </w:rPr>
        <w:tab/>
      </w:r>
      <w:r>
        <w:t xml:space="preserve"> Official</w:t>
      </w:r>
      <w:r>
        <w:rPr>
          <w:spacing w:val="-1"/>
        </w:rPr>
        <w:t xml:space="preserve"> </w:t>
      </w:r>
      <w:r>
        <w:t>Capacity</w:t>
      </w:r>
    </w:p>
    <w:sectPr w:rsidR="00201D98">
      <w:pgSz w:w="12240" w:h="15840"/>
      <w:pgMar w:top="1060" w:right="420" w:bottom="740" w:left="600" w:header="0"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A8" w:rsidRDefault="00C56EA8">
      <w:r>
        <w:separator/>
      </w:r>
    </w:p>
  </w:endnote>
  <w:endnote w:type="continuationSeparator" w:id="0">
    <w:p w:rsidR="00C56EA8" w:rsidRDefault="00C5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98" w:rsidRDefault="00484466">
    <w:pPr>
      <w:pStyle w:val="BodyText"/>
      <w:spacing w:before="0" w:line="14" w:lineRule="auto"/>
    </w:pPr>
    <w:r>
      <w:rPr>
        <w:noProof/>
        <w:lang w:val="en-CA" w:eastAsia="en-CA"/>
      </w:rPr>
      <mc:AlternateContent>
        <mc:Choice Requires="wps">
          <w:drawing>
            <wp:anchor distT="0" distB="0" distL="114300" distR="114300" simplePos="0" relativeHeight="503306096" behindDoc="1" locked="0" layoutInCell="1" allowOverlap="1">
              <wp:simplePos x="0" y="0"/>
              <wp:positionH relativeFrom="page">
                <wp:posOffset>6828790</wp:posOffset>
              </wp:positionH>
              <wp:positionV relativeFrom="page">
                <wp:posOffset>9541510</wp:posOffset>
              </wp:positionV>
              <wp:extent cx="0" cy="0"/>
              <wp:effectExtent l="5876290" t="6985" r="587375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A259D" id="Line 2"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7pt,751.3pt" to="537.7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">
              <w10:wrap anchorx="page" anchory="page"/>
            </v:line>
          </w:pict>
        </mc:Fallback>
      </mc:AlternateContent>
    </w:r>
    <w:r>
      <w:rPr>
        <w:noProof/>
        <w:lang w:val="en-CA" w:eastAsia="en-CA"/>
      </w:rPr>
      <mc:AlternateContent>
        <mc:Choice Requires="wps">
          <w:drawing>
            <wp:anchor distT="0" distB="0" distL="114300" distR="114300" simplePos="0" relativeHeight="503306120" behindDoc="1" locked="0" layoutInCell="1" allowOverlap="1">
              <wp:simplePos x="0" y="0"/>
              <wp:positionH relativeFrom="page">
                <wp:posOffset>1958340</wp:posOffset>
              </wp:positionH>
              <wp:positionV relativeFrom="page">
                <wp:posOffset>9550400</wp:posOffset>
              </wp:positionV>
              <wp:extent cx="3855720" cy="387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D98" w:rsidRDefault="00C56EA8">
                          <w:pPr>
                            <w:spacing w:before="14"/>
                            <w:jc w:val="center"/>
                            <w:rPr>
                              <w:rFonts w:ascii="Arial" w:hAnsi="Arial"/>
                              <w:b/>
                              <w:sz w:val="18"/>
                            </w:rPr>
                          </w:pPr>
                          <w:r>
                            <w:rPr>
                              <w:rFonts w:ascii="Arial" w:hAnsi="Arial"/>
                              <w:b/>
                              <w:sz w:val="18"/>
                            </w:rPr>
                            <w:t>FORM 9 – NOTICE OF PROPOSED ISSUANCE OF LISTED SECURITIES</w:t>
                          </w:r>
                        </w:p>
                        <w:p w:rsidR="00201D98" w:rsidRDefault="00C56EA8">
                          <w:pPr>
                            <w:spacing w:before="1" w:line="184" w:lineRule="exact"/>
                            <w:ind w:right="1"/>
                            <w:jc w:val="center"/>
                            <w:rPr>
                              <w:rFonts w:ascii="Arial"/>
                              <w:sz w:val="16"/>
                            </w:rPr>
                          </w:pPr>
                          <w:r>
                            <w:rPr>
                              <w:rFonts w:ascii="Arial"/>
                              <w:sz w:val="16"/>
                            </w:rPr>
                            <w:t>January 2015</w:t>
                          </w:r>
                        </w:p>
                        <w:p w:rsidR="00201D98" w:rsidRDefault="00C56EA8">
                          <w:pPr>
                            <w:jc w:val="center"/>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484466">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4.2pt;margin-top:752pt;width:303.6pt;height:30.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" filled="f" stroked="f">
              <v:textbox inset="0,0,0,0">
                <w:txbxContent>
                  <w:p w:rsidR="00201D98" w:rsidRDefault="00C56EA8">
                    <w:pPr>
                      <w:spacing w:before="14"/>
                      <w:jc w:val="center"/>
                      <w:rPr>
                        <w:rFonts w:ascii="Arial" w:hAnsi="Arial"/>
                        <w:b/>
                        <w:sz w:val="18"/>
                      </w:rPr>
                    </w:pPr>
                    <w:r>
                      <w:rPr>
                        <w:rFonts w:ascii="Arial" w:hAnsi="Arial"/>
                        <w:b/>
                        <w:sz w:val="18"/>
                      </w:rPr>
                      <w:t>FORM 9 – NOTICE OF PROPOSED ISSUANCE OF LISTED SECURITIES</w:t>
                    </w:r>
                  </w:p>
                  <w:p w:rsidR="00201D98" w:rsidRDefault="00C56EA8">
                    <w:pPr>
                      <w:spacing w:before="1" w:line="184" w:lineRule="exact"/>
                      <w:ind w:right="1"/>
                      <w:jc w:val="center"/>
                      <w:rPr>
                        <w:rFonts w:ascii="Arial"/>
                        <w:sz w:val="16"/>
                      </w:rPr>
                    </w:pPr>
                    <w:r>
                      <w:rPr>
                        <w:rFonts w:ascii="Arial"/>
                        <w:sz w:val="16"/>
                      </w:rPr>
                      <w:t>January 2015</w:t>
                    </w:r>
                  </w:p>
                  <w:p w:rsidR="00201D98" w:rsidRDefault="00C56EA8">
                    <w:pPr>
                      <w:jc w:val="center"/>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484466">
                      <w:rPr>
                        <w:rFonts w:ascii="Arial"/>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A8" w:rsidRDefault="00C56EA8">
      <w:r>
        <w:separator/>
      </w:r>
    </w:p>
  </w:footnote>
  <w:footnote w:type="continuationSeparator" w:id="0">
    <w:p w:rsidR="00C56EA8" w:rsidRDefault="00C56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1A72"/>
    <w:multiLevelType w:val="hybridMultilevel"/>
    <w:tmpl w:val="81144634"/>
    <w:lvl w:ilvl="0" w:tplc="BC605970">
      <w:start w:val="1"/>
      <w:numFmt w:val="decimal"/>
      <w:lvlText w:val="%1."/>
      <w:lvlJc w:val="left"/>
      <w:pPr>
        <w:ind w:left="1919" w:hanging="1080"/>
        <w:jc w:val="left"/>
      </w:pPr>
      <w:rPr>
        <w:rFonts w:hint="default"/>
        <w:w w:val="100"/>
      </w:rPr>
    </w:lvl>
    <w:lvl w:ilvl="1" w:tplc="8E0AACCC">
      <w:start w:val="1"/>
      <w:numFmt w:val="lowerLetter"/>
      <w:lvlText w:val="(%2)"/>
      <w:lvlJc w:val="left"/>
      <w:pPr>
        <w:ind w:left="2999" w:hanging="1080"/>
        <w:jc w:val="left"/>
      </w:pPr>
      <w:rPr>
        <w:rFonts w:ascii="Times New Roman" w:eastAsia="Times New Roman" w:hAnsi="Times New Roman" w:cs="Times New Roman" w:hint="default"/>
        <w:w w:val="100"/>
        <w:sz w:val="20"/>
        <w:szCs w:val="20"/>
      </w:rPr>
    </w:lvl>
    <w:lvl w:ilvl="2" w:tplc="89E244F6">
      <w:numFmt w:val="bullet"/>
      <w:lvlText w:val="•"/>
      <w:lvlJc w:val="left"/>
      <w:pPr>
        <w:ind w:left="3913" w:hanging="1080"/>
      </w:pPr>
      <w:rPr>
        <w:rFonts w:hint="default"/>
      </w:rPr>
    </w:lvl>
    <w:lvl w:ilvl="3" w:tplc="15268F94">
      <w:numFmt w:val="bullet"/>
      <w:lvlText w:val="•"/>
      <w:lvlJc w:val="left"/>
      <w:pPr>
        <w:ind w:left="4826" w:hanging="1080"/>
      </w:pPr>
      <w:rPr>
        <w:rFonts w:hint="default"/>
      </w:rPr>
    </w:lvl>
    <w:lvl w:ilvl="4" w:tplc="9B3E054E">
      <w:numFmt w:val="bullet"/>
      <w:lvlText w:val="•"/>
      <w:lvlJc w:val="left"/>
      <w:pPr>
        <w:ind w:left="5740" w:hanging="1080"/>
      </w:pPr>
      <w:rPr>
        <w:rFonts w:hint="default"/>
      </w:rPr>
    </w:lvl>
    <w:lvl w:ilvl="5" w:tplc="CA2C902C">
      <w:numFmt w:val="bullet"/>
      <w:lvlText w:val="•"/>
      <w:lvlJc w:val="left"/>
      <w:pPr>
        <w:ind w:left="6653" w:hanging="1080"/>
      </w:pPr>
      <w:rPr>
        <w:rFonts w:hint="default"/>
      </w:rPr>
    </w:lvl>
    <w:lvl w:ilvl="6" w:tplc="6BEA7776">
      <w:numFmt w:val="bullet"/>
      <w:lvlText w:val="•"/>
      <w:lvlJc w:val="left"/>
      <w:pPr>
        <w:ind w:left="7566" w:hanging="1080"/>
      </w:pPr>
      <w:rPr>
        <w:rFonts w:hint="default"/>
      </w:rPr>
    </w:lvl>
    <w:lvl w:ilvl="7" w:tplc="831E7982">
      <w:numFmt w:val="bullet"/>
      <w:lvlText w:val="•"/>
      <w:lvlJc w:val="left"/>
      <w:pPr>
        <w:ind w:left="8480" w:hanging="1080"/>
      </w:pPr>
      <w:rPr>
        <w:rFonts w:hint="default"/>
      </w:rPr>
    </w:lvl>
    <w:lvl w:ilvl="8" w:tplc="D4EE4F54">
      <w:numFmt w:val="bullet"/>
      <w:lvlText w:val="•"/>
      <w:lvlJc w:val="left"/>
      <w:pPr>
        <w:ind w:left="9393" w:hanging="1080"/>
      </w:pPr>
      <w:rPr>
        <w:rFonts w:hint="default"/>
      </w:rPr>
    </w:lvl>
  </w:abstractNum>
  <w:abstractNum w:abstractNumId="1" w15:restartNumberingAfterBreak="0">
    <w:nsid w:val="60A977C6"/>
    <w:multiLevelType w:val="hybridMultilevel"/>
    <w:tmpl w:val="52108878"/>
    <w:lvl w:ilvl="0" w:tplc="D7E04CDC">
      <w:start w:val="1"/>
      <w:numFmt w:val="decimal"/>
      <w:lvlText w:val="(%1)"/>
      <w:lvlJc w:val="left"/>
      <w:pPr>
        <w:ind w:left="1228" w:hanging="390"/>
        <w:jc w:val="left"/>
      </w:pPr>
      <w:rPr>
        <w:rFonts w:ascii="Times New Roman" w:eastAsia="Times New Roman" w:hAnsi="Times New Roman" w:cs="Times New Roman" w:hint="default"/>
        <w:spacing w:val="-1"/>
        <w:w w:val="99"/>
        <w:sz w:val="16"/>
        <w:szCs w:val="16"/>
      </w:rPr>
    </w:lvl>
    <w:lvl w:ilvl="1" w:tplc="0EEA6B50">
      <w:numFmt w:val="bullet"/>
      <w:lvlText w:val="•"/>
      <w:lvlJc w:val="left"/>
      <w:pPr>
        <w:ind w:left="2220" w:hanging="390"/>
      </w:pPr>
      <w:rPr>
        <w:rFonts w:hint="default"/>
      </w:rPr>
    </w:lvl>
    <w:lvl w:ilvl="2" w:tplc="5C50FC02">
      <w:numFmt w:val="bullet"/>
      <w:lvlText w:val="•"/>
      <w:lvlJc w:val="left"/>
      <w:pPr>
        <w:ind w:left="3220" w:hanging="390"/>
      </w:pPr>
      <w:rPr>
        <w:rFonts w:hint="default"/>
      </w:rPr>
    </w:lvl>
    <w:lvl w:ilvl="3" w:tplc="769848A8">
      <w:numFmt w:val="bullet"/>
      <w:lvlText w:val="•"/>
      <w:lvlJc w:val="left"/>
      <w:pPr>
        <w:ind w:left="4220" w:hanging="390"/>
      </w:pPr>
      <w:rPr>
        <w:rFonts w:hint="default"/>
      </w:rPr>
    </w:lvl>
    <w:lvl w:ilvl="4" w:tplc="B03EBB4E">
      <w:numFmt w:val="bullet"/>
      <w:lvlText w:val="•"/>
      <w:lvlJc w:val="left"/>
      <w:pPr>
        <w:ind w:left="5220" w:hanging="390"/>
      </w:pPr>
      <w:rPr>
        <w:rFonts w:hint="default"/>
      </w:rPr>
    </w:lvl>
    <w:lvl w:ilvl="5" w:tplc="4EA8D3BA">
      <w:numFmt w:val="bullet"/>
      <w:lvlText w:val="•"/>
      <w:lvlJc w:val="left"/>
      <w:pPr>
        <w:ind w:left="6220" w:hanging="390"/>
      </w:pPr>
      <w:rPr>
        <w:rFonts w:hint="default"/>
      </w:rPr>
    </w:lvl>
    <w:lvl w:ilvl="6" w:tplc="23F27DDA">
      <w:numFmt w:val="bullet"/>
      <w:lvlText w:val="•"/>
      <w:lvlJc w:val="left"/>
      <w:pPr>
        <w:ind w:left="7220" w:hanging="390"/>
      </w:pPr>
      <w:rPr>
        <w:rFonts w:hint="default"/>
      </w:rPr>
    </w:lvl>
    <w:lvl w:ilvl="7" w:tplc="76949E22">
      <w:numFmt w:val="bullet"/>
      <w:lvlText w:val="•"/>
      <w:lvlJc w:val="left"/>
      <w:pPr>
        <w:ind w:left="8220" w:hanging="390"/>
      </w:pPr>
      <w:rPr>
        <w:rFonts w:hint="default"/>
      </w:rPr>
    </w:lvl>
    <w:lvl w:ilvl="8" w:tplc="FEEC47C2">
      <w:numFmt w:val="bullet"/>
      <w:lvlText w:val="•"/>
      <w:lvlJc w:val="left"/>
      <w:pPr>
        <w:ind w:left="9220" w:hanging="390"/>
      </w:pPr>
      <w:rPr>
        <w:rFonts w:hint="default"/>
      </w:rPr>
    </w:lvl>
  </w:abstractNum>
  <w:abstractNum w:abstractNumId="2" w15:restartNumberingAfterBreak="0">
    <w:nsid w:val="66756A19"/>
    <w:multiLevelType w:val="hybridMultilevel"/>
    <w:tmpl w:val="1EC4C9EC"/>
    <w:lvl w:ilvl="0" w:tplc="DEB2038A">
      <w:start w:val="1"/>
      <w:numFmt w:val="decimal"/>
      <w:lvlText w:val="%1."/>
      <w:lvlJc w:val="left"/>
      <w:pPr>
        <w:ind w:left="1919" w:hanging="1080"/>
        <w:jc w:val="left"/>
      </w:pPr>
      <w:rPr>
        <w:rFonts w:ascii="Times New Roman" w:eastAsia="Times New Roman" w:hAnsi="Times New Roman" w:cs="Times New Roman" w:hint="default"/>
        <w:w w:val="100"/>
        <w:sz w:val="20"/>
        <w:szCs w:val="20"/>
      </w:rPr>
    </w:lvl>
    <w:lvl w:ilvl="1" w:tplc="3E6C3E98">
      <w:numFmt w:val="bullet"/>
      <w:lvlText w:val="•"/>
      <w:lvlJc w:val="left"/>
      <w:pPr>
        <w:ind w:left="2340" w:hanging="1080"/>
      </w:pPr>
      <w:rPr>
        <w:rFonts w:hint="default"/>
      </w:rPr>
    </w:lvl>
    <w:lvl w:ilvl="2" w:tplc="B78016FA">
      <w:numFmt w:val="bullet"/>
      <w:lvlText w:val="•"/>
      <w:lvlJc w:val="left"/>
      <w:pPr>
        <w:ind w:left="3326" w:hanging="1080"/>
      </w:pPr>
      <w:rPr>
        <w:rFonts w:hint="default"/>
      </w:rPr>
    </w:lvl>
    <w:lvl w:ilvl="3" w:tplc="C36C98EA">
      <w:numFmt w:val="bullet"/>
      <w:lvlText w:val="•"/>
      <w:lvlJc w:val="left"/>
      <w:pPr>
        <w:ind w:left="4313" w:hanging="1080"/>
      </w:pPr>
      <w:rPr>
        <w:rFonts w:hint="default"/>
      </w:rPr>
    </w:lvl>
    <w:lvl w:ilvl="4" w:tplc="ED1AC200">
      <w:numFmt w:val="bullet"/>
      <w:lvlText w:val="•"/>
      <w:lvlJc w:val="left"/>
      <w:pPr>
        <w:ind w:left="5300" w:hanging="1080"/>
      </w:pPr>
      <w:rPr>
        <w:rFonts w:hint="default"/>
      </w:rPr>
    </w:lvl>
    <w:lvl w:ilvl="5" w:tplc="2488DB48">
      <w:numFmt w:val="bullet"/>
      <w:lvlText w:val="•"/>
      <w:lvlJc w:val="left"/>
      <w:pPr>
        <w:ind w:left="6286" w:hanging="1080"/>
      </w:pPr>
      <w:rPr>
        <w:rFonts w:hint="default"/>
      </w:rPr>
    </w:lvl>
    <w:lvl w:ilvl="6" w:tplc="DE445974">
      <w:numFmt w:val="bullet"/>
      <w:lvlText w:val="•"/>
      <w:lvlJc w:val="left"/>
      <w:pPr>
        <w:ind w:left="7273" w:hanging="1080"/>
      </w:pPr>
      <w:rPr>
        <w:rFonts w:hint="default"/>
      </w:rPr>
    </w:lvl>
    <w:lvl w:ilvl="7" w:tplc="1EF89340">
      <w:numFmt w:val="bullet"/>
      <w:lvlText w:val="•"/>
      <w:lvlJc w:val="left"/>
      <w:pPr>
        <w:ind w:left="8260" w:hanging="1080"/>
      </w:pPr>
      <w:rPr>
        <w:rFonts w:hint="default"/>
      </w:rPr>
    </w:lvl>
    <w:lvl w:ilvl="8" w:tplc="67B067EC">
      <w:numFmt w:val="bullet"/>
      <w:lvlText w:val="•"/>
      <w:lvlJc w:val="left"/>
      <w:pPr>
        <w:ind w:left="9246" w:hanging="1080"/>
      </w:pPr>
      <w:rPr>
        <w:rFonts w:hint="default"/>
      </w:rPr>
    </w:lvl>
  </w:abstractNum>
  <w:abstractNum w:abstractNumId="3" w15:restartNumberingAfterBreak="0">
    <w:nsid w:val="67167452"/>
    <w:multiLevelType w:val="hybridMultilevel"/>
    <w:tmpl w:val="76620F8A"/>
    <w:lvl w:ilvl="0" w:tplc="8D1AADE0">
      <w:start w:val="1"/>
      <w:numFmt w:val="decimal"/>
      <w:lvlText w:val="%1."/>
      <w:lvlJc w:val="left"/>
      <w:pPr>
        <w:ind w:left="1917" w:hanging="1080"/>
        <w:jc w:val="left"/>
      </w:pPr>
      <w:rPr>
        <w:rFonts w:ascii="Times New Roman" w:eastAsia="Times New Roman" w:hAnsi="Times New Roman" w:cs="Times New Roman" w:hint="default"/>
        <w:w w:val="100"/>
        <w:sz w:val="20"/>
        <w:szCs w:val="20"/>
      </w:rPr>
    </w:lvl>
    <w:lvl w:ilvl="1" w:tplc="12D4BF6A">
      <w:start w:val="1"/>
      <w:numFmt w:val="lowerLetter"/>
      <w:lvlText w:val="(%2)"/>
      <w:lvlJc w:val="left"/>
      <w:pPr>
        <w:ind w:left="2999" w:hanging="1080"/>
        <w:jc w:val="left"/>
      </w:pPr>
      <w:rPr>
        <w:rFonts w:ascii="Times New Roman" w:eastAsia="Times New Roman" w:hAnsi="Times New Roman" w:cs="Times New Roman" w:hint="default"/>
        <w:spacing w:val="-1"/>
        <w:w w:val="100"/>
        <w:sz w:val="20"/>
        <w:szCs w:val="20"/>
      </w:rPr>
    </w:lvl>
    <w:lvl w:ilvl="2" w:tplc="DE063708">
      <w:numFmt w:val="bullet"/>
      <w:lvlText w:val="•"/>
      <w:lvlJc w:val="left"/>
      <w:pPr>
        <w:ind w:left="3913" w:hanging="1080"/>
      </w:pPr>
      <w:rPr>
        <w:rFonts w:hint="default"/>
      </w:rPr>
    </w:lvl>
    <w:lvl w:ilvl="3" w:tplc="9D6CD1DE">
      <w:numFmt w:val="bullet"/>
      <w:lvlText w:val="•"/>
      <w:lvlJc w:val="left"/>
      <w:pPr>
        <w:ind w:left="4826" w:hanging="1080"/>
      </w:pPr>
      <w:rPr>
        <w:rFonts w:hint="default"/>
      </w:rPr>
    </w:lvl>
    <w:lvl w:ilvl="4" w:tplc="F09E981A">
      <w:numFmt w:val="bullet"/>
      <w:lvlText w:val="•"/>
      <w:lvlJc w:val="left"/>
      <w:pPr>
        <w:ind w:left="5740" w:hanging="1080"/>
      </w:pPr>
      <w:rPr>
        <w:rFonts w:hint="default"/>
      </w:rPr>
    </w:lvl>
    <w:lvl w:ilvl="5" w:tplc="C0528A88">
      <w:numFmt w:val="bullet"/>
      <w:lvlText w:val="•"/>
      <w:lvlJc w:val="left"/>
      <w:pPr>
        <w:ind w:left="6653" w:hanging="1080"/>
      </w:pPr>
      <w:rPr>
        <w:rFonts w:hint="default"/>
      </w:rPr>
    </w:lvl>
    <w:lvl w:ilvl="6" w:tplc="FE9E9E66">
      <w:numFmt w:val="bullet"/>
      <w:lvlText w:val="•"/>
      <w:lvlJc w:val="left"/>
      <w:pPr>
        <w:ind w:left="7566" w:hanging="1080"/>
      </w:pPr>
      <w:rPr>
        <w:rFonts w:hint="default"/>
      </w:rPr>
    </w:lvl>
    <w:lvl w:ilvl="7" w:tplc="5E404F16">
      <w:numFmt w:val="bullet"/>
      <w:lvlText w:val="•"/>
      <w:lvlJc w:val="left"/>
      <w:pPr>
        <w:ind w:left="8480" w:hanging="1080"/>
      </w:pPr>
      <w:rPr>
        <w:rFonts w:hint="default"/>
      </w:rPr>
    </w:lvl>
    <w:lvl w:ilvl="8" w:tplc="8B26C046">
      <w:numFmt w:val="bullet"/>
      <w:lvlText w:val="•"/>
      <w:lvlJc w:val="left"/>
      <w:pPr>
        <w:ind w:left="9393" w:hanging="108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98"/>
    <w:rsid w:val="00201D98"/>
    <w:rsid w:val="00484466"/>
    <w:rsid w:val="009F1983"/>
    <w:rsid w:val="00C56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2D591-247B-4246-B282-37929FEE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71" w:right="2549"/>
      <w:jc w:val="center"/>
      <w:outlineLvl w:val="0"/>
    </w:pPr>
    <w:rPr>
      <w:b/>
      <w:bCs/>
      <w:u w:val="single" w:color="000000"/>
    </w:rPr>
  </w:style>
  <w:style w:type="paragraph" w:styleId="Heading2">
    <w:name w:val="heading 2"/>
    <w:basedOn w:val="Normal"/>
    <w:uiPriority w:val="1"/>
    <w:qFormat/>
    <w:pPr>
      <w:spacing w:before="182"/>
      <w:ind w:left="19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2"/>
    </w:pPr>
    <w:rPr>
      <w:sz w:val="20"/>
      <w:szCs w:val="20"/>
    </w:rPr>
  </w:style>
  <w:style w:type="paragraph" w:styleId="ListParagraph">
    <w:name w:val="List Paragraph"/>
    <w:basedOn w:val="Normal"/>
    <w:uiPriority w:val="1"/>
    <w:qFormat/>
    <w:pPr>
      <w:spacing w:before="92"/>
      <w:ind w:left="2999" w:hanging="10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RVR Form 9 - Final - Sept 25 2018</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RVR Form 9 - Final - Sept 25 2018</dc:title>
  <dc:creator>User</dc:creator>
  <cp:lastModifiedBy>Windows User</cp:lastModifiedBy>
  <cp:revision>2</cp:revision>
  <dcterms:created xsi:type="dcterms:W3CDTF">2018-11-29T19:30:00Z</dcterms:created>
  <dcterms:modified xsi:type="dcterms:W3CDTF">2018-11-29T19:30:00Z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PScript5.dll Version 5.2.2</vt:lpwstr>
  </property>
  <property fmtid="{D5CDD505-2E9C-101B-9397-08002B2CF9AE}" pid="4" name="LastSaved">
    <vt:filetime>2018-11-29T00:00:00Z</vt:filetime>
  </property>
</Properties>
</file>