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00AF" w14:textId="6F91DF9B" w:rsidR="00973378" w:rsidRPr="00973378" w:rsidRDefault="00973378" w:rsidP="00973378">
      <w:pPr>
        <w:shd w:val="clear" w:color="auto" w:fill="FFFFFF"/>
        <w:spacing w:after="0" w:line="240" w:lineRule="auto"/>
        <w:outlineLvl w:val="0"/>
        <w:rPr>
          <w:rFonts w:ascii="Arial" w:eastAsia="Times New Roman" w:hAnsi="Arial" w:cs="Arial"/>
          <w:b/>
          <w:bCs/>
          <w:smallCaps/>
          <w:color w:val="161616"/>
          <w:spacing w:val="15"/>
          <w:kern w:val="36"/>
          <w:lang w:eastAsia="en-CA"/>
        </w:rPr>
      </w:pPr>
      <w:r w:rsidRPr="00C30EB6">
        <w:rPr>
          <w:rFonts w:ascii="Arial" w:eastAsia="Times New Roman" w:hAnsi="Arial" w:cs="Arial"/>
          <w:b/>
          <w:bCs/>
          <w:smallCaps/>
          <w:color w:val="161616"/>
          <w:spacing w:val="15"/>
          <w:kern w:val="36"/>
          <w:lang w:eastAsia="en-CA"/>
        </w:rPr>
        <w:t xml:space="preserve">PLAINTREE SYSTEMS INC. </w:t>
      </w:r>
      <w:r w:rsidRPr="00973378">
        <w:rPr>
          <w:rFonts w:ascii="Arial" w:eastAsia="Times New Roman" w:hAnsi="Arial" w:cs="Arial"/>
          <w:b/>
          <w:bCs/>
          <w:smallCaps/>
          <w:color w:val="161616"/>
          <w:spacing w:val="15"/>
          <w:kern w:val="36"/>
          <w:lang w:eastAsia="en-CA"/>
        </w:rPr>
        <w:t xml:space="preserve">To Postpone Filing Of Annual </w:t>
      </w:r>
      <w:r w:rsidRPr="00C30EB6">
        <w:rPr>
          <w:rFonts w:ascii="Arial" w:eastAsia="Times New Roman" w:hAnsi="Arial" w:cs="Arial"/>
          <w:b/>
          <w:bCs/>
          <w:smallCaps/>
          <w:color w:val="161616"/>
          <w:spacing w:val="15"/>
          <w:kern w:val="36"/>
          <w:lang w:eastAsia="en-CA"/>
        </w:rPr>
        <w:t xml:space="preserve">2020 and Q1 </w:t>
      </w:r>
      <w:r w:rsidR="00D54EF2">
        <w:rPr>
          <w:rFonts w:ascii="Arial" w:eastAsia="Times New Roman" w:hAnsi="Arial" w:cs="Arial"/>
          <w:b/>
          <w:bCs/>
          <w:smallCaps/>
          <w:color w:val="161616"/>
          <w:spacing w:val="15"/>
          <w:kern w:val="36"/>
          <w:lang w:eastAsia="en-CA"/>
        </w:rPr>
        <w:t>20</w:t>
      </w:r>
      <w:r w:rsidRPr="00C30EB6">
        <w:rPr>
          <w:rFonts w:ascii="Arial" w:eastAsia="Times New Roman" w:hAnsi="Arial" w:cs="Arial"/>
          <w:b/>
          <w:bCs/>
          <w:smallCaps/>
          <w:color w:val="161616"/>
          <w:spacing w:val="15"/>
          <w:kern w:val="36"/>
          <w:lang w:eastAsia="en-CA"/>
        </w:rPr>
        <w:t xml:space="preserve">21 </w:t>
      </w:r>
      <w:r w:rsidRPr="00973378">
        <w:rPr>
          <w:rFonts w:ascii="Arial" w:eastAsia="Times New Roman" w:hAnsi="Arial" w:cs="Arial"/>
          <w:b/>
          <w:bCs/>
          <w:smallCaps/>
          <w:color w:val="161616"/>
          <w:spacing w:val="15"/>
          <w:kern w:val="36"/>
          <w:lang w:eastAsia="en-CA"/>
        </w:rPr>
        <w:t>Financial Statements And MD&amp;A Due To COVID-19 Related Delays</w:t>
      </w:r>
    </w:p>
    <w:p w14:paraId="0AA0D8AC" w14:textId="77777777" w:rsidR="00E84749" w:rsidRPr="00C30EB6" w:rsidRDefault="00E84749" w:rsidP="00C30EB6">
      <w:pPr>
        <w:pStyle w:val="NormalWeb"/>
        <w:shd w:val="clear" w:color="auto" w:fill="FFFFFF"/>
        <w:jc w:val="both"/>
        <w:rPr>
          <w:rFonts w:ascii="Arial" w:hAnsi="Arial" w:cs="Arial"/>
          <w:color w:val="535D60"/>
          <w:sz w:val="22"/>
          <w:szCs w:val="22"/>
        </w:rPr>
      </w:pPr>
      <w:r w:rsidRPr="00C30EB6">
        <w:rPr>
          <w:rFonts w:ascii="Arial" w:hAnsi="Arial" w:cs="Arial"/>
          <w:color w:val="535D60"/>
          <w:sz w:val="22"/>
          <w:szCs w:val="22"/>
        </w:rPr>
        <w:t>ARNPRIOR</w:t>
      </w:r>
      <w:r w:rsidR="00C30EB6" w:rsidRPr="00C30EB6">
        <w:rPr>
          <w:rFonts w:ascii="Arial" w:hAnsi="Arial" w:cs="Arial"/>
          <w:color w:val="535D60"/>
          <w:sz w:val="22"/>
          <w:szCs w:val="22"/>
        </w:rPr>
        <w:t xml:space="preserve"> (</w:t>
      </w:r>
      <w:r w:rsidRPr="00C30EB6">
        <w:rPr>
          <w:rFonts w:ascii="Arial" w:hAnsi="Arial" w:cs="Arial"/>
          <w:color w:val="535D60"/>
          <w:sz w:val="22"/>
          <w:szCs w:val="22"/>
        </w:rPr>
        <w:t>July 29, 2020</w:t>
      </w:r>
      <w:r w:rsidR="00C30EB6" w:rsidRPr="00C30EB6">
        <w:rPr>
          <w:rFonts w:ascii="Arial" w:hAnsi="Arial" w:cs="Arial"/>
          <w:color w:val="535D60"/>
          <w:sz w:val="22"/>
          <w:szCs w:val="22"/>
        </w:rPr>
        <w:t>)</w:t>
      </w:r>
      <w:r w:rsidRPr="00C30EB6">
        <w:rPr>
          <w:rFonts w:ascii="Arial" w:hAnsi="Arial" w:cs="Arial"/>
          <w:color w:val="535D60"/>
          <w:sz w:val="22"/>
          <w:szCs w:val="22"/>
        </w:rPr>
        <w:t xml:space="preserve"> – Plaintree Systems Inc. (</w:t>
      </w:r>
      <w:r w:rsidRPr="00C30EB6">
        <w:rPr>
          <w:rFonts w:ascii="Arial" w:hAnsi="Arial" w:cs="Arial"/>
          <w:b/>
          <w:color w:val="535D60"/>
          <w:sz w:val="22"/>
          <w:szCs w:val="22"/>
        </w:rPr>
        <w:t>CSE: NPT</w:t>
      </w:r>
      <w:r w:rsidRPr="00C30EB6">
        <w:rPr>
          <w:rFonts w:ascii="Arial" w:hAnsi="Arial" w:cs="Arial"/>
          <w:color w:val="535D60"/>
          <w:sz w:val="22"/>
          <w:szCs w:val="22"/>
        </w:rPr>
        <w:t>) (</w:t>
      </w:r>
      <w:r w:rsidR="00C30EB6" w:rsidRPr="00C30EB6">
        <w:rPr>
          <w:rFonts w:ascii="Arial" w:hAnsi="Arial" w:cs="Arial"/>
          <w:color w:val="535D60"/>
          <w:sz w:val="22"/>
          <w:szCs w:val="22"/>
        </w:rPr>
        <w:t>“</w:t>
      </w:r>
      <w:r w:rsidRPr="00C30EB6">
        <w:rPr>
          <w:rStyle w:val="Strong"/>
          <w:rFonts w:ascii="Arial" w:hAnsi="Arial" w:cs="Arial"/>
          <w:color w:val="535D60"/>
          <w:sz w:val="22"/>
          <w:szCs w:val="22"/>
        </w:rPr>
        <w:t>Plaintree</w:t>
      </w:r>
      <w:r w:rsidR="00C30EB6" w:rsidRPr="00C30EB6">
        <w:rPr>
          <w:rFonts w:ascii="Arial" w:hAnsi="Arial" w:cs="Arial"/>
          <w:color w:val="535D60"/>
          <w:sz w:val="22"/>
          <w:szCs w:val="22"/>
        </w:rPr>
        <w:t>”</w:t>
      </w:r>
      <w:r w:rsidRPr="00C30EB6">
        <w:rPr>
          <w:rFonts w:ascii="Arial" w:hAnsi="Arial" w:cs="Arial"/>
          <w:color w:val="535D60"/>
          <w:sz w:val="22"/>
          <w:szCs w:val="22"/>
        </w:rPr>
        <w:t xml:space="preserve"> or the </w:t>
      </w:r>
      <w:r w:rsidR="00C30EB6" w:rsidRPr="00C30EB6">
        <w:rPr>
          <w:rFonts w:ascii="Arial" w:hAnsi="Arial" w:cs="Arial"/>
          <w:color w:val="535D60"/>
          <w:sz w:val="22"/>
          <w:szCs w:val="22"/>
        </w:rPr>
        <w:t>“</w:t>
      </w:r>
      <w:r w:rsidRPr="00C30EB6">
        <w:rPr>
          <w:rStyle w:val="Strong"/>
          <w:rFonts w:ascii="Arial" w:hAnsi="Arial" w:cs="Arial"/>
          <w:color w:val="535D60"/>
          <w:sz w:val="22"/>
          <w:szCs w:val="22"/>
        </w:rPr>
        <w:t>Company</w:t>
      </w:r>
      <w:r w:rsidR="00C30EB6" w:rsidRPr="00C30EB6">
        <w:rPr>
          <w:rFonts w:ascii="Arial" w:hAnsi="Arial" w:cs="Arial"/>
          <w:color w:val="535D60"/>
          <w:sz w:val="22"/>
          <w:szCs w:val="22"/>
        </w:rPr>
        <w:t>”</w:t>
      </w:r>
      <w:r w:rsidRPr="00C30EB6">
        <w:rPr>
          <w:rFonts w:ascii="Arial" w:hAnsi="Arial" w:cs="Arial"/>
          <w:color w:val="535D60"/>
          <w:sz w:val="22"/>
          <w:szCs w:val="22"/>
        </w:rPr>
        <w:t xml:space="preserve">) announces that due to </w:t>
      </w:r>
      <w:r w:rsidR="00C30EB6" w:rsidRPr="00C30EB6">
        <w:rPr>
          <w:rFonts w:ascii="Arial" w:hAnsi="Arial" w:cs="Arial"/>
          <w:color w:val="535D60"/>
          <w:sz w:val="22"/>
          <w:szCs w:val="22"/>
        </w:rPr>
        <w:t xml:space="preserve">challenges related to the </w:t>
      </w:r>
      <w:r w:rsidR="00C30EB6" w:rsidRPr="00C30EB6">
        <w:rPr>
          <w:rFonts w:ascii="Arial" w:hAnsi="Arial" w:cs="Arial"/>
          <w:color w:val="373737"/>
          <w:sz w:val="22"/>
          <w:szCs w:val="22"/>
        </w:rPr>
        <w:t xml:space="preserve">COVID-19 pandemic, </w:t>
      </w:r>
      <w:r w:rsidRPr="00C30EB6">
        <w:rPr>
          <w:rFonts w:ascii="Arial" w:hAnsi="Arial" w:cs="Arial"/>
          <w:color w:val="535D60"/>
          <w:sz w:val="22"/>
          <w:szCs w:val="22"/>
        </w:rPr>
        <w:t xml:space="preserve">it will be postponing its reporting of the Company's audited financial statements, accompanying management's discussion and analysis, and related CEO and CFO certifications for the year ended March 31, 2020 (the </w:t>
      </w:r>
      <w:r w:rsidR="00C30EB6" w:rsidRPr="00C30EB6">
        <w:rPr>
          <w:rFonts w:ascii="Arial" w:hAnsi="Arial" w:cs="Arial"/>
          <w:color w:val="535D60"/>
          <w:sz w:val="22"/>
          <w:szCs w:val="22"/>
        </w:rPr>
        <w:t>“</w:t>
      </w:r>
      <w:r w:rsidRPr="00C30EB6">
        <w:rPr>
          <w:rStyle w:val="Strong"/>
          <w:rFonts w:ascii="Arial" w:hAnsi="Arial" w:cs="Arial"/>
          <w:color w:val="535D60"/>
          <w:sz w:val="22"/>
          <w:szCs w:val="22"/>
        </w:rPr>
        <w:t>Annual Filings</w:t>
      </w:r>
      <w:r w:rsidR="00C30EB6" w:rsidRPr="00C30EB6">
        <w:rPr>
          <w:rFonts w:ascii="Arial" w:hAnsi="Arial" w:cs="Arial"/>
          <w:color w:val="535D60"/>
          <w:sz w:val="22"/>
          <w:szCs w:val="22"/>
        </w:rPr>
        <w:t>”</w:t>
      </w:r>
      <w:r w:rsidRPr="00C30EB6">
        <w:rPr>
          <w:rFonts w:ascii="Arial" w:hAnsi="Arial" w:cs="Arial"/>
          <w:color w:val="535D60"/>
          <w:sz w:val="22"/>
          <w:szCs w:val="22"/>
        </w:rPr>
        <w:t xml:space="preserve">), required to be filed by July </w:t>
      </w:r>
      <w:r w:rsidR="00973378" w:rsidRPr="00C30EB6">
        <w:rPr>
          <w:rFonts w:ascii="Arial" w:hAnsi="Arial" w:cs="Arial"/>
          <w:color w:val="535D60"/>
          <w:sz w:val="22"/>
          <w:szCs w:val="22"/>
        </w:rPr>
        <w:t>29</w:t>
      </w:r>
      <w:r w:rsidRPr="00C30EB6">
        <w:rPr>
          <w:rFonts w:ascii="Arial" w:hAnsi="Arial" w:cs="Arial"/>
          <w:color w:val="535D60"/>
          <w:sz w:val="22"/>
          <w:szCs w:val="22"/>
        </w:rPr>
        <w:t>, 2020 pursuant to National Instrument 51-102 - </w:t>
      </w:r>
      <w:r w:rsidRPr="00C30EB6">
        <w:rPr>
          <w:rStyle w:val="Emphasis"/>
          <w:rFonts w:ascii="Arial" w:hAnsi="Arial" w:cs="Arial"/>
          <w:color w:val="535D60"/>
          <w:sz w:val="22"/>
          <w:szCs w:val="22"/>
        </w:rPr>
        <w:t>Continuous Disclosure Obligations </w:t>
      </w:r>
      <w:r w:rsidRPr="00C30EB6">
        <w:rPr>
          <w:rFonts w:ascii="Arial" w:hAnsi="Arial" w:cs="Arial"/>
          <w:color w:val="535D60"/>
          <w:sz w:val="22"/>
          <w:szCs w:val="22"/>
        </w:rPr>
        <w:t>(</w:t>
      </w:r>
      <w:r w:rsidR="00C30EB6" w:rsidRPr="00C30EB6">
        <w:rPr>
          <w:rFonts w:ascii="Arial" w:hAnsi="Arial" w:cs="Arial"/>
          <w:color w:val="535D60"/>
          <w:sz w:val="22"/>
          <w:szCs w:val="22"/>
        </w:rPr>
        <w:t>“</w:t>
      </w:r>
      <w:r w:rsidRPr="00C30EB6">
        <w:rPr>
          <w:rStyle w:val="Strong"/>
          <w:rFonts w:ascii="Arial" w:hAnsi="Arial" w:cs="Arial"/>
          <w:color w:val="535D60"/>
          <w:sz w:val="22"/>
          <w:szCs w:val="22"/>
        </w:rPr>
        <w:t>NI 51-102</w:t>
      </w:r>
      <w:r w:rsidR="00C30EB6" w:rsidRPr="00C30EB6">
        <w:rPr>
          <w:rFonts w:ascii="Arial" w:hAnsi="Arial" w:cs="Arial"/>
          <w:color w:val="535D60"/>
          <w:sz w:val="22"/>
          <w:szCs w:val="22"/>
        </w:rPr>
        <w:t>”</w:t>
      </w:r>
      <w:r w:rsidRPr="00C30EB6">
        <w:rPr>
          <w:rFonts w:ascii="Arial" w:hAnsi="Arial" w:cs="Arial"/>
          <w:color w:val="535D60"/>
          <w:sz w:val="22"/>
          <w:szCs w:val="22"/>
        </w:rPr>
        <w:t xml:space="preserve">). The Company will also be postponing the reporting of its interim financial statements and accompanying management's discussion and analysis for the three (3) month period ending June 30, 2020 (the </w:t>
      </w:r>
      <w:r w:rsidR="00C30EB6" w:rsidRPr="00C30EB6">
        <w:rPr>
          <w:rFonts w:ascii="Arial" w:hAnsi="Arial" w:cs="Arial"/>
          <w:color w:val="535D60"/>
          <w:sz w:val="22"/>
          <w:szCs w:val="22"/>
        </w:rPr>
        <w:t>“</w:t>
      </w:r>
      <w:r w:rsidRPr="00C30EB6">
        <w:rPr>
          <w:rStyle w:val="Strong"/>
          <w:rFonts w:ascii="Arial" w:hAnsi="Arial" w:cs="Arial"/>
          <w:color w:val="535D60"/>
          <w:sz w:val="22"/>
          <w:szCs w:val="22"/>
        </w:rPr>
        <w:t>Interim Filings</w:t>
      </w:r>
      <w:r w:rsidR="00C30EB6" w:rsidRPr="00C30EB6">
        <w:rPr>
          <w:rFonts w:ascii="Arial" w:hAnsi="Arial" w:cs="Arial"/>
          <w:color w:val="535D60"/>
          <w:sz w:val="22"/>
          <w:szCs w:val="22"/>
        </w:rPr>
        <w:t>”</w:t>
      </w:r>
      <w:r w:rsidRPr="00C30EB6">
        <w:rPr>
          <w:rFonts w:ascii="Arial" w:hAnsi="Arial" w:cs="Arial"/>
          <w:color w:val="535D60"/>
          <w:sz w:val="22"/>
          <w:szCs w:val="22"/>
        </w:rPr>
        <w:t xml:space="preserve">), that is required to be filed by </w:t>
      </w:r>
      <w:r w:rsidR="00973378" w:rsidRPr="00C30EB6">
        <w:rPr>
          <w:rFonts w:ascii="Arial" w:hAnsi="Arial" w:cs="Arial"/>
          <w:color w:val="535D60"/>
          <w:sz w:val="22"/>
          <w:szCs w:val="22"/>
        </w:rPr>
        <w:t>August 29</w:t>
      </w:r>
      <w:r w:rsidRPr="00C30EB6">
        <w:rPr>
          <w:rFonts w:ascii="Arial" w:hAnsi="Arial" w:cs="Arial"/>
          <w:color w:val="535D60"/>
          <w:sz w:val="22"/>
          <w:szCs w:val="22"/>
        </w:rPr>
        <w:t>, 2020 pursuant to NI 51-102.</w:t>
      </w:r>
      <w:r w:rsidR="00C30EB6" w:rsidRPr="00C30EB6">
        <w:rPr>
          <w:rFonts w:ascii="Arial" w:hAnsi="Arial" w:cs="Arial"/>
          <w:color w:val="535D60"/>
          <w:sz w:val="22"/>
          <w:szCs w:val="22"/>
        </w:rPr>
        <w:t xml:space="preserve">  </w:t>
      </w:r>
      <w:r w:rsidRPr="00C30EB6">
        <w:rPr>
          <w:rFonts w:ascii="Arial" w:hAnsi="Arial" w:cs="Arial"/>
          <w:color w:val="535D60"/>
          <w:sz w:val="22"/>
          <w:szCs w:val="22"/>
        </w:rPr>
        <w:t xml:space="preserve">This news release is being issued </w:t>
      </w:r>
      <w:r w:rsidR="00C30EB6" w:rsidRPr="00C30EB6">
        <w:rPr>
          <w:rFonts w:ascii="Arial" w:hAnsi="Arial" w:cs="Arial"/>
          <w:color w:val="535D60"/>
          <w:sz w:val="22"/>
          <w:szCs w:val="22"/>
        </w:rPr>
        <w:t xml:space="preserve">pursuant to </w:t>
      </w:r>
      <w:r w:rsidR="00973378" w:rsidRPr="00C30EB6">
        <w:rPr>
          <w:rFonts w:ascii="Arial" w:hAnsi="Arial" w:cs="Arial"/>
          <w:color w:val="535D60"/>
          <w:sz w:val="22"/>
          <w:szCs w:val="22"/>
        </w:rPr>
        <w:t xml:space="preserve">the temporary relief of </w:t>
      </w:r>
      <w:r w:rsidRPr="00C30EB6">
        <w:rPr>
          <w:rFonts w:ascii="Arial" w:hAnsi="Arial" w:cs="Arial"/>
          <w:color w:val="535D60"/>
          <w:sz w:val="22"/>
          <w:szCs w:val="22"/>
        </w:rPr>
        <w:t>a 45-day extension provided by the Canadian Securities Administrators and Ontario Instrument 51-50</w:t>
      </w:r>
      <w:r w:rsidR="00973378" w:rsidRPr="00C30EB6">
        <w:rPr>
          <w:rFonts w:ascii="Arial" w:hAnsi="Arial" w:cs="Arial"/>
          <w:color w:val="535D60"/>
          <w:sz w:val="22"/>
          <w:szCs w:val="22"/>
        </w:rPr>
        <w:t>5</w:t>
      </w:r>
      <w:r w:rsidRPr="00C30EB6">
        <w:rPr>
          <w:rFonts w:ascii="Arial" w:hAnsi="Arial" w:cs="Arial"/>
          <w:color w:val="535D60"/>
          <w:sz w:val="22"/>
          <w:szCs w:val="22"/>
        </w:rPr>
        <w:t xml:space="preserve"> - </w:t>
      </w:r>
      <w:r w:rsidRPr="00C30EB6">
        <w:rPr>
          <w:rStyle w:val="Emphasis"/>
          <w:rFonts w:ascii="Arial" w:hAnsi="Arial" w:cs="Arial"/>
          <w:color w:val="535D60"/>
          <w:sz w:val="22"/>
          <w:szCs w:val="22"/>
        </w:rPr>
        <w:t>Temporary Exemption from Certain Corporate Fina</w:t>
      </w:r>
      <w:r w:rsidRPr="00C30EB6">
        <w:rPr>
          <w:rStyle w:val="Emphasis"/>
          <w:rFonts w:ascii="Arial" w:hAnsi="Arial" w:cs="Arial"/>
          <w:i w:val="0"/>
          <w:color w:val="535D60"/>
          <w:sz w:val="22"/>
          <w:szCs w:val="22"/>
        </w:rPr>
        <w:t>nce Requirement</w:t>
      </w:r>
      <w:r w:rsidRPr="00C30EB6">
        <w:rPr>
          <w:rFonts w:ascii="Arial" w:hAnsi="Arial" w:cs="Arial"/>
          <w:i/>
          <w:color w:val="535D60"/>
          <w:sz w:val="22"/>
          <w:szCs w:val="22"/>
        </w:rPr>
        <w:t xml:space="preserve">s </w:t>
      </w:r>
      <w:r w:rsidR="00973378" w:rsidRPr="00C30EB6">
        <w:rPr>
          <w:rFonts w:ascii="Arial" w:hAnsi="Arial" w:cs="Arial"/>
          <w:i/>
          <w:color w:val="535D60"/>
          <w:sz w:val="22"/>
          <w:szCs w:val="22"/>
        </w:rPr>
        <w:t>with Deadlines during the Period from June 2, to August 31, 2020</w:t>
      </w:r>
      <w:r w:rsidRPr="00C30EB6">
        <w:rPr>
          <w:rFonts w:ascii="Arial" w:hAnsi="Arial" w:cs="Arial"/>
          <w:color w:val="535D60"/>
          <w:sz w:val="22"/>
          <w:szCs w:val="22"/>
        </w:rPr>
        <w:t>.</w:t>
      </w:r>
    </w:p>
    <w:p w14:paraId="57A50093" w14:textId="77777777" w:rsidR="00E84749" w:rsidRPr="00C30EB6" w:rsidRDefault="00E84749" w:rsidP="00E84749">
      <w:pPr>
        <w:pStyle w:val="NormalWeb"/>
        <w:shd w:val="clear" w:color="auto" w:fill="FFFFFF"/>
        <w:rPr>
          <w:rFonts w:ascii="Arial" w:hAnsi="Arial" w:cs="Arial"/>
          <w:color w:val="535D60"/>
          <w:sz w:val="22"/>
          <w:szCs w:val="22"/>
        </w:rPr>
      </w:pPr>
      <w:r w:rsidRPr="00C30EB6">
        <w:rPr>
          <w:rFonts w:ascii="Arial" w:hAnsi="Arial" w:cs="Arial"/>
          <w:color w:val="535D60"/>
          <w:sz w:val="22"/>
          <w:szCs w:val="22"/>
        </w:rPr>
        <w:t xml:space="preserve">Plaintree expects to file its Annual Filings by </w:t>
      </w:r>
      <w:r w:rsidR="00973378" w:rsidRPr="00C30EB6">
        <w:rPr>
          <w:rFonts w:ascii="Arial" w:hAnsi="Arial" w:cs="Arial"/>
          <w:color w:val="535D60"/>
          <w:sz w:val="22"/>
          <w:szCs w:val="22"/>
        </w:rPr>
        <w:t xml:space="preserve">September 12, </w:t>
      </w:r>
      <w:r w:rsidRPr="00C30EB6">
        <w:rPr>
          <w:rFonts w:ascii="Arial" w:hAnsi="Arial" w:cs="Arial"/>
          <w:color w:val="535D60"/>
          <w:sz w:val="22"/>
          <w:szCs w:val="22"/>
        </w:rPr>
        <w:t xml:space="preserve">2020 and its Interim Filings by </w:t>
      </w:r>
      <w:r w:rsidR="00973378" w:rsidRPr="00C30EB6">
        <w:rPr>
          <w:rFonts w:ascii="Arial" w:hAnsi="Arial" w:cs="Arial"/>
          <w:color w:val="535D60"/>
          <w:sz w:val="22"/>
          <w:szCs w:val="22"/>
        </w:rPr>
        <w:t xml:space="preserve">October </w:t>
      </w:r>
      <w:r w:rsidRPr="00C30EB6">
        <w:rPr>
          <w:rFonts w:ascii="Arial" w:hAnsi="Arial" w:cs="Arial"/>
          <w:color w:val="535D60"/>
          <w:sz w:val="22"/>
          <w:szCs w:val="22"/>
        </w:rPr>
        <w:t>13, 2020.</w:t>
      </w:r>
    </w:p>
    <w:p w14:paraId="7013D9D0" w14:textId="77777777" w:rsidR="00E84749" w:rsidRPr="00C30EB6" w:rsidRDefault="00E84749" w:rsidP="00E84749">
      <w:pPr>
        <w:pStyle w:val="NormalWeb"/>
        <w:shd w:val="clear" w:color="auto" w:fill="FFFFFF"/>
        <w:rPr>
          <w:rFonts w:ascii="Arial" w:hAnsi="Arial" w:cs="Arial"/>
          <w:color w:val="535D60"/>
          <w:sz w:val="22"/>
          <w:szCs w:val="22"/>
        </w:rPr>
      </w:pPr>
      <w:r w:rsidRPr="00C30EB6">
        <w:rPr>
          <w:rFonts w:ascii="Arial" w:hAnsi="Arial" w:cs="Arial"/>
          <w:color w:val="535D60"/>
          <w:sz w:val="22"/>
          <w:szCs w:val="22"/>
        </w:rPr>
        <w:t>Until such time as the Annual Filings and Interim Filings are filed</w:t>
      </w:r>
      <w:r w:rsidR="00C30EB6" w:rsidRPr="00C30EB6">
        <w:rPr>
          <w:rFonts w:ascii="Arial" w:hAnsi="Arial" w:cs="Arial"/>
          <w:color w:val="535D60"/>
          <w:sz w:val="22"/>
          <w:szCs w:val="22"/>
        </w:rPr>
        <w:t xml:space="preserve"> on SEDAR</w:t>
      </w:r>
      <w:r w:rsidRPr="00C30EB6">
        <w:rPr>
          <w:rFonts w:ascii="Arial" w:hAnsi="Arial" w:cs="Arial"/>
          <w:color w:val="535D60"/>
          <w:sz w:val="22"/>
          <w:szCs w:val="22"/>
        </w:rPr>
        <w:t>, the Company will observe a trading blackout consistent with the principles contained in National Policy 11-207 </w:t>
      </w:r>
      <w:r w:rsidRPr="00C30EB6">
        <w:rPr>
          <w:rStyle w:val="Emphasis"/>
          <w:rFonts w:ascii="Arial" w:hAnsi="Arial" w:cs="Arial"/>
          <w:color w:val="535D60"/>
          <w:sz w:val="22"/>
          <w:szCs w:val="22"/>
        </w:rPr>
        <w:t>– Failure-to-File Cease Orders and Revocations in Multiple Jurisdictions</w:t>
      </w:r>
      <w:r w:rsidRPr="00C30EB6">
        <w:rPr>
          <w:rFonts w:ascii="Arial" w:hAnsi="Arial" w:cs="Arial"/>
          <w:color w:val="535D60"/>
          <w:sz w:val="22"/>
          <w:szCs w:val="22"/>
        </w:rPr>
        <w:t>.</w:t>
      </w:r>
    </w:p>
    <w:p w14:paraId="4497E9FD" w14:textId="77777777" w:rsidR="00E84749" w:rsidRPr="00C30EB6" w:rsidRDefault="00E84749" w:rsidP="00E84749">
      <w:pPr>
        <w:pStyle w:val="NormalWeb"/>
        <w:shd w:val="clear" w:color="auto" w:fill="FFFFFF"/>
        <w:rPr>
          <w:rFonts w:ascii="Arial" w:hAnsi="Arial" w:cs="Arial"/>
          <w:color w:val="535D60"/>
          <w:sz w:val="22"/>
          <w:szCs w:val="22"/>
        </w:rPr>
      </w:pPr>
      <w:r w:rsidRPr="00C30EB6">
        <w:rPr>
          <w:rFonts w:ascii="Arial" w:hAnsi="Arial" w:cs="Arial"/>
          <w:color w:val="535D60"/>
          <w:sz w:val="22"/>
          <w:szCs w:val="22"/>
        </w:rPr>
        <w:t xml:space="preserve">The Company confirms that there have been no material business developments that have occurred since the filing of its </w:t>
      </w:r>
      <w:r w:rsidR="00973378" w:rsidRPr="00C30EB6">
        <w:rPr>
          <w:rFonts w:ascii="Arial" w:hAnsi="Arial" w:cs="Arial"/>
          <w:color w:val="535D60"/>
          <w:sz w:val="22"/>
          <w:szCs w:val="22"/>
        </w:rPr>
        <w:t xml:space="preserve">interim </w:t>
      </w:r>
      <w:r w:rsidRPr="00C30EB6">
        <w:rPr>
          <w:rFonts w:ascii="Arial" w:hAnsi="Arial" w:cs="Arial"/>
          <w:color w:val="535D60"/>
          <w:sz w:val="22"/>
          <w:szCs w:val="22"/>
        </w:rPr>
        <w:t xml:space="preserve">financial statements and management's discussion and analysis for the three (3) and nine (9) months ended </w:t>
      </w:r>
      <w:r w:rsidR="00973378" w:rsidRPr="00C30EB6">
        <w:rPr>
          <w:rFonts w:ascii="Arial" w:hAnsi="Arial" w:cs="Arial"/>
          <w:color w:val="535D60"/>
          <w:sz w:val="22"/>
          <w:szCs w:val="22"/>
        </w:rPr>
        <w:t xml:space="preserve">December 31, 2019 </w:t>
      </w:r>
      <w:r w:rsidRPr="00C30EB6">
        <w:rPr>
          <w:rFonts w:ascii="Arial" w:hAnsi="Arial" w:cs="Arial"/>
          <w:color w:val="535D60"/>
          <w:sz w:val="22"/>
          <w:szCs w:val="22"/>
        </w:rPr>
        <w:t xml:space="preserve">on </w:t>
      </w:r>
      <w:r w:rsidR="00973378" w:rsidRPr="00C30EB6">
        <w:rPr>
          <w:rFonts w:ascii="Arial" w:hAnsi="Arial" w:cs="Arial"/>
          <w:color w:val="535D60"/>
          <w:sz w:val="22"/>
          <w:szCs w:val="22"/>
        </w:rPr>
        <w:t>February 28, 2020</w:t>
      </w:r>
      <w:r w:rsidRPr="00C30EB6">
        <w:rPr>
          <w:rFonts w:ascii="Arial" w:hAnsi="Arial" w:cs="Arial"/>
          <w:color w:val="535D60"/>
          <w:sz w:val="22"/>
          <w:szCs w:val="22"/>
        </w:rPr>
        <w:t>.</w:t>
      </w:r>
    </w:p>
    <w:p w14:paraId="12F85845" w14:textId="77777777" w:rsidR="00C30EB6" w:rsidRPr="00C30EB6" w:rsidRDefault="00C30EB6" w:rsidP="00C30EB6">
      <w:pPr>
        <w:widowControl w:val="0"/>
        <w:jc w:val="both"/>
        <w:outlineLvl w:val="0"/>
        <w:rPr>
          <w:rFonts w:ascii="Arial" w:hAnsi="Arial" w:cs="Arial"/>
          <w:b/>
          <w:u w:val="single"/>
        </w:rPr>
      </w:pPr>
      <w:r w:rsidRPr="00C30EB6">
        <w:rPr>
          <w:rFonts w:ascii="Arial" w:hAnsi="Arial" w:cs="Arial"/>
          <w:b/>
          <w:u w:val="single"/>
        </w:rPr>
        <w:t xml:space="preserve">About Plaintree </w:t>
      </w:r>
    </w:p>
    <w:p w14:paraId="5C5EFBDF" w14:textId="77777777" w:rsidR="00C30EB6" w:rsidRPr="00C30EB6" w:rsidRDefault="00C30EB6" w:rsidP="00C30EB6">
      <w:pPr>
        <w:jc w:val="both"/>
        <w:rPr>
          <w:rFonts w:ascii="Arial" w:hAnsi="Arial" w:cs="Arial"/>
        </w:rPr>
      </w:pPr>
      <w:r w:rsidRPr="00C30EB6">
        <w:rPr>
          <w:rFonts w:ascii="Arial" w:hAnsi="Arial" w:cs="Arial"/>
          <w:b/>
        </w:rPr>
        <w:t>Plaintree</w:t>
      </w:r>
      <w:r w:rsidRPr="00C30EB6">
        <w:rPr>
          <w:rFonts w:ascii="Arial" w:hAnsi="Arial" w:cs="Arial"/>
        </w:rPr>
        <w:t xml:space="preserve"> has two diversified product lines consisting of Specialty Structures and Electronics.</w:t>
      </w:r>
    </w:p>
    <w:p w14:paraId="42F18BAE" w14:textId="77777777" w:rsidR="00C30EB6" w:rsidRPr="00C30EB6" w:rsidRDefault="00C30EB6" w:rsidP="00C30EB6">
      <w:pPr>
        <w:jc w:val="both"/>
        <w:rPr>
          <w:rFonts w:ascii="Arial" w:hAnsi="Arial" w:cs="Arial"/>
        </w:rPr>
      </w:pPr>
      <w:r w:rsidRPr="00C30EB6">
        <w:rPr>
          <w:rFonts w:ascii="Arial" w:hAnsi="Arial" w:cs="Arial"/>
        </w:rPr>
        <w:t>The Specialty Structures Division includes the former Triodetic Group with over 40 years of experience, is a design/build manufacturer of steel, aluminum and stainless steel specialty structures such as commercial domes, foundations for unstable soil conditions and flood zones, for free form structures, barrel vaults, space frames and industrial dome coverings and Spotton Corporation, a design and manufacturer of high end custom hydraulic and pneumatic valves and cylinders.</w:t>
      </w:r>
    </w:p>
    <w:p w14:paraId="47885ABE" w14:textId="77777777" w:rsidR="00C30EB6" w:rsidRPr="00C30EB6" w:rsidRDefault="00C30EB6" w:rsidP="00C30EB6">
      <w:pPr>
        <w:jc w:val="both"/>
        <w:rPr>
          <w:rFonts w:ascii="Arial" w:hAnsi="Arial" w:cs="Arial"/>
          <w:lang w:eastAsia="en-CA"/>
        </w:rPr>
      </w:pPr>
      <w:r w:rsidRPr="00C30EB6">
        <w:rPr>
          <w:rFonts w:ascii="Arial" w:hAnsi="Arial" w:cs="Arial"/>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C30EB6">
        <w:rPr>
          <w:rFonts w:ascii="Arial" w:hAnsi="Arial" w:cs="Arial"/>
          <w:lang w:eastAsia="en-CA"/>
        </w:rPr>
        <w:t xml:space="preserve">will support requirements from concept, prototype and throughout production.  </w:t>
      </w:r>
    </w:p>
    <w:p w14:paraId="550DFE45" w14:textId="77777777" w:rsidR="00C30EB6" w:rsidRPr="00C30EB6" w:rsidRDefault="00C30EB6" w:rsidP="00C30EB6">
      <w:pPr>
        <w:spacing w:before="120"/>
        <w:jc w:val="both"/>
        <w:rPr>
          <w:rFonts w:ascii="Arial" w:hAnsi="Arial" w:cs="Arial"/>
        </w:rPr>
      </w:pPr>
      <w:r w:rsidRPr="00C30EB6">
        <w:rPr>
          <w:rFonts w:ascii="Arial" w:hAnsi="Arial" w:cs="Arial"/>
        </w:rPr>
        <w:lastRenderedPageBreak/>
        <w:t>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C30EB6">
        <w:rPr>
          <w:rFonts w:ascii="Arial" w:hAnsi="Arial" w:cs="Arial"/>
        </w:rPr>
        <w:t xml:space="preserve"> or the Company’s website at www.plaintree.com. </w:t>
      </w:r>
    </w:p>
    <w:p w14:paraId="14E06F57" w14:textId="77777777" w:rsidR="00C30EB6" w:rsidRPr="00C30EB6" w:rsidRDefault="00C30EB6" w:rsidP="00C30EB6">
      <w:pPr>
        <w:jc w:val="both"/>
        <w:rPr>
          <w:rFonts w:ascii="Arial" w:hAnsi="Arial" w:cs="Arial"/>
          <w:snapToGrid w:val="0"/>
        </w:rPr>
      </w:pPr>
      <w:r w:rsidRPr="00C30EB6">
        <w:rPr>
          <w:rFonts w:ascii="Arial" w:hAnsi="Arial" w:cs="Arial"/>
          <w:snapToGrid w:val="0"/>
        </w:rPr>
        <w:t xml:space="preserve">Plaintree is publicly traded in Canada on the CSE (NPT) with </w:t>
      </w:r>
      <w:r w:rsidRPr="00C30EB6">
        <w:rPr>
          <w:rFonts w:ascii="Arial" w:hAnsi="Arial" w:cs="Arial"/>
          <w:b/>
          <w:snapToGrid w:val="0"/>
        </w:rPr>
        <w:t>12,925,253</w:t>
      </w:r>
      <w:r w:rsidRPr="00C30EB6">
        <w:rPr>
          <w:rFonts w:ascii="Arial" w:hAnsi="Arial" w:cs="Arial"/>
          <w:snapToGrid w:val="0"/>
        </w:rPr>
        <w:t xml:space="preserve"> common shares and 18,325 class A preferred shares outstanding. </w:t>
      </w:r>
    </w:p>
    <w:p w14:paraId="011C2105" w14:textId="77777777" w:rsidR="00C30EB6" w:rsidRPr="00C30EB6" w:rsidRDefault="00C30EB6" w:rsidP="00C30EB6">
      <w:pPr>
        <w:jc w:val="both"/>
        <w:rPr>
          <w:rFonts w:ascii="Arial" w:hAnsi="Arial" w:cs="Arial"/>
          <w:i/>
          <w:snapToGrid w:val="0"/>
        </w:rPr>
      </w:pPr>
      <w:r w:rsidRPr="00C30EB6">
        <w:rPr>
          <w:rFonts w:ascii="Arial" w:hAnsi="Arial" w:cs="Arial"/>
          <w:i/>
          <w:snapToGrid w:val="0"/>
        </w:rPr>
        <w:t xml:space="preserve">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2019 and related management discussion and analysis. </w:t>
      </w:r>
    </w:p>
    <w:p w14:paraId="2F2B6A13" w14:textId="77777777" w:rsidR="00C30EB6" w:rsidRPr="00C30EB6" w:rsidRDefault="00C30EB6" w:rsidP="00C30EB6">
      <w:pPr>
        <w:autoSpaceDE w:val="0"/>
        <w:autoSpaceDN w:val="0"/>
        <w:adjustRightInd w:val="0"/>
        <w:jc w:val="both"/>
        <w:rPr>
          <w:rFonts w:ascii="Arial" w:hAnsi="Arial" w:cs="Arial"/>
          <w:i/>
          <w:iCs/>
          <w:lang w:eastAsia="en-CA"/>
        </w:rPr>
      </w:pPr>
      <w:r w:rsidRPr="00C30EB6">
        <w:rPr>
          <w:rFonts w:ascii="Arial" w:hAnsi="Arial" w:cs="Arial"/>
          <w:i/>
          <w:iCs/>
          <w:lang w:eastAsia="en-CA"/>
        </w:rPr>
        <w:t>Canadian Securities Exchange has not reviewed and does not accept responsibility for the adequacy or accuracy of the content of this news release.</w:t>
      </w:r>
    </w:p>
    <w:p w14:paraId="2F9129A8" w14:textId="77777777" w:rsidR="00C30EB6" w:rsidRPr="00C30EB6" w:rsidRDefault="00C30EB6" w:rsidP="00C30EB6">
      <w:pPr>
        <w:autoSpaceDE w:val="0"/>
        <w:autoSpaceDN w:val="0"/>
        <w:adjustRightInd w:val="0"/>
        <w:jc w:val="both"/>
        <w:rPr>
          <w:rFonts w:ascii="Arial" w:hAnsi="Arial" w:cs="Arial"/>
        </w:rPr>
      </w:pPr>
      <w:r w:rsidRPr="00C30EB6">
        <w:rPr>
          <w:rFonts w:ascii="Arial" w:hAnsi="Arial" w:cs="Arial"/>
        </w:rPr>
        <w:t>For further information: Lynn Saunders, CFO (613) 623-3434 x2223</w:t>
      </w:r>
    </w:p>
    <w:p w14:paraId="6EF7CD56" w14:textId="77777777" w:rsidR="00647FBA" w:rsidRPr="00C30EB6" w:rsidRDefault="00D54EF2">
      <w:pPr>
        <w:rPr>
          <w:rFonts w:ascii="Arial" w:hAnsi="Arial" w:cs="Arial"/>
        </w:rPr>
      </w:pPr>
    </w:p>
    <w:sectPr w:rsidR="00647FBA" w:rsidRPr="00C3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49"/>
    <w:rsid w:val="001217BF"/>
    <w:rsid w:val="00566FF9"/>
    <w:rsid w:val="00973378"/>
    <w:rsid w:val="00C30EB6"/>
    <w:rsid w:val="00D54EF2"/>
    <w:rsid w:val="00D82C2C"/>
    <w:rsid w:val="00E84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D3A1"/>
  <w15:docId w15:val="{03568C54-2A1A-4F15-BD11-99A6394F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7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84749"/>
    <w:rPr>
      <w:b/>
      <w:bCs/>
    </w:rPr>
  </w:style>
  <w:style w:type="character" w:styleId="Emphasis">
    <w:name w:val="Emphasis"/>
    <w:basedOn w:val="DefaultParagraphFont"/>
    <w:uiPriority w:val="20"/>
    <w:qFormat/>
    <w:rsid w:val="00E84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5676">
      <w:bodyDiv w:val="1"/>
      <w:marLeft w:val="0"/>
      <w:marRight w:val="0"/>
      <w:marTop w:val="0"/>
      <w:marBottom w:val="0"/>
      <w:divBdr>
        <w:top w:val="none" w:sz="0" w:space="0" w:color="auto"/>
        <w:left w:val="none" w:sz="0" w:space="0" w:color="auto"/>
        <w:bottom w:val="none" w:sz="0" w:space="0" w:color="auto"/>
        <w:right w:val="none" w:sz="0" w:space="0" w:color="auto"/>
      </w:divBdr>
    </w:div>
    <w:div w:id="1973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dcterms:created xsi:type="dcterms:W3CDTF">2020-07-29T20:21:00Z</dcterms:created>
  <dcterms:modified xsi:type="dcterms:W3CDTF">2020-07-29T20:21:00Z</dcterms:modified>
</cp:coreProperties>
</file>