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70" w:rsidRPr="00F8179C" w:rsidRDefault="00190570" w:rsidP="00190570">
      <w:pPr>
        <w:jc w:val="center"/>
        <w:rPr>
          <w:rFonts w:ascii="Century Gothic" w:hAnsi="Century Gothic"/>
          <w:b/>
          <w:caps/>
          <w:sz w:val="20"/>
          <w:szCs w:val="20"/>
        </w:rPr>
      </w:pPr>
      <w:bookmarkStart w:id="0" w:name="_GoBack"/>
      <w:bookmarkEnd w:id="0"/>
      <w:r w:rsidRPr="00F8179C">
        <w:rPr>
          <w:rFonts w:ascii="Century Gothic" w:hAnsi="Century Gothic"/>
          <w:b/>
          <w:caps/>
          <w:sz w:val="20"/>
          <w:szCs w:val="20"/>
        </w:rPr>
        <w:t xml:space="preserve">Shareholder </w:t>
      </w:r>
      <w:r w:rsidR="008E638E" w:rsidRPr="00F8179C">
        <w:rPr>
          <w:rFonts w:ascii="Century Gothic" w:hAnsi="Century Gothic"/>
          <w:b/>
          <w:caps/>
          <w:sz w:val="20"/>
          <w:szCs w:val="20"/>
        </w:rPr>
        <w:t>Updates Ownership in Platinex Inc.</w:t>
      </w:r>
    </w:p>
    <w:p w:rsidR="00711BE1" w:rsidRPr="00F8179C" w:rsidRDefault="00190570" w:rsidP="00190570">
      <w:pPr>
        <w:rPr>
          <w:rFonts w:ascii="Century Gothic" w:hAnsi="Century Gothic"/>
          <w:sz w:val="20"/>
          <w:szCs w:val="20"/>
        </w:rPr>
      </w:pPr>
      <w:r w:rsidRPr="00F8179C">
        <w:rPr>
          <w:rFonts w:ascii="Century Gothic" w:hAnsi="Century Gothic"/>
          <w:b/>
          <w:sz w:val="20"/>
          <w:szCs w:val="20"/>
        </w:rPr>
        <w:t>TORONTO, ON--(</w:t>
      </w:r>
      <w:proofErr w:type="spellStart"/>
      <w:r w:rsidRPr="00F8179C">
        <w:rPr>
          <w:rFonts w:ascii="Century Gothic" w:hAnsi="Century Gothic"/>
          <w:b/>
          <w:sz w:val="20"/>
          <w:szCs w:val="20"/>
        </w:rPr>
        <w:t>Marketwired</w:t>
      </w:r>
      <w:proofErr w:type="spellEnd"/>
      <w:r w:rsidRPr="00F8179C">
        <w:rPr>
          <w:rFonts w:ascii="Century Gothic" w:hAnsi="Century Gothic"/>
          <w:b/>
          <w:sz w:val="20"/>
          <w:szCs w:val="20"/>
        </w:rPr>
        <w:t xml:space="preserve"> </w:t>
      </w:r>
      <w:r w:rsidR="00BC1645" w:rsidRPr="00F8179C">
        <w:rPr>
          <w:rFonts w:ascii="Century Gothic" w:hAnsi="Century Gothic"/>
          <w:b/>
          <w:sz w:val="20"/>
          <w:szCs w:val="20"/>
        </w:rPr>
        <w:t>–</w:t>
      </w:r>
      <w:r w:rsidRPr="00F8179C">
        <w:rPr>
          <w:rFonts w:ascii="Century Gothic" w:hAnsi="Century Gothic"/>
          <w:b/>
          <w:sz w:val="20"/>
          <w:szCs w:val="20"/>
        </w:rPr>
        <w:t xml:space="preserve"> </w:t>
      </w:r>
      <w:r w:rsidR="008266D8" w:rsidRPr="00F8179C">
        <w:rPr>
          <w:rFonts w:ascii="Century Gothic" w:hAnsi="Century Gothic"/>
          <w:b/>
          <w:sz w:val="20"/>
          <w:szCs w:val="20"/>
        </w:rPr>
        <w:t>May 1</w:t>
      </w:r>
      <w:r w:rsidR="00EF67D7" w:rsidRPr="00F8179C">
        <w:rPr>
          <w:rFonts w:ascii="Century Gothic" w:hAnsi="Century Gothic"/>
          <w:b/>
          <w:sz w:val="20"/>
          <w:szCs w:val="20"/>
        </w:rPr>
        <w:t>9</w:t>
      </w:r>
      <w:r w:rsidR="00BC1645" w:rsidRPr="00F8179C">
        <w:rPr>
          <w:rFonts w:ascii="Century Gothic" w:hAnsi="Century Gothic"/>
          <w:b/>
          <w:sz w:val="20"/>
          <w:szCs w:val="20"/>
        </w:rPr>
        <w:t>, 201</w:t>
      </w:r>
      <w:r w:rsidR="008E638E" w:rsidRPr="00F8179C">
        <w:rPr>
          <w:rFonts w:ascii="Century Gothic" w:hAnsi="Century Gothic"/>
          <w:b/>
          <w:sz w:val="20"/>
          <w:szCs w:val="20"/>
        </w:rPr>
        <w:t>7</w:t>
      </w:r>
      <w:r w:rsidRPr="00F8179C">
        <w:rPr>
          <w:rFonts w:ascii="Century Gothic" w:hAnsi="Century Gothic"/>
          <w:b/>
          <w:sz w:val="20"/>
          <w:szCs w:val="20"/>
        </w:rPr>
        <w:t>)</w:t>
      </w:r>
      <w:r w:rsidRPr="00F8179C">
        <w:rPr>
          <w:rFonts w:ascii="Century Gothic" w:hAnsi="Century Gothic"/>
          <w:sz w:val="20"/>
          <w:szCs w:val="20"/>
        </w:rPr>
        <w:t xml:space="preserve"> </w:t>
      </w:r>
      <w:r w:rsidR="00BC1645" w:rsidRPr="00F8179C">
        <w:rPr>
          <w:rFonts w:ascii="Century Gothic" w:hAnsi="Century Gothic"/>
          <w:sz w:val="20"/>
          <w:szCs w:val="20"/>
        </w:rPr>
        <w:t>–</w:t>
      </w:r>
      <w:r w:rsidRPr="00F8179C">
        <w:rPr>
          <w:rFonts w:ascii="Century Gothic" w:hAnsi="Century Gothic"/>
          <w:sz w:val="20"/>
          <w:szCs w:val="20"/>
        </w:rPr>
        <w:t xml:space="preserve"> </w:t>
      </w:r>
      <w:r w:rsidR="008901BC" w:rsidRPr="00F8179C">
        <w:rPr>
          <w:rFonts w:ascii="Century Gothic" w:hAnsi="Century Gothic"/>
          <w:sz w:val="20"/>
          <w:szCs w:val="20"/>
        </w:rPr>
        <w:t>James R. Trusler</w:t>
      </w:r>
      <w:r w:rsidRPr="00F8179C">
        <w:rPr>
          <w:rFonts w:ascii="Century Gothic" w:hAnsi="Century Gothic"/>
          <w:sz w:val="20"/>
          <w:szCs w:val="20"/>
        </w:rPr>
        <w:t xml:space="preserve">, </w:t>
      </w:r>
      <w:r w:rsidR="008901BC" w:rsidRPr="00F8179C">
        <w:rPr>
          <w:rFonts w:ascii="Century Gothic" w:hAnsi="Century Gothic"/>
          <w:sz w:val="20"/>
          <w:szCs w:val="20"/>
        </w:rPr>
        <w:t xml:space="preserve">c/o Platinex </w:t>
      </w:r>
      <w:r w:rsidR="00247BBB" w:rsidRPr="00F8179C">
        <w:rPr>
          <w:rFonts w:ascii="Century Gothic" w:hAnsi="Century Gothic"/>
          <w:sz w:val="20"/>
          <w:szCs w:val="20"/>
        </w:rPr>
        <w:t>Inc., Suite 807, 20 </w:t>
      </w:r>
      <w:r w:rsidR="008901BC" w:rsidRPr="00F8179C">
        <w:rPr>
          <w:rFonts w:ascii="Century Gothic" w:hAnsi="Century Gothic"/>
          <w:sz w:val="20"/>
          <w:szCs w:val="20"/>
        </w:rPr>
        <w:t>William Roe Blvd., Newmarket</w:t>
      </w:r>
      <w:r w:rsidRPr="00F8179C">
        <w:rPr>
          <w:rFonts w:ascii="Century Gothic" w:hAnsi="Century Gothic"/>
          <w:sz w:val="20"/>
          <w:szCs w:val="20"/>
        </w:rPr>
        <w:t xml:space="preserve">, </w:t>
      </w:r>
      <w:r w:rsidR="009C5485" w:rsidRPr="00F8179C">
        <w:rPr>
          <w:rFonts w:ascii="Century Gothic" w:hAnsi="Century Gothic"/>
          <w:sz w:val="20"/>
          <w:szCs w:val="20"/>
        </w:rPr>
        <w:t xml:space="preserve">ON </w:t>
      </w:r>
      <w:r w:rsidR="008901BC" w:rsidRPr="00F8179C">
        <w:rPr>
          <w:rFonts w:ascii="Century Gothic" w:hAnsi="Century Gothic"/>
          <w:sz w:val="20"/>
          <w:szCs w:val="20"/>
        </w:rPr>
        <w:t xml:space="preserve">L3Y 5V6 </w:t>
      </w:r>
      <w:r w:rsidRPr="00F8179C">
        <w:rPr>
          <w:rFonts w:ascii="Century Gothic" w:hAnsi="Century Gothic"/>
          <w:sz w:val="20"/>
          <w:szCs w:val="20"/>
        </w:rPr>
        <w:t>(the "</w:t>
      </w:r>
      <w:proofErr w:type="spellStart"/>
      <w:r w:rsidRPr="00F8179C">
        <w:rPr>
          <w:rFonts w:ascii="Century Gothic" w:hAnsi="Century Gothic"/>
          <w:sz w:val="20"/>
          <w:szCs w:val="20"/>
        </w:rPr>
        <w:t>Offeror</w:t>
      </w:r>
      <w:proofErr w:type="spellEnd"/>
      <w:r w:rsidRPr="00F8179C">
        <w:rPr>
          <w:rFonts w:ascii="Century Gothic" w:hAnsi="Century Gothic"/>
          <w:sz w:val="20"/>
          <w:szCs w:val="20"/>
        </w:rPr>
        <w:t>"), announce</w:t>
      </w:r>
      <w:r w:rsidR="00EC290A" w:rsidRPr="00F8179C">
        <w:rPr>
          <w:rFonts w:ascii="Century Gothic" w:hAnsi="Century Gothic"/>
          <w:sz w:val="20"/>
          <w:szCs w:val="20"/>
        </w:rPr>
        <w:t>s</w:t>
      </w:r>
      <w:r w:rsidRPr="00F8179C">
        <w:rPr>
          <w:rFonts w:ascii="Century Gothic" w:hAnsi="Century Gothic"/>
          <w:sz w:val="20"/>
          <w:szCs w:val="20"/>
        </w:rPr>
        <w:t xml:space="preserve"> </w:t>
      </w:r>
      <w:r w:rsidR="008E638E" w:rsidRPr="00F8179C">
        <w:rPr>
          <w:rFonts w:ascii="Century Gothic" w:hAnsi="Century Gothic"/>
          <w:sz w:val="20"/>
          <w:szCs w:val="20"/>
        </w:rPr>
        <w:t>that his ownership of securities of Platinex Inc.</w:t>
      </w:r>
      <w:r w:rsidR="00E15F6B" w:rsidRPr="00F8179C">
        <w:rPr>
          <w:rFonts w:ascii="Century Gothic" w:hAnsi="Century Gothic"/>
          <w:sz w:val="20"/>
          <w:szCs w:val="20"/>
        </w:rPr>
        <w:t xml:space="preserve"> (the "Company")</w:t>
      </w:r>
      <w:r w:rsidR="008E638E" w:rsidRPr="00F8179C">
        <w:rPr>
          <w:rFonts w:ascii="Century Gothic" w:hAnsi="Century Gothic"/>
          <w:sz w:val="20"/>
          <w:szCs w:val="20"/>
        </w:rPr>
        <w:t xml:space="preserve"> has been </w:t>
      </w:r>
      <w:r w:rsidR="00A82C99" w:rsidRPr="00F8179C">
        <w:rPr>
          <w:rFonts w:ascii="Century Gothic" w:hAnsi="Century Gothic"/>
          <w:sz w:val="20"/>
          <w:szCs w:val="20"/>
        </w:rPr>
        <w:t xml:space="preserve">increased </w:t>
      </w:r>
      <w:r w:rsidR="00E15F6B" w:rsidRPr="00F8179C">
        <w:rPr>
          <w:rFonts w:ascii="Century Gothic" w:hAnsi="Century Gothic"/>
          <w:sz w:val="20"/>
          <w:szCs w:val="20"/>
        </w:rPr>
        <w:t xml:space="preserve">to </w:t>
      </w:r>
      <w:r w:rsidR="00EF67D7" w:rsidRPr="00F8179C">
        <w:rPr>
          <w:rFonts w:ascii="Century Gothic" w:hAnsi="Century Gothic"/>
          <w:sz w:val="20"/>
          <w:szCs w:val="20"/>
        </w:rPr>
        <w:t xml:space="preserve">approximately </w:t>
      </w:r>
      <w:r w:rsidR="00E15F6B" w:rsidRPr="00F8179C">
        <w:rPr>
          <w:rFonts w:ascii="Century Gothic" w:hAnsi="Century Gothic"/>
          <w:sz w:val="20"/>
          <w:szCs w:val="20"/>
        </w:rPr>
        <w:t>10</w:t>
      </w:r>
      <w:r w:rsidR="00A82C99" w:rsidRPr="00F8179C">
        <w:rPr>
          <w:rFonts w:ascii="Century Gothic" w:hAnsi="Century Gothic"/>
          <w:sz w:val="20"/>
          <w:szCs w:val="20"/>
        </w:rPr>
        <w:t>.36</w:t>
      </w:r>
      <w:r w:rsidR="00E15F6B" w:rsidRPr="00F8179C">
        <w:rPr>
          <w:rFonts w:ascii="Century Gothic" w:hAnsi="Century Gothic"/>
          <w:sz w:val="20"/>
          <w:szCs w:val="20"/>
        </w:rPr>
        <w:t xml:space="preserve">% of the Company's issued and outstanding share capital </w:t>
      </w:r>
      <w:r w:rsidR="008E638E" w:rsidRPr="00F8179C">
        <w:rPr>
          <w:rFonts w:ascii="Century Gothic" w:hAnsi="Century Gothic"/>
          <w:sz w:val="20"/>
          <w:szCs w:val="20"/>
        </w:rPr>
        <w:t xml:space="preserve">as a </w:t>
      </w:r>
      <w:r w:rsidR="00E15F6B" w:rsidRPr="00F8179C">
        <w:rPr>
          <w:rFonts w:ascii="Century Gothic" w:hAnsi="Century Gothic"/>
          <w:sz w:val="20"/>
          <w:szCs w:val="20"/>
        </w:rPr>
        <w:t xml:space="preserve">result </w:t>
      </w:r>
      <w:r w:rsidR="008E638E" w:rsidRPr="00F8179C">
        <w:rPr>
          <w:rFonts w:ascii="Century Gothic" w:hAnsi="Century Gothic"/>
          <w:sz w:val="20"/>
          <w:szCs w:val="20"/>
        </w:rPr>
        <w:t xml:space="preserve">of </w:t>
      </w:r>
      <w:r w:rsidR="00A82C99" w:rsidRPr="00F8179C">
        <w:rPr>
          <w:rFonts w:ascii="Century Gothic" w:hAnsi="Century Gothic"/>
          <w:sz w:val="20"/>
          <w:szCs w:val="20"/>
        </w:rPr>
        <w:t xml:space="preserve">an exercise of </w:t>
      </w:r>
      <w:r w:rsidR="00711BE1" w:rsidRPr="00F8179C">
        <w:rPr>
          <w:rFonts w:ascii="Century Gothic" w:hAnsi="Century Gothic"/>
          <w:sz w:val="20"/>
          <w:szCs w:val="20"/>
        </w:rPr>
        <w:t xml:space="preserve">common share </w:t>
      </w:r>
      <w:r w:rsidR="00A82C99" w:rsidRPr="00F8179C">
        <w:rPr>
          <w:rFonts w:ascii="Century Gothic" w:hAnsi="Century Gothic"/>
          <w:sz w:val="20"/>
          <w:szCs w:val="20"/>
        </w:rPr>
        <w:t>purchase warrants.</w:t>
      </w:r>
    </w:p>
    <w:p w:rsidR="00E15F6B" w:rsidRPr="00F8179C" w:rsidRDefault="00E15F6B" w:rsidP="00E15F6B">
      <w:pPr>
        <w:rPr>
          <w:rFonts w:ascii="Century Gothic" w:hAnsi="Century Gothic"/>
          <w:sz w:val="20"/>
          <w:szCs w:val="20"/>
        </w:rPr>
      </w:pPr>
      <w:r w:rsidRPr="00F8179C">
        <w:rPr>
          <w:rFonts w:ascii="Century Gothic" w:hAnsi="Century Gothic"/>
          <w:sz w:val="20"/>
          <w:szCs w:val="20"/>
        </w:rPr>
        <w:t xml:space="preserve">Prior to the </w:t>
      </w:r>
      <w:r w:rsidR="00A82C99" w:rsidRPr="00F8179C">
        <w:rPr>
          <w:rFonts w:ascii="Century Gothic" w:hAnsi="Century Gothic"/>
          <w:sz w:val="20"/>
          <w:szCs w:val="20"/>
        </w:rPr>
        <w:t xml:space="preserve">exercise of </w:t>
      </w:r>
      <w:r w:rsidRPr="00F8179C">
        <w:rPr>
          <w:rFonts w:ascii="Century Gothic" w:hAnsi="Century Gothic"/>
          <w:sz w:val="20"/>
          <w:szCs w:val="20"/>
        </w:rPr>
        <w:t>common share</w:t>
      </w:r>
      <w:r w:rsidR="00A82C99" w:rsidRPr="00F8179C">
        <w:rPr>
          <w:rFonts w:ascii="Century Gothic" w:hAnsi="Century Gothic"/>
          <w:sz w:val="20"/>
          <w:szCs w:val="20"/>
        </w:rPr>
        <w:t xml:space="preserve"> purchase warrants by the </w:t>
      </w:r>
      <w:proofErr w:type="spellStart"/>
      <w:r w:rsidR="00A82C99" w:rsidRPr="00F8179C">
        <w:rPr>
          <w:rFonts w:ascii="Century Gothic" w:hAnsi="Century Gothic"/>
          <w:sz w:val="20"/>
          <w:szCs w:val="20"/>
        </w:rPr>
        <w:t>Offeror</w:t>
      </w:r>
      <w:proofErr w:type="spellEnd"/>
      <w:r w:rsidR="00A82C99" w:rsidRPr="00F8179C">
        <w:rPr>
          <w:rFonts w:ascii="Century Gothic" w:hAnsi="Century Gothic"/>
          <w:sz w:val="20"/>
          <w:szCs w:val="20"/>
        </w:rPr>
        <w:t xml:space="preserve">, </w:t>
      </w:r>
      <w:r w:rsidRPr="00F8179C">
        <w:rPr>
          <w:rFonts w:ascii="Century Gothic" w:hAnsi="Century Gothic"/>
          <w:sz w:val="20"/>
          <w:szCs w:val="20"/>
        </w:rPr>
        <w:t>Mr. Trusler, Director</w:t>
      </w:r>
      <w:r w:rsidR="004D0B24" w:rsidRPr="00F8179C">
        <w:rPr>
          <w:rFonts w:ascii="Century Gothic" w:hAnsi="Century Gothic"/>
          <w:sz w:val="20"/>
          <w:szCs w:val="20"/>
        </w:rPr>
        <w:t xml:space="preserve"> and </w:t>
      </w:r>
      <w:r w:rsidRPr="00F8179C">
        <w:rPr>
          <w:rFonts w:ascii="Century Gothic" w:hAnsi="Century Gothic"/>
          <w:sz w:val="20"/>
          <w:szCs w:val="20"/>
        </w:rPr>
        <w:t xml:space="preserve">President of the Company, held </w:t>
      </w:r>
      <w:r w:rsidR="007474F9" w:rsidRPr="00F8179C">
        <w:rPr>
          <w:rFonts w:ascii="Century Gothic" w:hAnsi="Century Gothic"/>
          <w:sz w:val="20"/>
          <w:szCs w:val="20"/>
        </w:rPr>
        <w:t>7,3</w:t>
      </w:r>
      <w:r w:rsidR="00EF67D7" w:rsidRPr="00F8179C">
        <w:rPr>
          <w:rFonts w:ascii="Century Gothic" w:hAnsi="Century Gothic"/>
          <w:sz w:val="20"/>
          <w:szCs w:val="20"/>
        </w:rPr>
        <w:t>77</w:t>
      </w:r>
      <w:r w:rsidR="007474F9" w:rsidRPr="00F8179C">
        <w:rPr>
          <w:rFonts w:ascii="Century Gothic" w:hAnsi="Century Gothic"/>
          <w:sz w:val="20"/>
          <w:szCs w:val="20"/>
        </w:rPr>
        <w:t>,</w:t>
      </w:r>
      <w:r w:rsidR="00EF67D7" w:rsidRPr="00F8179C">
        <w:rPr>
          <w:rFonts w:ascii="Century Gothic" w:hAnsi="Century Gothic"/>
          <w:sz w:val="20"/>
          <w:szCs w:val="20"/>
        </w:rPr>
        <w:t>2</w:t>
      </w:r>
      <w:r w:rsidR="007474F9" w:rsidRPr="00F8179C">
        <w:rPr>
          <w:rFonts w:ascii="Century Gothic" w:hAnsi="Century Gothic"/>
          <w:sz w:val="20"/>
          <w:szCs w:val="20"/>
        </w:rPr>
        <w:t xml:space="preserve">60 </w:t>
      </w:r>
      <w:r w:rsidRPr="00F8179C">
        <w:rPr>
          <w:rFonts w:ascii="Century Gothic" w:hAnsi="Century Gothic"/>
          <w:sz w:val="20"/>
          <w:szCs w:val="20"/>
        </w:rPr>
        <w:t xml:space="preserve">common shares, representing </w:t>
      </w:r>
      <w:r w:rsidR="00A82C99" w:rsidRPr="00F8179C">
        <w:rPr>
          <w:rFonts w:ascii="Century Gothic" w:hAnsi="Century Gothic"/>
          <w:sz w:val="20"/>
          <w:szCs w:val="20"/>
        </w:rPr>
        <w:t>approximately 9.</w:t>
      </w:r>
      <w:r w:rsidR="00EF67D7" w:rsidRPr="00F8179C">
        <w:rPr>
          <w:rFonts w:ascii="Century Gothic" w:hAnsi="Century Gothic"/>
          <w:sz w:val="20"/>
          <w:szCs w:val="20"/>
        </w:rPr>
        <w:t>47</w:t>
      </w:r>
      <w:r w:rsidRPr="00F8179C">
        <w:rPr>
          <w:rFonts w:ascii="Century Gothic" w:hAnsi="Century Gothic"/>
          <w:sz w:val="20"/>
          <w:szCs w:val="20"/>
        </w:rPr>
        <w:t xml:space="preserve">% of the issued and outstanding shares of the Company, and assuming exercise of </w:t>
      </w:r>
      <w:r w:rsidR="007474F9" w:rsidRPr="00F8179C">
        <w:rPr>
          <w:rFonts w:ascii="Century Gothic" w:hAnsi="Century Gothic"/>
          <w:sz w:val="20"/>
          <w:szCs w:val="20"/>
        </w:rPr>
        <w:t>1,</w:t>
      </w:r>
      <w:r w:rsidR="003D7385">
        <w:rPr>
          <w:rFonts w:ascii="Century Gothic" w:hAnsi="Century Gothic"/>
          <w:sz w:val="20"/>
          <w:szCs w:val="20"/>
        </w:rPr>
        <w:t>1</w:t>
      </w:r>
      <w:r w:rsidRPr="00F8179C">
        <w:rPr>
          <w:rFonts w:ascii="Century Gothic" w:hAnsi="Century Gothic"/>
          <w:sz w:val="20"/>
          <w:szCs w:val="20"/>
        </w:rPr>
        <w:t xml:space="preserve">00,000 </w:t>
      </w:r>
      <w:r w:rsidR="007474F9" w:rsidRPr="00F8179C">
        <w:rPr>
          <w:rFonts w:ascii="Century Gothic" w:hAnsi="Century Gothic"/>
          <w:sz w:val="20"/>
          <w:szCs w:val="20"/>
        </w:rPr>
        <w:t xml:space="preserve">common share purchase </w:t>
      </w:r>
      <w:r w:rsidRPr="00F8179C">
        <w:rPr>
          <w:rFonts w:ascii="Century Gothic" w:hAnsi="Century Gothic"/>
          <w:sz w:val="20"/>
          <w:szCs w:val="20"/>
        </w:rPr>
        <w:t xml:space="preserve">warrants </w:t>
      </w:r>
      <w:r w:rsidR="00A82C99" w:rsidRPr="00F8179C">
        <w:rPr>
          <w:rFonts w:ascii="Century Gothic" w:hAnsi="Century Gothic"/>
          <w:sz w:val="20"/>
          <w:szCs w:val="20"/>
        </w:rPr>
        <w:t xml:space="preserve">and 1,250,000 stock options, Mr. Trusler would hold </w:t>
      </w:r>
      <w:r w:rsidR="00EF67D7" w:rsidRPr="00F8179C">
        <w:rPr>
          <w:rFonts w:ascii="Century Gothic" w:hAnsi="Century Gothic"/>
          <w:sz w:val="20"/>
          <w:szCs w:val="20"/>
        </w:rPr>
        <w:t>10</w:t>
      </w:r>
      <w:r w:rsidR="00A82C99" w:rsidRPr="00F8179C">
        <w:rPr>
          <w:rFonts w:ascii="Century Gothic" w:hAnsi="Century Gothic"/>
          <w:sz w:val="20"/>
          <w:szCs w:val="20"/>
        </w:rPr>
        <w:t>,</w:t>
      </w:r>
      <w:r w:rsidR="00EF67D7" w:rsidRPr="00F8179C">
        <w:rPr>
          <w:rFonts w:ascii="Century Gothic" w:hAnsi="Century Gothic"/>
          <w:sz w:val="20"/>
          <w:szCs w:val="20"/>
        </w:rPr>
        <w:t>427</w:t>
      </w:r>
      <w:r w:rsidR="00A82C99" w:rsidRPr="00F8179C">
        <w:rPr>
          <w:rFonts w:ascii="Century Gothic" w:hAnsi="Century Gothic"/>
          <w:sz w:val="20"/>
          <w:szCs w:val="20"/>
        </w:rPr>
        <w:t>,</w:t>
      </w:r>
      <w:r w:rsidR="00EF67D7" w:rsidRPr="00F8179C">
        <w:rPr>
          <w:rFonts w:ascii="Century Gothic" w:hAnsi="Century Gothic"/>
          <w:sz w:val="20"/>
          <w:szCs w:val="20"/>
        </w:rPr>
        <w:t>2</w:t>
      </w:r>
      <w:r w:rsidR="00A82C99" w:rsidRPr="00F8179C">
        <w:rPr>
          <w:rFonts w:ascii="Century Gothic" w:hAnsi="Century Gothic"/>
          <w:sz w:val="20"/>
          <w:szCs w:val="20"/>
        </w:rPr>
        <w:t xml:space="preserve">60 common shares, representing </w:t>
      </w:r>
      <w:r w:rsidR="00EF67D7" w:rsidRPr="00F8179C">
        <w:rPr>
          <w:rFonts w:ascii="Century Gothic" w:hAnsi="Century Gothic"/>
          <w:sz w:val="20"/>
          <w:szCs w:val="20"/>
        </w:rPr>
        <w:t xml:space="preserve">approximately </w:t>
      </w:r>
      <w:r w:rsidR="00A82C99" w:rsidRPr="00F8179C">
        <w:rPr>
          <w:rFonts w:ascii="Century Gothic" w:hAnsi="Century Gothic"/>
          <w:sz w:val="20"/>
          <w:szCs w:val="20"/>
        </w:rPr>
        <w:t>12.</w:t>
      </w:r>
      <w:r w:rsidR="003D7385">
        <w:rPr>
          <w:rFonts w:ascii="Century Gothic" w:hAnsi="Century Gothic"/>
          <w:sz w:val="20"/>
          <w:szCs w:val="20"/>
        </w:rPr>
        <w:t>5</w:t>
      </w:r>
      <w:r w:rsidR="00A82C99" w:rsidRPr="00F8179C">
        <w:rPr>
          <w:rFonts w:ascii="Century Gothic" w:hAnsi="Century Gothic"/>
          <w:sz w:val="20"/>
          <w:szCs w:val="20"/>
        </w:rPr>
        <w:t>% of the issued and outstanding shares of the Company.</w:t>
      </w:r>
    </w:p>
    <w:p w:rsidR="00E15F6B" w:rsidRPr="00F8179C" w:rsidRDefault="00E15F6B" w:rsidP="00E15F6B">
      <w:pPr>
        <w:rPr>
          <w:rFonts w:ascii="Century Gothic" w:hAnsi="Century Gothic"/>
          <w:sz w:val="20"/>
          <w:szCs w:val="20"/>
        </w:rPr>
      </w:pPr>
      <w:r w:rsidRPr="00F8179C">
        <w:rPr>
          <w:rFonts w:ascii="Century Gothic" w:hAnsi="Century Gothic"/>
          <w:sz w:val="20"/>
          <w:szCs w:val="20"/>
        </w:rPr>
        <w:t xml:space="preserve">Following the </w:t>
      </w:r>
      <w:r w:rsidR="00A82C99" w:rsidRPr="00F8179C">
        <w:rPr>
          <w:rFonts w:ascii="Century Gothic" w:hAnsi="Century Gothic"/>
          <w:sz w:val="20"/>
          <w:szCs w:val="20"/>
        </w:rPr>
        <w:t xml:space="preserve">exercise of common share purchase warrants </w:t>
      </w:r>
      <w:r w:rsidR="00F15D97" w:rsidRPr="00F8179C">
        <w:rPr>
          <w:rFonts w:ascii="Century Gothic" w:hAnsi="Century Gothic"/>
          <w:sz w:val="20"/>
          <w:szCs w:val="20"/>
        </w:rPr>
        <w:t xml:space="preserve">of the Company </w:t>
      </w:r>
      <w:r w:rsidR="00186DB9" w:rsidRPr="00F8179C">
        <w:rPr>
          <w:rFonts w:ascii="Century Gothic" w:hAnsi="Century Gothic"/>
          <w:sz w:val="20"/>
          <w:szCs w:val="20"/>
        </w:rPr>
        <w:t>on May 1</w:t>
      </w:r>
      <w:r w:rsidR="001B398F" w:rsidRPr="00F8179C">
        <w:rPr>
          <w:rFonts w:ascii="Century Gothic" w:hAnsi="Century Gothic"/>
          <w:sz w:val="20"/>
          <w:szCs w:val="20"/>
        </w:rPr>
        <w:t>6</w:t>
      </w:r>
      <w:r w:rsidR="00186DB9" w:rsidRPr="00F8179C">
        <w:rPr>
          <w:rFonts w:ascii="Century Gothic" w:hAnsi="Century Gothic"/>
          <w:sz w:val="20"/>
          <w:szCs w:val="20"/>
        </w:rPr>
        <w:t xml:space="preserve">, 2017, the </w:t>
      </w:r>
      <w:proofErr w:type="spellStart"/>
      <w:r w:rsidR="00186DB9" w:rsidRPr="00F8179C">
        <w:rPr>
          <w:rFonts w:ascii="Century Gothic" w:hAnsi="Century Gothic"/>
          <w:sz w:val="20"/>
          <w:szCs w:val="20"/>
        </w:rPr>
        <w:t>Offeror</w:t>
      </w:r>
      <w:proofErr w:type="spellEnd"/>
      <w:r w:rsidR="00186DB9" w:rsidRPr="00F8179C">
        <w:rPr>
          <w:rFonts w:ascii="Century Gothic" w:hAnsi="Century Gothic"/>
          <w:sz w:val="20"/>
          <w:szCs w:val="20"/>
        </w:rPr>
        <w:t xml:space="preserve"> </w:t>
      </w:r>
      <w:r w:rsidR="000A3D56" w:rsidRPr="00F8179C">
        <w:rPr>
          <w:rFonts w:ascii="Century Gothic" w:hAnsi="Century Gothic"/>
          <w:sz w:val="20"/>
          <w:szCs w:val="20"/>
        </w:rPr>
        <w:t xml:space="preserve">owns </w:t>
      </w:r>
      <w:r w:rsidR="00186DB9" w:rsidRPr="00F8179C">
        <w:rPr>
          <w:rFonts w:ascii="Century Gothic" w:hAnsi="Century Gothic"/>
          <w:sz w:val="20"/>
          <w:szCs w:val="20"/>
        </w:rPr>
        <w:t>8,0</w:t>
      </w:r>
      <w:r w:rsidR="001B398F" w:rsidRPr="00F8179C">
        <w:rPr>
          <w:rFonts w:ascii="Century Gothic" w:hAnsi="Century Gothic"/>
          <w:sz w:val="20"/>
          <w:szCs w:val="20"/>
        </w:rPr>
        <w:t>77,2</w:t>
      </w:r>
      <w:r w:rsidR="00186DB9" w:rsidRPr="00F8179C">
        <w:rPr>
          <w:rFonts w:ascii="Century Gothic" w:hAnsi="Century Gothic"/>
          <w:sz w:val="20"/>
          <w:szCs w:val="20"/>
        </w:rPr>
        <w:t xml:space="preserve">60 </w:t>
      </w:r>
      <w:r w:rsidRPr="00F8179C">
        <w:rPr>
          <w:rFonts w:ascii="Century Gothic" w:hAnsi="Century Gothic"/>
          <w:sz w:val="20"/>
          <w:szCs w:val="20"/>
        </w:rPr>
        <w:t xml:space="preserve">common shares, representing </w:t>
      </w:r>
      <w:r w:rsidR="00186DB9" w:rsidRPr="00F8179C">
        <w:rPr>
          <w:rFonts w:ascii="Century Gothic" w:hAnsi="Century Gothic"/>
          <w:sz w:val="20"/>
          <w:szCs w:val="20"/>
        </w:rPr>
        <w:t>approximately 10.36</w:t>
      </w:r>
      <w:r w:rsidR="00F7468E" w:rsidRPr="00F8179C">
        <w:rPr>
          <w:rFonts w:ascii="Century Gothic" w:hAnsi="Century Gothic"/>
          <w:sz w:val="20"/>
          <w:szCs w:val="20"/>
        </w:rPr>
        <w:t xml:space="preserve">% </w:t>
      </w:r>
      <w:r w:rsidRPr="00F8179C">
        <w:rPr>
          <w:rFonts w:ascii="Century Gothic" w:hAnsi="Century Gothic"/>
          <w:sz w:val="20"/>
          <w:szCs w:val="20"/>
        </w:rPr>
        <w:t xml:space="preserve">of the issued and outstanding shares of the Company, and assuming exercise of </w:t>
      </w:r>
      <w:r w:rsidR="003D7385">
        <w:rPr>
          <w:rFonts w:ascii="Century Gothic" w:hAnsi="Century Gothic"/>
          <w:sz w:val="20"/>
          <w:szCs w:val="20"/>
        </w:rPr>
        <w:t>4</w:t>
      </w:r>
      <w:r w:rsidR="00EF67D7" w:rsidRPr="00F8179C">
        <w:rPr>
          <w:rFonts w:ascii="Century Gothic" w:hAnsi="Century Gothic"/>
          <w:sz w:val="20"/>
          <w:szCs w:val="20"/>
        </w:rPr>
        <w:t xml:space="preserve">00,000 common share purchase </w:t>
      </w:r>
      <w:r w:rsidRPr="00F8179C">
        <w:rPr>
          <w:rFonts w:ascii="Century Gothic" w:hAnsi="Century Gothic"/>
          <w:sz w:val="20"/>
          <w:szCs w:val="20"/>
        </w:rPr>
        <w:t xml:space="preserve">warrants and </w:t>
      </w:r>
      <w:r w:rsidR="00F7468E" w:rsidRPr="00F8179C">
        <w:rPr>
          <w:rFonts w:ascii="Century Gothic" w:hAnsi="Century Gothic"/>
          <w:sz w:val="20"/>
          <w:szCs w:val="20"/>
        </w:rPr>
        <w:t>1,</w:t>
      </w:r>
      <w:r w:rsidRPr="00F8179C">
        <w:rPr>
          <w:rFonts w:ascii="Century Gothic" w:hAnsi="Century Gothic"/>
          <w:sz w:val="20"/>
          <w:szCs w:val="20"/>
        </w:rPr>
        <w:t>2</w:t>
      </w:r>
      <w:r w:rsidR="00A82C99" w:rsidRPr="00F8179C">
        <w:rPr>
          <w:rFonts w:ascii="Century Gothic" w:hAnsi="Century Gothic"/>
          <w:sz w:val="20"/>
          <w:szCs w:val="20"/>
        </w:rPr>
        <w:t>5</w:t>
      </w:r>
      <w:r w:rsidRPr="00F8179C">
        <w:rPr>
          <w:rFonts w:ascii="Century Gothic" w:hAnsi="Century Gothic"/>
          <w:sz w:val="20"/>
          <w:szCs w:val="20"/>
        </w:rPr>
        <w:t xml:space="preserve">0,000 stock options, Mr. </w:t>
      </w:r>
      <w:r w:rsidR="00F7468E" w:rsidRPr="00F8179C">
        <w:rPr>
          <w:rFonts w:ascii="Century Gothic" w:hAnsi="Century Gothic"/>
          <w:sz w:val="20"/>
          <w:szCs w:val="20"/>
        </w:rPr>
        <w:t xml:space="preserve">Trusler </w:t>
      </w:r>
      <w:r w:rsidRPr="00F8179C">
        <w:rPr>
          <w:rFonts w:ascii="Century Gothic" w:hAnsi="Century Gothic"/>
          <w:sz w:val="20"/>
          <w:szCs w:val="20"/>
        </w:rPr>
        <w:t xml:space="preserve">would hold </w:t>
      </w:r>
      <w:r w:rsidR="00EF67D7" w:rsidRPr="00F8179C">
        <w:rPr>
          <w:rFonts w:ascii="Century Gothic" w:hAnsi="Century Gothic"/>
          <w:sz w:val="20"/>
          <w:szCs w:val="20"/>
        </w:rPr>
        <w:t>10</w:t>
      </w:r>
      <w:r w:rsidR="00F7468E" w:rsidRPr="00F8179C">
        <w:rPr>
          <w:rFonts w:ascii="Century Gothic" w:hAnsi="Century Gothic"/>
          <w:sz w:val="20"/>
          <w:szCs w:val="20"/>
        </w:rPr>
        <w:t>,</w:t>
      </w:r>
      <w:r w:rsidR="00EF67D7" w:rsidRPr="00F8179C">
        <w:rPr>
          <w:rFonts w:ascii="Century Gothic" w:hAnsi="Century Gothic"/>
          <w:sz w:val="20"/>
          <w:szCs w:val="20"/>
        </w:rPr>
        <w:t>427</w:t>
      </w:r>
      <w:r w:rsidR="00F7468E" w:rsidRPr="00F8179C">
        <w:rPr>
          <w:rFonts w:ascii="Century Gothic" w:hAnsi="Century Gothic"/>
          <w:sz w:val="20"/>
          <w:szCs w:val="20"/>
        </w:rPr>
        <w:t>,</w:t>
      </w:r>
      <w:r w:rsidR="00EF67D7" w:rsidRPr="00F8179C">
        <w:rPr>
          <w:rFonts w:ascii="Century Gothic" w:hAnsi="Century Gothic"/>
          <w:sz w:val="20"/>
          <w:szCs w:val="20"/>
        </w:rPr>
        <w:t>2</w:t>
      </w:r>
      <w:r w:rsidR="00F7468E" w:rsidRPr="00F8179C">
        <w:rPr>
          <w:rFonts w:ascii="Century Gothic" w:hAnsi="Century Gothic"/>
          <w:sz w:val="20"/>
          <w:szCs w:val="20"/>
        </w:rPr>
        <w:t xml:space="preserve">60 </w:t>
      </w:r>
      <w:r w:rsidRPr="00F8179C">
        <w:rPr>
          <w:rFonts w:ascii="Century Gothic" w:hAnsi="Century Gothic"/>
          <w:sz w:val="20"/>
          <w:szCs w:val="20"/>
        </w:rPr>
        <w:t xml:space="preserve">common shares, representing </w:t>
      </w:r>
      <w:r w:rsidR="00186DB9" w:rsidRPr="00F8179C">
        <w:rPr>
          <w:rFonts w:ascii="Century Gothic" w:hAnsi="Century Gothic"/>
          <w:sz w:val="20"/>
          <w:szCs w:val="20"/>
        </w:rPr>
        <w:t xml:space="preserve">approximately </w:t>
      </w:r>
      <w:r w:rsidR="00F7468E" w:rsidRPr="00F8179C">
        <w:rPr>
          <w:rFonts w:ascii="Century Gothic" w:hAnsi="Century Gothic"/>
          <w:sz w:val="20"/>
          <w:szCs w:val="20"/>
        </w:rPr>
        <w:t>1</w:t>
      </w:r>
      <w:r w:rsidR="003D7385">
        <w:rPr>
          <w:rFonts w:ascii="Century Gothic" w:hAnsi="Century Gothic"/>
          <w:sz w:val="20"/>
          <w:szCs w:val="20"/>
        </w:rPr>
        <w:t>1.6</w:t>
      </w:r>
      <w:r w:rsidRPr="00F8179C">
        <w:rPr>
          <w:rFonts w:ascii="Century Gothic" w:hAnsi="Century Gothic"/>
          <w:sz w:val="20"/>
          <w:szCs w:val="20"/>
        </w:rPr>
        <w:t>% of the issued and outstanding shares of the Company.</w:t>
      </w:r>
    </w:p>
    <w:p w:rsidR="00190570" w:rsidRPr="00F8179C" w:rsidRDefault="00190570" w:rsidP="00190570">
      <w:pPr>
        <w:rPr>
          <w:rFonts w:ascii="Century Gothic" w:hAnsi="Century Gothic"/>
          <w:sz w:val="20"/>
          <w:szCs w:val="20"/>
        </w:rPr>
      </w:pPr>
      <w:r w:rsidRPr="00F8179C">
        <w:rPr>
          <w:rFonts w:ascii="Century Gothic" w:hAnsi="Century Gothic"/>
          <w:sz w:val="20"/>
          <w:szCs w:val="20"/>
        </w:rPr>
        <w:t xml:space="preserve">This news release is issued pursuant to National Instrument 62-103 - The Early Warning System. A copy of the Early Warning Report will appear with the Company's documents on the SEDAR website at </w:t>
      </w:r>
      <w:hyperlink r:id="rId7" w:history="1">
        <w:r w:rsidR="001873B5" w:rsidRPr="00F8179C">
          <w:rPr>
            <w:rStyle w:val="Hyperlink"/>
            <w:rFonts w:ascii="Century Gothic" w:hAnsi="Century Gothic"/>
            <w:sz w:val="20"/>
            <w:szCs w:val="20"/>
          </w:rPr>
          <w:t>www.sedar.com</w:t>
        </w:r>
      </w:hyperlink>
      <w:r w:rsidRPr="00F8179C">
        <w:rPr>
          <w:rFonts w:ascii="Century Gothic" w:hAnsi="Century Gothic"/>
          <w:sz w:val="20"/>
          <w:szCs w:val="20"/>
        </w:rPr>
        <w:t>.</w:t>
      </w:r>
    </w:p>
    <w:p w:rsidR="00190570" w:rsidRPr="00F8179C" w:rsidRDefault="00190570" w:rsidP="00F8179C">
      <w:pPr>
        <w:spacing w:after="120"/>
        <w:rPr>
          <w:rFonts w:ascii="Century Gothic" w:hAnsi="Century Gothic"/>
          <w:caps/>
          <w:sz w:val="20"/>
          <w:szCs w:val="20"/>
        </w:rPr>
      </w:pPr>
      <w:r w:rsidRPr="00F8179C">
        <w:rPr>
          <w:rFonts w:ascii="Century Gothic" w:hAnsi="Century Gothic"/>
          <w:caps/>
          <w:sz w:val="20"/>
          <w:szCs w:val="20"/>
        </w:rPr>
        <w:t>For further information:</w:t>
      </w:r>
    </w:p>
    <w:p w:rsidR="00190570" w:rsidRPr="00F8179C" w:rsidRDefault="00DB1A3E" w:rsidP="00190570">
      <w:pPr>
        <w:rPr>
          <w:rFonts w:ascii="Century Gothic" w:hAnsi="Century Gothic"/>
          <w:sz w:val="20"/>
          <w:szCs w:val="20"/>
        </w:rPr>
      </w:pPr>
      <w:r w:rsidRPr="00F8179C">
        <w:rPr>
          <w:rFonts w:ascii="Century Gothic" w:hAnsi="Century Gothic"/>
          <w:sz w:val="20"/>
          <w:szCs w:val="20"/>
        </w:rPr>
        <w:t xml:space="preserve">James R. Trusler </w:t>
      </w:r>
      <w:r w:rsidR="009C5485" w:rsidRPr="00F8179C">
        <w:rPr>
          <w:rFonts w:ascii="Century Gothic" w:hAnsi="Century Gothic"/>
          <w:sz w:val="20"/>
          <w:szCs w:val="20"/>
        </w:rPr>
        <w:br/>
      </w:r>
      <w:r w:rsidR="00F9390D" w:rsidRPr="00F8179C">
        <w:rPr>
          <w:rFonts w:ascii="Century Gothic" w:hAnsi="Century Gothic"/>
          <w:sz w:val="20"/>
          <w:szCs w:val="20"/>
        </w:rPr>
        <w:t>Telephone</w:t>
      </w:r>
      <w:r w:rsidR="00190570" w:rsidRPr="00F8179C">
        <w:rPr>
          <w:rFonts w:ascii="Century Gothic" w:hAnsi="Century Gothic"/>
          <w:sz w:val="20"/>
          <w:szCs w:val="20"/>
        </w:rPr>
        <w:t xml:space="preserve">: </w:t>
      </w:r>
      <w:r w:rsidR="009C5485" w:rsidRPr="00F8179C">
        <w:rPr>
          <w:rFonts w:ascii="Century Gothic" w:hAnsi="Century Gothic"/>
          <w:sz w:val="20"/>
          <w:szCs w:val="20"/>
        </w:rPr>
        <w:t xml:space="preserve"> </w:t>
      </w:r>
      <w:r w:rsidRPr="00F8179C">
        <w:rPr>
          <w:rFonts w:ascii="Century Gothic" w:hAnsi="Century Gothic"/>
          <w:sz w:val="20"/>
          <w:szCs w:val="20"/>
        </w:rPr>
        <w:t>905-470-6400</w:t>
      </w:r>
      <w:r w:rsidR="009C5485" w:rsidRPr="00F8179C">
        <w:rPr>
          <w:rFonts w:ascii="Century Gothic" w:hAnsi="Century Gothic"/>
          <w:sz w:val="20"/>
          <w:szCs w:val="20"/>
        </w:rPr>
        <w:br/>
      </w:r>
      <w:hyperlink r:id="rId8" w:history="1">
        <w:r w:rsidRPr="00F8179C">
          <w:rPr>
            <w:rStyle w:val="Hyperlink"/>
            <w:rFonts w:ascii="Century Gothic" w:hAnsi="Century Gothic"/>
            <w:sz w:val="20"/>
            <w:szCs w:val="20"/>
          </w:rPr>
          <w:t>jtrusler@platinex.com</w:t>
        </w:r>
      </w:hyperlink>
      <w:r w:rsidRPr="00F8179C">
        <w:rPr>
          <w:rFonts w:ascii="Century Gothic" w:hAnsi="Century Gothic"/>
          <w:sz w:val="20"/>
          <w:szCs w:val="20"/>
        </w:rPr>
        <w:t xml:space="preserve"> </w:t>
      </w:r>
    </w:p>
    <w:p w:rsidR="00F8179C" w:rsidRPr="00F8179C" w:rsidRDefault="00F8179C" w:rsidP="00F8179C">
      <w:pPr>
        <w:autoSpaceDE w:val="0"/>
        <w:autoSpaceDN w:val="0"/>
        <w:adjustRightInd w:val="0"/>
        <w:spacing w:after="0"/>
        <w:jc w:val="center"/>
        <w:rPr>
          <w:rFonts w:ascii="Century Gothic" w:hAnsi="Century Gothic"/>
          <w:i/>
          <w:iCs/>
          <w:sz w:val="20"/>
          <w:szCs w:val="20"/>
        </w:rPr>
      </w:pPr>
      <w:r w:rsidRPr="00F8179C">
        <w:rPr>
          <w:rFonts w:ascii="Century Gothic" w:hAnsi="Century Gothic"/>
          <w:i/>
          <w:iCs/>
          <w:sz w:val="20"/>
          <w:szCs w:val="20"/>
        </w:rPr>
        <w:t>To receive Company press releases, please email jtrusler@platinex.com and</w:t>
      </w:r>
    </w:p>
    <w:p w:rsidR="00F8179C" w:rsidRPr="00F8179C" w:rsidRDefault="00F8179C" w:rsidP="00F8179C">
      <w:pPr>
        <w:autoSpaceDE w:val="0"/>
        <w:autoSpaceDN w:val="0"/>
        <w:adjustRightInd w:val="0"/>
        <w:spacing w:after="0"/>
        <w:jc w:val="center"/>
        <w:rPr>
          <w:rFonts w:ascii="Century Gothic" w:hAnsi="Century Gothic"/>
          <w:i/>
          <w:iCs/>
          <w:sz w:val="20"/>
          <w:szCs w:val="20"/>
        </w:rPr>
      </w:pPr>
      <w:proofErr w:type="gramStart"/>
      <w:r w:rsidRPr="00F8179C">
        <w:rPr>
          <w:rFonts w:ascii="Century Gothic" w:hAnsi="Century Gothic"/>
          <w:i/>
          <w:iCs/>
          <w:sz w:val="20"/>
          <w:szCs w:val="20"/>
        </w:rPr>
        <w:t>mention</w:t>
      </w:r>
      <w:proofErr w:type="gramEnd"/>
      <w:r w:rsidRPr="00F8179C">
        <w:rPr>
          <w:rFonts w:ascii="Century Gothic" w:hAnsi="Century Gothic"/>
          <w:i/>
          <w:iCs/>
          <w:sz w:val="20"/>
          <w:szCs w:val="20"/>
        </w:rPr>
        <w:t xml:space="preserve"> “Platinex press release” on the subject line.</w:t>
      </w:r>
    </w:p>
    <w:p w:rsidR="00F8179C" w:rsidRPr="00F8179C" w:rsidRDefault="00F8179C" w:rsidP="00F8179C">
      <w:pPr>
        <w:autoSpaceDE w:val="0"/>
        <w:autoSpaceDN w:val="0"/>
        <w:adjustRightInd w:val="0"/>
        <w:spacing w:after="0"/>
        <w:rPr>
          <w:rFonts w:ascii="Century Gothic" w:hAnsi="Century Gothic" w:cs="Arial"/>
          <w:b/>
          <w:bCs/>
          <w:sz w:val="20"/>
          <w:szCs w:val="20"/>
        </w:rPr>
      </w:pPr>
    </w:p>
    <w:p w:rsidR="00F8179C" w:rsidRPr="00F8179C" w:rsidRDefault="00F8179C" w:rsidP="00F8179C">
      <w:pPr>
        <w:autoSpaceDE w:val="0"/>
        <w:autoSpaceDN w:val="0"/>
        <w:adjustRightInd w:val="0"/>
        <w:spacing w:after="0"/>
        <w:rPr>
          <w:rFonts w:ascii="Century Gothic" w:hAnsi="Century Gothic" w:cs="Arial"/>
          <w:sz w:val="20"/>
          <w:szCs w:val="20"/>
        </w:rPr>
      </w:pPr>
      <w:r w:rsidRPr="00F8179C">
        <w:rPr>
          <w:rFonts w:ascii="Century Gothic" w:hAnsi="Century Gothic" w:cs="Arial"/>
          <w:b/>
          <w:bCs/>
          <w:sz w:val="20"/>
          <w:szCs w:val="20"/>
        </w:rPr>
        <w:t>FORWARD-LOOKING STATEMENTS</w:t>
      </w:r>
      <w:r w:rsidRPr="00F8179C">
        <w:rPr>
          <w:rFonts w:ascii="Century Gothic" w:hAnsi="Century Gothic" w:cs="Arial"/>
          <w:sz w:val="20"/>
          <w:szCs w:val="20"/>
        </w:rPr>
        <w:t>:</w:t>
      </w:r>
      <w:r w:rsidRPr="00F8179C" w:rsidDel="009C55B2">
        <w:rPr>
          <w:rFonts w:ascii="Century Gothic" w:hAnsi="Century Gothic" w:cs="Arial"/>
          <w:sz w:val="20"/>
          <w:szCs w:val="20"/>
        </w:rPr>
        <w:t xml:space="preserve"> </w:t>
      </w:r>
    </w:p>
    <w:p w:rsidR="00F8179C" w:rsidRPr="00F8179C" w:rsidRDefault="00F8179C" w:rsidP="00F8179C">
      <w:pPr>
        <w:autoSpaceDE w:val="0"/>
        <w:autoSpaceDN w:val="0"/>
        <w:adjustRightInd w:val="0"/>
        <w:spacing w:line="220" w:lineRule="exact"/>
        <w:rPr>
          <w:rFonts w:ascii="Century Gothic" w:hAnsi="Century Gothic" w:cs="Arial"/>
          <w:sz w:val="20"/>
          <w:szCs w:val="20"/>
        </w:rPr>
      </w:pPr>
      <w:r w:rsidRPr="00F8179C">
        <w:rPr>
          <w:rFonts w:ascii="Century Gothic" w:hAnsi="Century Gothic" w:cs="Arial"/>
          <w:sz w:val="20"/>
          <w:szCs w:val="20"/>
        </w:rPr>
        <w:t>Certain of the information contained in this news release may contain “forward-looking information”. Forward-looking information and statements may include, among others, statements regarding the future plans, costs, objectives or performance of Platinex, or the assumptions underlying any of the foregoing. In this news release, words such as “may”, “would”, “could”, “will”, “likely”, “believe”, “expect”, “anticipate”, “intend”, “plan”, “estimate” and similar words and the negative form thereof are used to identify forward-looking statements. Forward-looking statements should not be read as guarantees of future performance or results, and will not necessarily be accurate indications of whether, or the times at or by which, such future performance will be achieved. Forward-looking statements and information are based on information available at the time and/or management’s good-faith belief with respect to future events and are subject to known or unknown risks, uncertainties, assumptions and other unpredictable factors, many of which are beyond the Company’s control. The Company does not intend, nor does the Company undertake any obligation, to update or revise any forward-looking information or statements contained in this news release to reflect subsequent information, events or circumstances or otherwise, except if required by applicable laws.</w:t>
      </w:r>
    </w:p>
    <w:p w:rsidR="00F8179C" w:rsidRPr="00F8179C" w:rsidRDefault="00F8179C" w:rsidP="00F8179C">
      <w:pPr>
        <w:autoSpaceDE w:val="0"/>
        <w:autoSpaceDN w:val="0"/>
        <w:adjustRightInd w:val="0"/>
        <w:spacing w:line="220" w:lineRule="exact"/>
        <w:rPr>
          <w:rFonts w:ascii="Century Gothic" w:hAnsi="Century Gothic"/>
          <w:sz w:val="20"/>
          <w:szCs w:val="20"/>
        </w:rPr>
      </w:pPr>
      <w:r w:rsidRPr="00F8179C">
        <w:rPr>
          <w:rFonts w:ascii="Century Gothic" w:eastAsia="MS Mincho" w:hAnsi="Century Gothic" w:cs="Arial"/>
          <w:b/>
          <w:sz w:val="20"/>
          <w:szCs w:val="20"/>
          <w:lang w:eastAsia="ja-JP"/>
        </w:rPr>
        <w:t>Neither the CSE nor its Regulation Services Provider (as that term is defined in the policies of the CSE) accepts responsibility for the adequacy or accuracy of this release.</w:t>
      </w:r>
      <w:r w:rsidRPr="00F8179C">
        <w:rPr>
          <w:rFonts w:ascii="Century Gothic" w:hAnsi="Century Gothic" w:cs="Arial"/>
          <w:sz w:val="20"/>
          <w:szCs w:val="20"/>
        </w:rPr>
        <w:t xml:space="preserve"> </w:t>
      </w:r>
    </w:p>
    <w:p w:rsidR="001873B5" w:rsidRPr="00F8179C" w:rsidRDefault="001873B5" w:rsidP="00190570">
      <w:pPr>
        <w:rPr>
          <w:rFonts w:ascii="Century Gothic" w:hAnsi="Century Gothic"/>
          <w:sz w:val="20"/>
          <w:szCs w:val="20"/>
        </w:rPr>
      </w:pPr>
    </w:p>
    <w:sectPr w:rsidR="001873B5" w:rsidRPr="00F8179C" w:rsidSect="00583ED3">
      <w:headerReference w:type="even" r:id="rId9"/>
      <w:headerReference w:type="default" r:id="rId10"/>
      <w:pgSz w:w="12240" w:h="15840" w:code="1"/>
      <w:pgMar w:top="1440" w:right="1440" w:bottom="1440" w:left="144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70" w:rsidRDefault="00190570">
      <w:r>
        <w:separator/>
      </w:r>
    </w:p>
  </w:endnote>
  <w:endnote w:type="continuationSeparator" w:id="0">
    <w:p w:rsidR="00190570" w:rsidRDefault="00190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70" w:rsidRDefault="00190570">
      <w:r>
        <w:separator/>
      </w:r>
    </w:p>
  </w:footnote>
  <w:footnote w:type="continuationSeparator" w:id="0">
    <w:p w:rsidR="00190570" w:rsidRDefault="00190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D3" w:rsidRDefault="0025742C" w:rsidP="00BF7568">
    <w:pPr>
      <w:pStyle w:val="Header"/>
      <w:framePr w:wrap="around" w:vAnchor="text" w:hAnchor="margin" w:xAlign="center" w:y="1"/>
      <w:rPr>
        <w:rStyle w:val="PageNumber"/>
      </w:rPr>
    </w:pPr>
    <w:r>
      <w:rPr>
        <w:rStyle w:val="PageNumber"/>
      </w:rPr>
      <w:fldChar w:fldCharType="begin"/>
    </w:r>
    <w:r w:rsidR="00583ED3">
      <w:rPr>
        <w:rStyle w:val="PageNumber"/>
      </w:rPr>
      <w:instrText xml:space="preserve">PAGE  </w:instrText>
    </w:r>
    <w:r>
      <w:rPr>
        <w:rStyle w:val="PageNumber"/>
      </w:rPr>
      <w:fldChar w:fldCharType="separate"/>
    </w:r>
    <w:r w:rsidR="000A3D56">
      <w:rPr>
        <w:rStyle w:val="PageNumber"/>
        <w:noProof/>
      </w:rPr>
      <w:t>1</w:t>
    </w:r>
    <w:r>
      <w:rPr>
        <w:rStyle w:val="PageNumber"/>
      </w:rPr>
      <w:fldChar w:fldCharType="end"/>
    </w:r>
  </w:p>
  <w:p w:rsidR="003F76AC" w:rsidRDefault="003F7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D3" w:rsidRDefault="00583ED3" w:rsidP="00583ED3">
    <w:pPr>
      <w:pStyle w:val="Header"/>
      <w:framePr w:wrap="notBeside" w:vAnchor="text" w:hAnchor="margin" w:xAlign="center" w:y="1"/>
      <w:rPr>
        <w:rStyle w:val="PageNumber"/>
      </w:rPr>
    </w:pPr>
    <w:r>
      <w:rPr>
        <w:rStyle w:val="PageNumber"/>
      </w:rPr>
      <w:t xml:space="preserve">- </w:t>
    </w:r>
    <w:r w:rsidR="0025742C">
      <w:rPr>
        <w:rStyle w:val="PageNumber"/>
      </w:rPr>
      <w:fldChar w:fldCharType="begin"/>
    </w:r>
    <w:r>
      <w:rPr>
        <w:rStyle w:val="PageNumber"/>
      </w:rPr>
      <w:instrText xml:space="preserve">PAGE  </w:instrText>
    </w:r>
    <w:r w:rsidR="0025742C">
      <w:rPr>
        <w:rStyle w:val="PageNumber"/>
      </w:rPr>
      <w:fldChar w:fldCharType="separate"/>
    </w:r>
    <w:r w:rsidR="00F8179C">
      <w:rPr>
        <w:rStyle w:val="PageNumber"/>
        <w:noProof/>
      </w:rPr>
      <w:t>2</w:t>
    </w:r>
    <w:r w:rsidR="0025742C">
      <w:rPr>
        <w:rStyle w:val="PageNumber"/>
      </w:rPr>
      <w:fldChar w:fldCharType="end"/>
    </w:r>
    <w:r>
      <w:rPr>
        <w:rStyle w:val="PageNumber"/>
      </w:rPr>
      <w:t xml:space="preserve"> -</w:t>
    </w:r>
  </w:p>
  <w:p w:rsidR="003F76AC" w:rsidRDefault="003F7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1">
    <w:nsid w:val="6F282E96"/>
    <w:multiLevelType w:val="multilevel"/>
    <w:tmpl w:val="A5B20F10"/>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2">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3">
    <w:nsid w:val="75D41818"/>
    <w:multiLevelType w:val="singleLevel"/>
    <w:tmpl w:val="97DC602E"/>
    <w:lvl w:ilvl="0">
      <w:start w:val="1"/>
      <w:numFmt w:val="decimal"/>
      <w:lvlRestart w:val="0"/>
      <w:pStyle w:val="FRSimpleNumbering"/>
      <w:lvlText w:val="%1."/>
      <w:lvlJc w:val="left"/>
      <w:pPr>
        <w:tabs>
          <w:tab w:val="num" w:pos="720"/>
        </w:tabs>
        <w:ind w:left="720" w:hanging="720"/>
      </w:pPr>
      <w:rPr>
        <w:rFonts w:hint="default"/>
      </w:rPr>
    </w:lvl>
  </w:abstractNum>
  <w:num w:numId="1">
    <w:abstractNumId w:val="2"/>
  </w:num>
  <w:num w:numId="2">
    <w:abstractNumId w:val="2"/>
  </w:num>
  <w:num w:numId="3">
    <w:abstractNumId w:val="2"/>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2"/>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attachedTemplate r:id="rId1"/>
  <w:stylePaneFormatFilter w:val="7004"/>
  <w:defaultTabStop w:val="720"/>
  <w:characterSpacingControl w:val="doNotCompress"/>
  <w:hdrShapeDefaults>
    <o:shapedefaults v:ext="edit" spidmax="38913"/>
  </w:hdrShapeDefaults>
  <w:footnotePr>
    <w:footnote w:id="-1"/>
    <w:footnote w:id="0"/>
  </w:footnotePr>
  <w:endnotePr>
    <w:endnote w:id="-1"/>
    <w:endnote w:id="0"/>
  </w:endnotePr>
  <w:compat>
    <w:doNotExpandShiftReturn/>
    <w:printColBlack/>
    <w:growAutofit/>
  </w:compat>
  <w:rsids>
    <w:rsidRoot w:val="00190570"/>
    <w:rsid w:val="00000675"/>
    <w:rsid w:val="0000478B"/>
    <w:rsid w:val="00041CC4"/>
    <w:rsid w:val="000879D0"/>
    <w:rsid w:val="000A3D56"/>
    <w:rsid w:val="000B33F0"/>
    <w:rsid w:val="000D7B76"/>
    <w:rsid w:val="0010313D"/>
    <w:rsid w:val="00154D7E"/>
    <w:rsid w:val="001708F6"/>
    <w:rsid w:val="00182A8A"/>
    <w:rsid w:val="00186DB9"/>
    <w:rsid w:val="001873B5"/>
    <w:rsid w:val="00190570"/>
    <w:rsid w:val="001B05F0"/>
    <w:rsid w:val="001B398F"/>
    <w:rsid w:val="001B5F82"/>
    <w:rsid w:val="001C5696"/>
    <w:rsid w:val="001D76ED"/>
    <w:rsid w:val="001E0415"/>
    <w:rsid w:val="001E391C"/>
    <w:rsid w:val="001E703A"/>
    <w:rsid w:val="001F4611"/>
    <w:rsid w:val="00210E7D"/>
    <w:rsid w:val="00247BBB"/>
    <w:rsid w:val="0025742C"/>
    <w:rsid w:val="0027019C"/>
    <w:rsid w:val="002A4A00"/>
    <w:rsid w:val="002A7B2E"/>
    <w:rsid w:val="002C0DD4"/>
    <w:rsid w:val="002C1AEB"/>
    <w:rsid w:val="002F3E2E"/>
    <w:rsid w:val="00322217"/>
    <w:rsid w:val="00336366"/>
    <w:rsid w:val="00357065"/>
    <w:rsid w:val="003667B5"/>
    <w:rsid w:val="003B00DC"/>
    <w:rsid w:val="003D7385"/>
    <w:rsid w:val="003D7751"/>
    <w:rsid w:val="003F07D4"/>
    <w:rsid w:val="003F76AC"/>
    <w:rsid w:val="004048BE"/>
    <w:rsid w:val="00413508"/>
    <w:rsid w:val="004315F6"/>
    <w:rsid w:val="00441DE1"/>
    <w:rsid w:val="00444AED"/>
    <w:rsid w:val="004718F7"/>
    <w:rsid w:val="0047703A"/>
    <w:rsid w:val="004A3443"/>
    <w:rsid w:val="004C71C4"/>
    <w:rsid w:val="004D0B24"/>
    <w:rsid w:val="004F11BC"/>
    <w:rsid w:val="00533AAE"/>
    <w:rsid w:val="00547ABA"/>
    <w:rsid w:val="005552AF"/>
    <w:rsid w:val="00583ED3"/>
    <w:rsid w:val="00607FC9"/>
    <w:rsid w:val="0061377D"/>
    <w:rsid w:val="00630873"/>
    <w:rsid w:val="00682AB0"/>
    <w:rsid w:val="00682C75"/>
    <w:rsid w:val="00695E9D"/>
    <w:rsid w:val="006F5D5F"/>
    <w:rsid w:val="00705803"/>
    <w:rsid w:val="00711BE1"/>
    <w:rsid w:val="00732C10"/>
    <w:rsid w:val="007474F9"/>
    <w:rsid w:val="00783D05"/>
    <w:rsid w:val="007841B2"/>
    <w:rsid w:val="00784506"/>
    <w:rsid w:val="00790B8C"/>
    <w:rsid w:val="007B7C95"/>
    <w:rsid w:val="00803965"/>
    <w:rsid w:val="008266D8"/>
    <w:rsid w:val="00837A2B"/>
    <w:rsid w:val="00841FAA"/>
    <w:rsid w:val="00856155"/>
    <w:rsid w:val="008901BC"/>
    <w:rsid w:val="008D62A0"/>
    <w:rsid w:val="008E3EB1"/>
    <w:rsid w:val="008E542E"/>
    <w:rsid w:val="008E638E"/>
    <w:rsid w:val="00926808"/>
    <w:rsid w:val="009723A2"/>
    <w:rsid w:val="009B2B22"/>
    <w:rsid w:val="009C5485"/>
    <w:rsid w:val="00A22C0F"/>
    <w:rsid w:val="00A41471"/>
    <w:rsid w:val="00A761EB"/>
    <w:rsid w:val="00A82C99"/>
    <w:rsid w:val="00A846EB"/>
    <w:rsid w:val="00AA05AF"/>
    <w:rsid w:val="00AD7723"/>
    <w:rsid w:val="00AF2042"/>
    <w:rsid w:val="00B100B7"/>
    <w:rsid w:val="00B67A0B"/>
    <w:rsid w:val="00B918BF"/>
    <w:rsid w:val="00BC1645"/>
    <w:rsid w:val="00BC7447"/>
    <w:rsid w:val="00BD5501"/>
    <w:rsid w:val="00BF5737"/>
    <w:rsid w:val="00C015E2"/>
    <w:rsid w:val="00C63456"/>
    <w:rsid w:val="00C90C73"/>
    <w:rsid w:val="00C93D47"/>
    <w:rsid w:val="00C960BF"/>
    <w:rsid w:val="00CE76C0"/>
    <w:rsid w:val="00D00926"/>
    <w:rsid w:val="00D346E3"/>
    <w:rsid w:val="00D44F89"/>
    <w:rsid w:val="00D97EB8"/>
    <w:rsid w:val="00DB1A3E"/>
    <w:rsid w:val="00DB40A0"/>
    <w:rsid w:val="00DB5981"/>
    <w:rsid w:val="00E15F6B"/>
    <w:rsid w:val="00EC290A"/>
    <w:rsid w:val="00EF2E3C"/>
    <w:rsid w:val="00EF67D7"/>
    <w:rsid w:val="00F15D97"/>
    <w:rsid w:val="00F26792"/>
    <w:rsid w:val="00F7468E"/>
    <w:rsid w:val="00F8179C"/>
    <w:rsid w:val="00F9390D"/>
    <w:rsid w:val="00FB6919"/>
    <w:rsid w:val="00FD1741"/>
    <w:rsid w:val="00FE035C"/>
    <w:rsid w:val="00FE79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caption" w:uiPriority="0" w:qFormat="1"/>
    <w:lsdException w:name="envelope address" w:uiPriority="0"/>
    <w:lsdException w:name="envelope return"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00675"/>
    <w:pPr>
      <w:spacing w:after="240"/>
      <w:jc w:val="both"/>
    </w:pPr>
  </w:style>
  <w:style w:type="paragraph" w:styleId="Heading1">
    <w:name w:val="heading 1"/>
    <w:basedOn w:val="NormalSingle"/>
    <w:next w:val="Normal"/>
    <w:uiPriority w:val="99"/>
    <w:semiHidden/>
    <w:qFormat/>
    <w:rsid w:val="00EF2E3C"/>
    <w:pPr>
      <w:keepNext/>
      <w:outlineLvl w:val="0"/>
    </w:pPr>
    <w:rPr>
      <w:rFonts w:cs="Arial"/>
      <w:b/>
      <w:bCs/>
    </w:rPr>
  </w:style>
  <w:style w:type="paragraph" w:styleId="Heading2">
    <w:name w:val="heading 2"/>
    <w:basedOn w:val="NormalSingle"/>
    <w:next w:val="Normal"/>
    <w:uiPriority w:val="99"/>
    <w:semiHidden/>
    <w:qFormat/>
    <w:rsid w:val="00EF2E3C"/>
    <w:pPr>
      <w:outlineLvl w:val="1"/>
    </w:pPr>
    <w:rPr>
      <w:rFonts w:cs="Arial"/>
      <w:b/>
      <w:bCs/>
      <w:iCs/>
      <w:szCs w:val="28"/>
    </w:rPr>
  </w:style>
  <w:style w:type="paragraph" w:styleId="Heading3">
    <w:name w:val="heading 3"/>
    <w:basedOn w:val="NormalSingle"/>
    <w:next w:val="Normal"/>
    <w:uiPriority w:val="99"/>
    <w:semiHidden/>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Cs w:val="20"/>
    </w:rPr>
  </w:style>
  <w:style w:type="character" w:customStyle="1" w:styleId="Fillin">
    <w:name w:val="Fillin"/>
    <w:uiPriority w:val="2"/>
    <w:rsid w:val="00FE798E"/>
    <w:rPr>
      <w:color w:val="800000"/>
    </w:rPr>
  </w:style>
  <w:style w:type="paragraph" w:styleId="PlainText">
    <w:name w:val="Plain Text"/>
    <w:basedOn w:val="Normal"/>
    <w:uiPriority w:val="99"/>
    <w:semiHidden/>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uiPriority w:val="99"/>
    <w:semiHidden/>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uiPriority w:val="99"/>
    <w:semiHidden/>
    <w:rsid w:val="00FE798E"/>
    <w:pPr>
      <w:tabs>
        <w:tab w:val="center" w:pos="4680"/>
        <w:tab w:val="right" w:pos="9360"/>
      </w:tabs>
    </w:pPr>
  </w:style>
  <w:style w:type="character" w:styleId="Hyperlink">
    <w:name w:val="Hyperlink"/>
    <w:uiPriority w:val="99"/>
    <w:semiHidden/>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99"/>
    <w:semiHidden/>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rPr>
  </w:style>
  <w:style w:type="paragraph" w:customStyle="1" w:styleId="FRTableHeaderLeft">
    <w:name w:val="FRTableHeaderLeft"/>
    <w:basedOn w:val="NormalSingle"/>
    <w:uiPriority w:val="1"/>
    <w:qFormat/>
    <w:rsid w:val="00FE798E"/>
    <w:pPr>
      <w:keepNext/>
      <w:keepLines/>
      <w:spacing w:before="120" w:after="120"/>
      <w:jc w:val="left"/>
    </w:pPr>
    <w:rPr>
      <w:b/>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s>
</file>

<file path=word/webSettings.xml><?xml version="1.0" encoding="utf-8"?>
<w:webSettings xmlns:r="http://schemas.openxmlformats.org/officeDocument/2006/relationships" xmlns:w="http://schemas.openxmlformats.org/wordprocessingml/2006/main">
  <w:divs>
    <w:div w:id="87623113">
      <w:bodyDiv w:val="1"/>
      <w:marLeft w:val="0"/>
      <w:marRight w:val="0"/>
      <w:marTop w:val="0"/>
      <w:marBottom w:val="0"/>
      <w:divBdr>
        <w:top w:val="none" w:sz="0" w:space="0" w:color="auto"/>
        <w:left w:val="none" w:sz="0" w:space="0" w:color="auto"/>
        <w:bottom w:val="none" w:sz="0" w:space="0" w:color="auto"/>
        <w:right w:val="none" w:sz="0" w:space="0" w:color="auto"/>
      </w:divBdr>
    </w:div>
    <w:div w:id="96875155">
      <w:bodyDiv w:val="1"/>
      <w:marLeft w:val="0"/>
      <w:marRight w:val="0"/>
      <w:marTop w:val="0"/>
      <w:marBottom w:val="0"/>
      <w:divBdr>
        <w:top w:val="none" w:sz="0" w:space="0" w:color="auto"/>
        <w:left w:val="none" w:sz="0" w:space="0" w:color="auto"/>
        <w:bottom w:val="none" w:sz="0" w:space="0" w:color="auto"/>
        <w:right w:val="none" w:sz="0" w:space="0" w:color="auto"/>
      </w:divBdr>
      <w:divsChild>
        <w:div w:id="1952205863">
          <w:marLeft w:val="0"/>
          <w:marRight w:val="0"/>
          <w:marTop w:val="150"/>
          <w:marBottom w:val="0"/>
          <w:divBdr>
            <w:top w:val="none" w:sz="0" w:space="0" w:color="auto"/>
            <w:left w:val="none" w:sz="0" w:space="0" w:color="auto"/>
            <w:bottom w:val="none" w:sz="0" w:space="0" w:color="auto"/>
            <w:right w:val="none" w:sz="0" w:space="0" w:color="auto"/>
          </w:divBdr>
          <w:divsChild>
            <w:div w:id="57562097">
              <w:marLeft w:val="0"/>
              <w:marRight w:val="0"/>
              <w:marTop w:val="0"/>
              <w:marBottom w:val="0"/>
              <w:divBdr>
                <w:top w:val="none" w:sz="0" w:space="0" w:color="auto"/>
                <w:left w:val="none" w:sz="0" w:space="0" w:color="auto"/>
                <w:bottom w:val="none" w:sz="0" w:space="0" w:color="auto"/>
                <w:right w:val="none" w:sz="0" w:space="0" w:color="auto"/>
              </w:divBdr>
              <w:divsChild>
                <w:div w:id="1269005751">
                  <w:marLeft w:val="0"/>
                  <w:marRight w:val="0"/>
                  <w:marTop w:val="0"/>
                  <w:marBottom w:val="0"/>
                  <w:divBdr>
                    <w:top w:val="none" w:sz="0" w:space="0" w:color="auto"/>
                    <w:left w:val="none" w:sz="0" w:space="0" w:color="auto"/>
                    <w:bottom w:val="none" w:sz="0" w:space="0" w:color="auto"/>
                    <w:right w:val="none" w:sz="0" w:space="0" w:color="auto"/>
                  </w:divBdr>
                  <w:divsChild>
                    <w:div w:id="1406486892">
                      <w:marLeft w:val="0"/>
                      <w:marRight w:val="0"/>
                      <w:marTop w:val="0"/>
                      <w:marBottom w:val="0"/>
                      <w:divBdr>
                        <w:top w:val="none" w:sz="0" w:space="0" w:color="auto"/>
                        <w:left w:val="none" w:sz="0" w:space="0" w:color="auto"/>
                        <w:bottom w:val="none" w:sz="0" w:space="0" w:color="auto"/>
                        <w:right w:val="none" w:sz="0" w:space="0" w:color="auto"/>
                      </w:divBdr>
                      <w:divsChild>
                        <w:div w:id="1968117243">
                          <w:marLeft w:val="0"/>
                          <w:marRight w:val="0"/>
                          <w:marTop w:val="0"/>
                          <w:marBottom w:val="0"/>
                          <w:divBdr>
                            <w:top w:val="none" w:sz="0" w:space="0" w:color="auto"/>
                            <w:left w:val="none" w:sz="0" w:space="0" w:color="auto"/>
                            <w:bottom w:val="none" w:sz="0" w:space="0" w:color="auto"/>
                            <w:right w:val="none" w:sz="0" w:space="0" w:color="auto"/>
                          </w:divBdr>
                          <w:divsChild>
                            <w:div w:id="174998279">
                              <w:marLeft w:val="0"/>
                              <w:marRight w:val="0"/>
                              <w:marTop w:val="0"/>
                              <w:marBottom w:val="0"/>
                              <w:divBdr>
                                <w:top w:val="none" w:sz="0" w:space="0" w:color="auto"/>
                                <w:left w:val="none" w:sz="0" w:space="0" w:color="auto"/>
                                <w:bottom w:val="none" w:sz="0" w:space="0" w:color="auto"/>
                                <w:right w:val="none" w:sz="0" w:space="0" w:color="auto"/>
                              </w:divBdr>
                              <w:divsChild>
                                <w:div w:id="1632830001">
                                  <w:marLeft w:val="0"/>
                                  <w:marRight w:val="225"/>
                                  <w:marTop w:val="225"/>
                                  <w:marBottom w:val="600"/>
                                  <w:divBdr>
                                    <w:top w:val="none" w:sz="0" w:space="0" w:color="auto"/>
                                    <w:left w:val="none" w:sz="0" w:space="0" w:color="auto"/>
                                    <w:bottom w:val="none" w:sz="0" w:space="0" w:color="auto"/>
                                    <w:right w:val="none" w:sz="0" w:space="0" w:color="auto"/>
                                  </w:divBdr>
                                  <w:divsChild>
                                    <w:div w:id="1963884078">
                                      <w:marLeft w:val="0"/>
                                      <w:marRight w:val="0"/>
                                      <w:marTop w:val="0"/>
                                      <w:marBottom w:val="0"/>
                                      <w:divBdr>
                                        <w:top w:val="none" w:sz="0" w:space="0" w:color="auto"/>
                                        <w:left w:val="none" w:sz="0" w:space="0" w:color="auto"/>
                                        <w:bottom w:val="none" w:sz="0" w:space="0" w:color="auto"/>
                                        <w:right w:val="none" w:sz="0" w:space="0" w:color="auto"/>
                                      </w:divBdr>
                                    </w:div>
                                    <w:div w:id="1585525313">
                                      <w:marLeft w:val="0"/>
                                      <w:marRight w:val="0"/>
                                      <w:marTop w:val="0"/>
                                      <w:marBottom w:val="0"/>
                                      <w:divBdr>
                                        <w:top w:val="none" w:sz="0" w:space="0" w:color="auto"/>
                                        <w:left w:val="none" w:sz="0" w:space="0" w:color="auto"/>
                                        <w:bottom w:val="none" w:sz="0" w:space="0" w:color="auto"/>
                                        <w:right w:val="none" w:sz="0" w:space="0" w:color="auto"/>
                                      </w:divBdr>
                                    </w:div>
                                    <w:div w:id="126703568">
                                      <w:marLeft w:val="0"/>
                                      <w:marRight w:val="0"/>
                                      <w:marTop w:val="0"/>
                                      <w:marBottom w:val="0"/>
                                      <w:divBdr>
                                        <w:top w:val="none" w:sz="0" w:space="0" w:color="auto"/>
                                        <w:left w:val="none" w:sz="0" w:space="0" w:color="auto"/>
                                        <w:bottom w:val="none" w:sz="0" w:space="0" w:color="auto"/>
                                        <w:right w:val="none" w:sz="0" w:space="0" w:color="auto"/>
                                      </w:divBdr>
                                      <w:divsChild>
                                        <w:div w:id="982276746">
                                          <w:marLeft w:val="0"/>
                                          <w:marRight w:val="0"/>
                                          <w:marTop w:val="300"/>
                                          <w:marBottom w:val="0"/>
                                          <w:divBdr>
                                            <w:top w:val="single" w:sz="6" w:space="0" w:color="D0D2D3"/>
                                            <w:left w:val="none" w:sz="0" w:space="0" w:color="auto"/>
                                            <w:bottom w:val="none" w:sz="0" w:space="0" w:color="auto"/>
                                            <w:right w:val="none" w:sz="0" w:space="0" w:color="auto"/>
                                          </w:divBdr>
                                          <w:divsChild>
                                            <w:div w:id="1098212624">
                                              <w:marLeft w:val="0"/>
                                              <w:marRight w:val="0"/>
                                              <w:marTop w:val="0"/>
                                              <w:marBottom w:val="0"/>
                                              <w:divBdr>
                                                <w:top w:val="none" w:sz="0" w:space="0" w:color="auto"/>
                                                <w:left w:val="none" w:sz="0" w:space="0" w:color="auto"/>
                                                <w:bottom w:val="none" w:sz="0" w:space="0" w:color="auto"/>
                                                <w:right w:val="none" w:sz="0" w:space="0" w:color="auto"/>
                                              </w:divBdr>
                                              <w:divsChild>
                                                <w:div w:id="2479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430466">
      <w:bodyDiv w:val="1"/>
      <w:marLeft w:val="0"/>
      <w:marRight w:val="0"/>
      <w:marTop w:val="0"/>
      <w:marBottom w:val="0"/>
      <w:divBdr>
        <w:top w:val="none" w:sz="0" w:space="0" w:color="auto"/>
        <w:left w:val="none" w:sz="0" w:space="0" w:color="auto"/>
        <w:bottom w:val="none" w:sz="0" w:space="0" w:color="auto"/>
        <w:right w:val="none" w:sz="0" w:space="0" w:color="auto"/>
      </w:divBdr>
    </w:div>
    <w:div w:id="1042023902">
      <w:bodyDiv w:val="1"/>
      <w:marLeft w:val="0"/>
      <w:marRight w:val="0"/>
      <w:marTop w:val="0"/>
      <w:marBottom w:val="0"/>
      <w:divBdr>
        <w:top w:val="none" w:sz="0" w:space="0" w:color="auto"/>
        <w:left w:val="none" w:sz="0" w:space="0" w:color="auto"/>
        <w:bottom w:val="none" w:sz="0" w:space="0" w:color="auto"/>
        <w:right w:val="none" w:sz="0" w:space="0" w:color="auto"/>
      </w:divBdr>
    </w:div>
    <w:div w:id="1835954507">
      <w:bodyDiv w:val="1"/>
      <w:marLeft w:val="0"/>
      <w:marRight w:val="0"/>
      <w:marTop w:val="0"/>
      <w:marBottom w:val="0"/>
      <w:divBdr>
        <w:top w:val="none" w:sz="0" w:space="0" w:color="auto"/>
        <w:left w:val="none" w:sz="0" w:space="0" w:color="auto"/>
        <w:bottom w:val="none" w:sz="0" w:space="0" w:color="auto"/>
        <w:right w:val="none" w:sz="0" w:space="0" w:color="auto"/>
      </w:divBdr>
      <w:divsChild>
        <w:div w:id="1626695897">
          <w:marLeft w:val="0"/>
          <w:marRight w:val="0"/>
          <w:marTop w:val="150"/>
          <w:marBottom w:val="0"/>
          <w:divBdr>
            <w:top w:val="none" w:sz="0" w:space="0" w:color="auto"/>
            <w:left w:val="none" w:sz="0" w:space="0" w:color="auto"/>
            <w:bottom w:val="none" w:sz="0" w:space="0" w:color="auto"/>
            <w:right w:val="none" w:sz="0" w:space="0" w:color="auto"/>
          </w:divBdr>
          <w:divsChild>
            <w:div w:id="1769083437">
              <w:marLeft w:val="0"/>
              <w:marRight w:val="0"/>
              <w:marTop w:val="0"/>
              <w:marBottom w:val="0"/>
              <w:divBdr>
                <w:top w:val="none" w:sz="0" w:space="0" w:color="auto"/>
                <w:left w:val="none" w:sz="0" w:space="0" w:color="auto"/>
                <w:bottom w:val="none" w:sz="0" w:space="0" w:color="auto"/>
                <w:right w:val="none" w:sz="0" w:space="0" w:color="auto"/>
              </w:divBdr>
              <w:divsChild>
                <w:div w:id="1954358858">
                  <w:marLeft w:val="0"/>
                  <w:marRight w:val="0"/>
                  <w:marTop w:val="0"/>
                  <w:marBottom w:val="0"/>
                  <w:divBdr>
                    <w:top w:val="none" w:sz="0" w:space="0" w:color="auto"/>
                    <w:left w:val="none" w:sz="0" w:space="0" w:color="auto"/>
                    <w:bottom w:val="none" w:sz="0" w:space="0" w:color="auto"/>
                    <w:right w:val="none" w:sz="0" w:space="0" w:color="auto"/>
                  </w:divBdr>
                  <w:divsChild>
                    <w:div w:id="438568073">
                      <w:marLeft w:val="0"/>
                      <w:marRight w:val="0"/>
                      <w:marTop w:val="0"/>
                      <w:marBottom w:val="0"/>
                      <w:divBdr>
                        <w:top w:val="none" w:sz="0" w:space="0" w:color="auto"/>
                        <w:left w:val="none" w:sz="0" w:space="0" w:color="auto"/>
                        <w:bottom w:val="none" w:sz="0" w:space="0" w:color="auto"/>
                        <w:right w:val="none" w:sz="0" w:space="0" w:color="auto"/>
                      </w:divBdr>
                      <w:divsChild>
                        <w:div w:id="1925799186">
                          <w:marLeft w:val="0"/>
                          <w:marRight w:val="0"/>
                          <w:marTop w:val="0"/>
                          <w:marBottom w:val="0"/>
                          <w:divBdr>
                            <w:top w:val="none" w:sz="0" w:space="0" w:color="auto"/>
                            <w:left w:val="none" w:sz="0" w:space="0" w:color="auto"/>
                            <w:bottom w:val="none" w:sz="0" w:space="0" w:color="auto"/>
                            <w:right w:val="none" w:sz="0" w:space="0" w:color="auto"/>
                          </w:divBdr>
                          <w:divsChild>
                            <w:div w:id="429355970">
                              <w:marLeft w:val="0"/>
                              <w:marRight w:val="0"/>
                              <w:marTop w:val="0"/>
                              <w:marBottom w:val="0"/>
                              <w:divBdr>
                                <w:top w:val="none" w:sz="0" w:space="0" w:color="auto"/>
                                <w:left w:val="none" w:sz="0" w:space="0" w:color="auto"/>
                                <w:bottom w:val="none" w:sz="0" w:space="0" w:color="auto"/>
                                <w:right w:val="none" w:sz="0" w:space="0" w:color="auto"/>
                              </w:divBdr>
                              <w:divsChild>
                                <w:div w:id="791359589">
                                  <w:marLeft w:val="0"/>
                                  <w:marRight w:val="225"/>
                                  <w:marTop w:val="225"/>
                                  <w:marBottom w:val="600"/>
                                  <w:divBdr>
                                    <w:top w:val="none" w:sz="0" w:space="0" w:color="auto"/>
                                    <w:left w:val="none" w:sz="0" w:space="0" w:color="auto"/>
                                    <w:bottom w:val="none" w:sz="0" w:space="0" w:color="auto"/>
                                    <w:right w:val="none" w:sz="0" w:space="0" w:color="auto"/>
                                  </w:divBdr>
                                  <w:divsChild>
                                    <w:div w:id="16478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rusler@platinex.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bart\AppData\Roaming\Microsoft\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5</TotalTime>
  <Pages>1</Pages>
  <Words>481</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Trusler</dc:creator>
  <cp:lastModifiedBy>James Trusler</cp:lastModifiedBy>
  <cp:revision>5</cp:revision>
  <dcterms:created xsi:type="dcterms:W3CDTF">2017-05-19T16:28:00Z</dcterms:created>
  <dcterms:modified xsi:type="dcterms:W3CDTF">2017-05-19T18:47:00Z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1039e7a8-3eda-484a-9796-f784e933735d</vt:lpwstr>
  </property>
</Properties>
</file>