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9D" w:rsidRDefault="00E17CC7">
      <w:pPr>
        <w:rPr>
          <w:i/>
        </w:rPr>
      </w:pPr>
      <w:bookmarkStart w:id="0" w:name="_GoBack"/>
      <w:bookmarkEnd w:id="0"/>
      <w:r>
        <w:rPr>
          <w:i/>
        </w:rPr>
        <w:t xml:space="preserve"> </w:t>
      </w:r>
    </w:p>
    <w:p w:rsidR="00785B9D" w:rsidRDefault="00785B9D">
      <w:pPr>
        <w:jc w:val="center"/>
        <w:rPr>
          <w:b/>
          <w:color w:val="1F497D"/>
        </w:rPr>
      </w:pPr>
    </w:p>
    <w:p w:rsidR="00785B9D" w:rsidRDefault="00E17CC7">
      <w:pPr>
        <w:rPr>
          <w:b/>
          <w:color w:val="1F497D"/>
        </w:rPr>
      </w:pPr>
      <w:r>
        <w:rPr>
          <w:b/>
          <w:color w:val="1F497D"/>
        </w:rPr>
        <w:t xml:space="preserve">GLANCE TECHNOLOGIES ENTERS INTO AGREEMENT WITH FATBURGER RESTAURANT CHAIN </w:t>
      </w:r>
    </w:p>
    <w:p w:rsidR="00785B9D" w:rsidRDefault="00785B9D">
      <w:pPr>
        <w:jc w:val="center"/>
        <w:rPr>
          <w:b/>
          <w:color w:val="1F497D"/>
        </w:rPr>
      </w:pPr>
    </w:p>
    <w:p w:rsidR="00785B9D" w:rsidRDefault="00E17CC7">
      <w:pPr>
        <w:jc w:val="both"/>
        <w:rPr>
          <w:highlight w:val="yellow"/>
        </w:rPr>
      </w:pPr>
      <w:bookmarkStart w:id="1" w:name="_80z0kheus5g7" w:colFirst="0" w:colLast="0"/>
      <w:bookmarkEnd w:id="1"/>
      <w:r>
        <w:rPr>
          <w:b/>
          <w:highlight w:val="white"/>
        </w:rPr>
        <w:t>December 8, 2017 – Vancouver, B.C.</w:t>
      </w:r>
      <w:r>
        <w:rPr>
          <w:highlight w:val="white"/>
        </w:rPr>
        <w:t xml:space="preserve"> – Glance Technologies Inc. </w:t>
      </w:r>
      <w:r>
        <w:rPr>
          <w:b/>
          <w:highlight w:val="white"/>
        </w:rPr>
        <w:t>(CSE</w:t>
      </w:r>
      <w:proofErr w:type="gramStart"/>
      <w:r>
        <w:rPr>
          <w:b/>
          <w:highlight w:val="white"/>
        </w:rPr>
        <w:t>:GET.CN</w:t>
      </w:r>
      <w:proofErr w:type="gramEnd"/>
      <w:r>
        <w:rPr>
          <w:b/>
          <w:highlight w:val="white"/>
        </w:rPr>
        <w:t>)(OTCQB:GLNNF)(CSE:GET.WT)(FKT:GJT)</w:t>
      </w:r>
      <w:r>
        <w:t xml:space="preserve"> is pleased to announce that it has entered into an agreement to trial its mobile payment app for restaurants and merchants, Glance Pay, at </w:t>
      </w:r>
      <w:proofErr w:type="spellStart"/>
      <w:r>
        <w:t>Fatburger</w:t>
      </w:r>
      <w:proofErr w:type="spellEnd"/>
      <w:r>
        <w:t xml:space="preserve"> Canada, </w:t>
      </w:r>
      <w:r>
        <w:rPr>
          <w:highlight w:val="white"/>
        </w:rPr>
        <w:t>https://www.fatburgercanada.com/</w:t>
      </w:r>
      <w:r>
        <w:t xml:space="preserve">.  </w:t>
      </w:r>
      <w:proofErr w:type="spellStart"/>
      <w:r>
        <w:t>Fatburger</w:t>
      </w:r>
      <w:proofErr w:type="spellEnd"/>
      <w:r>
        <w:t xml:space="preserve"> Canada currently has 52 locations across Canada with plans for additional growth.  FDF Restaurant </w:t>
      </w:r>
      <w:proofErr w:type="spellStart"/>
      <w:r>
        <w:t>Brandz</w:t>
      </w:r>
      <w:proofErr w:type="spellEnd"/>
      <w:r>
        <w:t xml:space="preserve"> owns both </w:t>
      </w:r>
      <w:proofErr w:type="spellStart"/>
      <w:r>
        <w:t>Fatburger</w:t>
      </w:r>
      <w:proofErr w:type="spellEnd"/>
      <w:r>
        <w:t xml:space="preserve"> Canada and the Ricky’s Restaurant Group with almost 150 locations in Canada.  </w:t>
      </w:r>
      <w:proofErr w:type="spellStart"/>
      <w:r>
        <w:t>Fatburger</w:t>
      </w:r>
      <w:proofErr w:type="spellEnd"/>
      <w:r>
        <w:t xml:space="preserve"> is a global brand with locations in 29 countries.</w:t>
      </w:r>
    </w:p>
    <w:p w:rsidR="00785B9D" w:rsidRDefault="00785B9D">
      <w:pPr>
        <w:spacing w:line="240" w:lineRule="auto"/>
        <w:jc w:val="both"/>
      </w:pPr>
    </w:p>
    <w:p w:rsidR="00785B9D" w:rsidRDefault="00E17CC7">
      <w:pPr>
        <w:spacing w:line="240" w:lineRule="auto"/>
        <w:jc w:val="both"/>
      </w:pPr>
      <w:r>
        <w:t xml:space="preserve">Glance Pay has experienced a high growth year in both acquisition of new locations, licensing agreements, </w:t>
      </w:r>
      <w:proofErr w:type="gramStart"/>
      <w:r>
        <w:t>revenue</w:t>
      </w:r>
      <w:proofErr w:type="gramEnd"/>
      <w:r>
        <w:t xml:space="preserve"> and cryptocurrency initiatives.  With over 300 locations signed and operations established in the U.S., Glance Pay continues to grow their North American market for mobile payments.</w:t>
      </w:r>
    </w:p>
    <w:p w:rsidR="00785B9D" w:rsidRDefault="00785B9D">
      <w:pPr>
        <w:spacing w:line="240" w:lineRule="auto"/>
        <w:jc w:val="both"/>
      </w:pPr>
    </w:p>
    <w:p w:rsidR="00785B9D" w:rsidRDefault="00E17CC7">
      <w:pPr>
        <w:spacing w:line="240" w:lineRule="auto"/>
        <w:jc w:val="both"/>
      </w:pPr>
      <w:r>
        <w:t xml:space="preserve">“Partnering with </w:t>
      </w:r>
      <w:proofErr w:type="spellStart"/>
      <w:r>
        <w:t>Fatburger</w:t>
      </w:r>
      <w:proofErr w:type="spellEnd"/>
      <w:r>
        <w:t xml:space="preserve"> Canada signifies our ability to provide quick serve locations a mobile solution, incorporating both pre-order and payment with loyalty and rewards, in a fraud-protected, seamless transaction”, says Glance CEO Desmond Griffin, </w:t>
      </w:r>
      <w:proofErr w:type="gramStart"/>
      <w:r>
        <w:t>“ We</w:t>
      </w:r>
      <w:proofErr w:type="gramEnd"/>
      <w:r>
        <w:t xml:space="preserve"> are extremely proud to be working with </w:t>
      </w:r>
      <w:proofErr w:type="spellStart"/>
      <w:r>
        <w:t>Fatburger</w:t>
      </w:r>
      <w:proofErr w:type="spellEnd"/>
      <w:r>
        <w:t xml:space="preserve"> on this trial project.”</w:t>
      </w:r>
    </w:p>
    <w:p w:rsidR="00785B9D" w:rsidRDefault="00785B9D">
      <w:pPr>
        <w:spacing w:line="240" w:lineRule="auto"/>
        <w:jc w:val="both"/>
      </w:pPr>
    </w:p>
    <w:p w:rsidR="00785B9D" w:rsidRDefault="00E17CC7">
      <w:pPr>
        <w:shd w:val="clear" w:color="auto" w:fill="FFFFFF"/>
        <w:jc w:val="both"/>
        <w:rPr>
          <w:b/>
        </w:rPr>
      </w:pPr>
      <w:r>
        <w:rPr>
          <w:b/>
        </w:rPr>
        <w:t xml:space="preserve">About </w:t>
      </w:r>
      <w:proofErr w:type="spellStart"/>
      <w:r>
        <w:rPr>
          <w:b/>
        </w:rPr>
        <w:t>Fatburger</w:t>
      </w:r>
      <w:proofErr w:type="spellEnd"/>
      <w:r>
        <w:rPr>
          <w:b/>
        </w:rPr>
        <w:t xml:space="preserve"> Canada</w:t>
      </w:r>
    </w:p>
    <w:p w:rsidR="00785B9D" w:rsidRDefault="00E17CC7">
      <w:pPr>
        <w:spacing w:line="240" w:lineRule="auto"/>
        <w:jc w:val="both"/>
      </w:pPr>
      <w:proofErr w:type="spellStart"/>
      <w:r>
        <w:rPr>
          <w:color w:val="333333"/>
          <w:sz w:val="21"/>
          <w:szCs w:val="21"/>
          <w:highlight w:val="white"/>
        </w:rPr>
        <w:t>Fatburger</w:t>
      </w:r>
      <w:proofErr w:type="spellEnd"/>
      <w:r>
        <w:rPr>
          <w:color w:val="333333"/>
          <w:sz w:val="21"/>
          <w:szCs w:val="21"/>
          <w:highlight w:val="white"/>
        </w:rPr>
        <w:t xml:space="preserve"> Canada is Canada's premier gourmet burger chain offering fresh, never frozen, made to order AAA Alberta Angus beef burgers, premium chicken tenders and sandwiches and "best anywhere" hand scooped milkshakes. The first </w:t>
      </w:r>
      <w:proofErr w:type="spellStart"/>
      <w:r>
        <w:rPr>
          <w:color w:val="333333"/>
          <w:sz w:val="21"/>
          <w:szCs w:val="21"/>
          <w:highlight w:val="white"/>
        </w:rPr>
        <w:t>Fatburger</w:t>
      </w:r>
      <w:proofErr w:type="spellEnd"/>
      <w:r>
        <w:rPr>
          <w:color w:val="333333"/>
          <w:sz w:val="21"/>
          <w:szCs w:val="21"/>
          <w:highlight w:val="white"/>
        </w:rPr>
        <w:t xml:space="preserve"> Canada opened in Vancouver's West End in 2005, and there are now 52 locations throughout British Columbia, Alberta, Saskatchewan, and Manitoba with many new locations in progress.</w:t>
      </w:r>
    </w:p>
    <w:p w:rsidR="00785B9D" w:rsidRDefault="00785B9D">
      <w:pPr>
        <w:jc w:val="both"/>
      </w:pPr>
      <w:bookmarkStart w:id="2" w:name="_1fob9te" w:colFirst="0" w:colLast="0"/>
      <w:bookmarkEnd w:id="2"/>
    </w:p>
    <w:p w:rsidR="00785B9D" w:rsidRDefault="00E17CC7">
      <w:pPr>
        <w:jc w:val="both"/>
        <w:rPr>
          <w:b/>
          <w:highlight w:val="white"/>
        </w:rPr>
      </w:pPr>
      <w:r>
        <w:rPr>
          <w:b/>
          <w:highlight w:val="white"/>
        </w:rPr>
        <w:t>About Glance Technologies Inc.</w:t>
      </w:r>
    </w:p>
    <w:p w:rsidR="00785B9D" w:rsidRDefault="00E17CC7">
      <w:pPr>
        <w:jc w:val="both"/>
      </w:pPr>
      <w:r>
        <w:rPr>
          <w:color w:val="424141"/>
          <w:highlight w:val="white"/>
        </w:rPr>
        <w:t>Glance Technologies owns and operates Glance Pay, a streamlined payment system that revolutionizes how smartphone users choose where to dine, order goods and services, make payments, access digital receipts, redeem digital deals, earn great rewards &amp; interact with merchants. Glance is building a valuable network of merchants and consumers, and offers targeted in-app marketing, geo targeted digital coupons, customer feedback, in-merchant messaging and custom automated rewards programs. The Glance Pay mobile payment system consists of proprietary technology, which includes user apps available for free downloads in IOS (Apple) and Android formats, merchant manager apps, a large scale technology hosting environment with sophisticated anti-fraud technology and lightning fast payment processing. Glance Pay has entered into significant licensing agreements to access the cannabis, fitness and wellness, foreign student and tourist markets through Cannapay Financial Inc., Active Pay Distribution Inc. and Euro Asia Pay Holdings Inc.  Glance Pay is currently developing a rewards based cryptocurrency to be integrated into its platform.</w:t>
      </w:r>
    </w:p>
    <w:p w:rsidR="00785B9D" w:rsidRDefault="00E17CC7">
      <w:pPr>
        <w:spacing w:before="220" w:after="220"/>
        <w:rPr>
          <w:b/>
          <w:color w:val="001B47"/>
          <w:highlight w:val="white"/>
        </w:rPr>
      </w:pPr>
      <w:r>
        <w:rPr>
          <w:highlight w:val="white"/>
        </w:rPr>
        <w:t>For more information about Glance, please go to</w:t>
      </w:r>
      <w:r>
        <w:rPr>
          <w:color w:val="424141"/>
          <w:highlight w:val="white"/>
        </w:rPr>
        <w:t xml:space="preserve"> </w:t>
      </w:r>
      <w:r>
        <w:rPr>
          <w:b/>
          <w:color w:val="001B47"/>
          <w:highlight w:val="white"/>
        </w:rPr>
        <w:t>Glance Technologies' website</w:t>
      </w:r>
    </w:p>
    <w:p w:rsidR="00785B9D" w:rsidRDefault="00E17CC7">
      <w:pPr>
        <w:rPr>
          <w:b/>
          <w:highlight w:val="white"/>
        </w:rPr>
      </w:pPr>
      <w:r>
        <w:rPr>
          <w:b/>
          <w:highlight w:val="white"/>
        </w:rPr>
        <w:lastRenderedPageBreak/>
        <w:t>For more information, contact:</w:t>
      </w:r>
    </w:p>
    <w:p w:rsidR="00785B9D" w:rsidRDefault="00E17CC7">
      <w:pPr>
        <w:rPr>
          <w:highlight w:val="white"/>
        </w:rPr>
      </w:pPr>
      <w:r>
        <w:rPr>
          <w:highlight w:val="white"/>
        </w:rPr>
        <w:t>Christina Rao</w:t>
      </w:r>
    </w:p>
    <w:p w:rsidR="00785B9D" w:rsidRDefault="00E17CC7">
      <w:pPr>
        <w:rPr>
          <w:highlight w:val="white"/>
        </w:rPr>
      </w:pPr>
      <w:r>
        <w:rPr>
          <w:highlight w:val="white"/>
        </w:rPr>
        <w:t>Vice President, Investor Relations</w:t>
      </w:r>
    </w:p>
    <w:p w:rsidR="00785B9D" w:rsidRDefault="00E17CC7">
      <w:pPr>
        <w:rPr>
          <w:highlight w:val="white"/>
        </w:rPr>
      </w:pPr>
      <w:r>
        <w:rPr>
          <w:highlight w:val="white"/>
        </w:rPr>
        <w:t xml:space="preserve">(604) 723-7480 </w:t>
      </w:r>
    </w:p>
    <w:p w:rsidR="00785B9D" w:rsidRDefault="00E17CC7">
      <w:pPr>
        <w:rPr>
          <w:b/>
          <w:color w:val="001B47"/>
          <w:highlight w:val="white"/>
        </w:rPr>
      </w:pPr>
      <w:r>
        <w:rPr>
          <w:b/>
          <w:color w:val="001B47"/>
          <w:highlight w:val="white"/>
        </w:rPr>
        <w:t>investors@glancepay.com</w:t>
      </w:r>
    </w:p>
    <w:p w:rsidR="00785B9D" w:rsidRDefault="00785B9D">
      <w:pPr>
        <w:jc w:val="both"/>
      </w:pPr>
    </w:p>
    <w:p w:rsidR="00785B9D" w:rsidRDefault="00E17CC7">
      <w:pPr>
        <w:jc w:val="both"/>
        <w:rPr>
          <w:i/>
        </w:rPr>
      </w:pPr>
      <w:r>
        <w:rPr>
          <w:i/>
        </w:rPr>
        <w:t>Neither the Canadian Securities Exchange nor its Regulation Services Provider (as that term is defined in the policies of the Canadian Securities Exchange) and accepts responsibility for the adequacy or accuracy of this release.</w:t>
      </w:r>
    </w:p>
    <w:p w:rsidR="00785B9D" w:rsidRDefault="00E17CC7">
      <w:pPr>
        <w:jc w:val="both"/>
      </w:pPr>
      <w:r>
        <w:tab/>
      </w:r>
      <w:r>
        <w:tab/>
      </w:r>
      <w:r>
        <w:tab/>
      </w:r>
      <w:r>
        <w:tab/>
      </w:r>
      <w:r>
        <w:tab/>
      </w:r>
      <w:r>
        <w:tab/>
      </w:r>
      <w:r>
        <w:tab/>
      </w:r>
      <w:r>
        <w:tab/>
      </w:r>
      <w:r>
        <w:tab/>
      </w:r>
      <w:r>
        <w:tab/>
      </w:r>
      <w:r>
        <w:tab/>
      </w:r>
    </w:p>
    <w:p w:rsidR="00785B9D" w:rsidRDefault="00E17CC7">
      <w:pPr>
        <w:jc w:val="both"/>
        <w:rPr>
          <w:b/>
        </w:rPr>
      </w:pPr>
      <w:r>
        <w:rPr>
          <w:b/>
        </w:rPr>
        <w:t>Forward-Looking Statements</w:t>
      </w:r>
    </w:p>
    <w:p w:rsidR="00785B9D" w:rsidRDefault="00E17CC7">
      <w:pPr>
        <w:jc w:val="both"/>
      </w:pPr>
      <w:r>
        <w:tab/>
      </w:r>
      <w:r>
        <w:tab/>
      </w:r>
      <w:r>
        <w:tab/>
      </w:r>
      <w:r>
        <w:tab/>
      </w:r>
      <w:r>
        <w:tab/>
      </w:r>
      <w:r>
        <w:tab/>
      </w:r>
    </w:p>
    <w:p w:rsidR="00785B9D" w:rsidRDefault="00E17CC7">
      <w:pPr>
        <w:jc w:val="both"/>
        <w:rPr>
          <w:i/>
        </w:rPr>
      </w:pPr>
      <w:r>
        <w:rPr>
          <w:i/>
        </w:rPr>
        <w:t xml:space="preserve">This press release contains forward-looking information or forward-looking statements (collectively "forward- looking information") within the meaning of applicable securities laws. Forward- looking information is typically identified by words such as: "believe", "expect", "anticipate", "intend", "estimate", "potentially" and similar expressions, or are those, which, by their nature, refer to future events. Glance cautions investors that any forward-looking information provided by Glance is not a guarantee of future results or performance, and that actual results may differ materially from those in forward-looking information as a result of various factors. The reader is referred to Glance’s public filings for a more complete discussion of such risk factors and their potential effects which may be accessed through the Glance's profile on SEDAR at www.sedar.com. </w:t>
      </w:r>
    </w:p>
    <w:p w:rsidR="00785B9D" w:rsidRDefault="00E17CC7">
      <w:pPr>
        <w:jc w:val="both"/>
      </w:pPr>
      <w:r>
        <w:tab/>
      </w:r>
      <w:r>
        <w:tab/>
      </w:r>
      <w:r>
        <w:tab/>
      </w:r>
      <w:r>
        <w:tab/>
      </w:r>
      <w:r>
        <w:tab/>
      </w:r>
    </w:p>
    <w:p w:rsidR="00785B9D" w:rsidRDefault="00785B9D">
      <w:pPr>
        <w:spacing w:line="360" w:lineRule="auto"/>
        <w:jc w:val="both"/>
      </w:pPr>
    </w:p>
    <w:sectPr w:rsidR="00785B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AA" w:rsidRDefault="00E17CC7">
      <w:pPr>
        <w:spacing w:line="240" w:lineRule="auto"/>
      </w:pPr>
      <w:r>
        <w:separator/>
      </w:r>
    </w:p>
  </w:endnote>
  <w:endnote w:type="continuationSeparator" w:id="0">
    <w:p w:rsidR="004665AA" w:rsidRDefault="00E17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C7" w:rsidRDefault="00E17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C7" w:rsidRDefault="00E17C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C7" w:rsidRDefault="00E1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AA" w:rsidRDefault="00E17CC7">
      <w:pPr>
        <w:spacing w:line="240" w:lineRule="auto"/>
      </w:pPr>
      <w:r>
        <w:separator/>
      </w:r>
    </w:p>
  </w:footnote>
  <w:footnote w:type="continuationSeparator" w:id="0">
    <w:p w:rsidR="004665AA" w:rsidRDefault="00E17C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C7" w:rsidRDefault="00E17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9D" w:rsidRDefault="00785B9D">
    <w:pPr>
      <w:tabs>
        <w:tab w:val="center" w:pos="4320"/>
        <w:tab w:val="right" w:pos="8640"/>
      </w:tabs>
      <w:spacing w:line="240" w:lineRule="auto"/>
    </w:pPr>
  </w:p>
  <w:p w:rsidR="00785B9D" w:rsidRDefault="00785B9D">
    <w:pPr>
      <w:tabs>
        <w:tab w:val="center" w:pos="4320"/>
        <w:tab w:val="right" w:pos="8640"/>
      </w:tabs>
      <w:spacing w:line="240" w:lineRule="auto"/>
    </w:pPr>
  </w:p>
  <w:p w:rsidR="00785B9D" w:rsidRDefault="00785B9D">
    <w:pPr>
      <w:tabs>
        <w:tab w:val="center" w:pos="4320"/>
        <w:tab w:val="right" w:pos="8640"/>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9D" w:rsidRDefault="00785B9D">
    <w:pPr>
      <w:tabs>
        <w:tab w:val="center" w:pos="4320"/>
        <w:tab w:val="right" w:pos="8640"/>
      </w:tabs>
      <w:spacing w:line="240" w:lineRule="auto"/>
    </w:pPr>
  </w:p>
  <w:p w:rsidR="00785B9D" w:rsidRDefault="00785B9D">
    <w:pPr>
      <w:tabs>
        <w:tab w:val="center" w:pos="4320"/>
        <w:tab w:val="right" w:pos="8640"/>
      </w:tabs>
      <w:spacing w:line="240" w:lineRule="auto"/>
    </w:pPr>
  </w:p>
  <w:p w:rsidR="00785B9D" w:rsidRDefault="00E17CC7">
    <w:pPr>
      <w:tabs>
        <w:tab w:val="center" w:pos="4320"/>
        <w:tab w:val="right" w:pos="8640"/>
      </w:tabs>
      <w:spacing w:line="240" w:lineRule="auto"/>
    </w:pPr>
    <w:r>
      <w:rPr>
        <w:noProof/>
        <w:lang w:val="en-US"/>
      </w:rPr>
      <w:drawing>
        <wp:inline distT="0" distB="0" distL="0" distR="0">
          <wp:extent cx="5943600" cy="584200"/>
          <wp:effectExtent l="0" t="0" r="0" b="0"/>
          <wp:docPr id="1" name="image2.jpg" descr="https://lh5.googleusercontent.com/zp_EQ6jhsDUvlZbjwvYzRmnFl0KObm0FqMacwCJ2f1d9MXimcfWfZ90iKftsKDJE6WoSUBLAu-PsfFkQmm0KHDhPsxRMv99sERgp4ti4EiSEdZqDJakzVi9zCIbAkuy2Bt--md46szqa0FqFsQ"/>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zp_EQ6jhsDUvlZbjwvYzRmnFl0KObm0FqMacwCJ2f1d9MXimcfWfZ90iKftsKDJE6WoSUBLAu-PsfFkQmm0KHDhPsxRMv99sERgp4ti4EiSEdZqDJakzVi9zCIbAkuy2Bt--md46szqa0FqFsQ"/>
                  <pic:cNvPicPr preferRelativeResize="0"/>
                </pic:nvPicPr>
                <pic:blipFill>
                  <a:blip r:embed="rId1"/>
                  <a:srcRect/>
                  <a:stretch>
                    <a:fillRect/>
                  </a:stretch>
                </pic:blipFill>
                <pic:spPr>
                  <a:xfrm>
                    <a:off x="0" y="0"/>
                    <a:ext cx="5943600" cy="584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9D"/>
    <w:rsid w:val="001738BC"/>
    <w:rsid w:val="004665AA"/>
    <w:rsid w:val="00785B9D"/>
    <w:rsid w:val="00E17CC7"/>
    <w:rsid w:val="00F6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17C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C7"/>
    <w:rPr>
      <w:rFonts w:ascii="Tahoma" w:hAnsi="Tahoma" w:cs="Tahoma"/>
      <w:sz w:val="16"/>
      <w:szCs w:val="16"/>
    </w:rPr>
  </w:style>
  <w:style w:type="paragraph" w:styleId="Header">
    <w:name w:val="header"/>
    <w:basedOn w:val="Normal"/>
    <w:link w:val="HeaderChar"/>
    <w:uiPriority w:val="99"/>
    <w:unhideWhenUsed/>
    <w:rsid w:val="00E17CC7"/>
    <w:pPr>
      <w:tabs>
        <w:tab w:val="center" w:pos="4680"/>
        <w:tab w:val="right" w:pos="9360"/>
      </w:tabs>
      <w:spacing w:line="240" w:lineRule="auto"/>
    </w:pPr>
  </w:style>
  <w:style w:type="character" w:customStyle="1" w:styleId="HeaderChar">
    <w:name w:val="Header Char"/>
    <w:basedOn w:val="DefaultParagraphFont"/>
    <w:link w:val="Header"/>
    <w:uiPriority w:val="99"/>
    <w:rsid w:val="00E17CC7"/>
  </w:style>
  <w:style w:type="paragraph" w:styleId="Footer">
    <w:name w:val="footer"/>
    <w:basedOn w:val="Normal"/>
    <w:link w:val="FooterChar"/>
    <w:uiPriority w:val="99"/>
    <w:unhideWhenUsed/>
    <w:rsid w:val="00E17CC7"/>
    <w:pPr>
      <w:tabs>
        <w:tab w:val="center" w:pos="4680"/>
        <w:tab w:val="right" w:pos="9360"/>
      </w:tabs>
      <w:spacing w:line="240" w:lineRule="auto"/>
    </w:pPr>
  </w:style>
  <w:style w:type="character" w:customStyle="1" w:styleId="FooterChar">
    <w:name w:val="Footer Char"/>
    <w:basedOn w:val="DefaultParagraphFont"/>
    <w:link w:val="Footer"/>
    <w:uiPriority w:val="99"/>
    <w:rsid w:val="00E1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4244</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2017-12-07T18:38:00Z</dcterms:created>
  <dcterms:modified xsi:type="dcterms:W3CDTF">2017-12-07T18:38:00Z</dcterms:modified>
  <cp:category> </cp:category>
  <cp:contentStatus> </cp:contentStatus>
</cp:coreProperties>
</file>