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BD172" w14:textId="77777777" w:rsidR="00C21103" w:rsidRPr="004A1E08" w:rsidRDefault="00C21103" w:rsidP="004A1E08">
      <w:pPr>
        <w:jc w:val="center"/>
        <w:rPr>
          <w:sz w:val="24"/>
        </w:rPr>
      </w:pPr>
      <w:r>
        <w:rPr>
          <w:noProof/>
          <w:sz w:val="24"/>
          <w:lang w:val="en-CA" w:eastAsia="en-CA"/>
        </w:rPr>
        <w:drawing>
          <wp:inline distT="0" distB="0" distL="0" distR="0" wp14:anchorId="54FBD789" wp14:editId="5C88946F">
            <wp:extent cx="3363786" cy="1171575"/>
            <wp:effectExtent l="19050" t="0" r="8064" b="0"/>
            <wp:docPr id="3" name="Picture 2" descr="parcelp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elpal_logo.JPG"/>
                    <pic:cNvPicPr/>
                  </pic:nvPicPr>
                  <pic:blipFill>
                    <a:blip r:embed="rId6" cstate="print"/>
                    <a:stretch>
                      <a:fillRect/>
                    </a:stretch>
                  </pic:blipFill>
                  <pic:spPr>
                    <a:xfrm>
                      <a:off x="0" y="0"/>
                      <a:ext cx="3368953" cy="1173375"/>
                    </a:xfrm>
                    <a:prstGeom prst="rect">
                      <a:avLst/>
                    </a:prstGeom>
                  </pic:spPr>
                </pic:pic>
              </a:graphicData>
            </a:graphic>
          </wp:inline>
        </w:drawing>
      </w:r>
    </w:p>
    <w:p w14:paraId="397EC6C0" w14:textId="4F666C9B" w:rsidR="00D06FF0" w:rsidRPr="006745AA" w:rsidRDefault="00912570" w:rsidP="00C21103">
      <w:pPr>
        <w:spacing w:after="0" w:line="240" w:lineRule="auto"/>
        <w:jc w:val="center"/>
        <w:rPr>
          <w:rFonts w:eastAsia="Times New Roman" w:cs="Arial"/>
          <w:b/>
          <w:sz w:val="28"/>
          <w:szCs w:val="24"/>
        </w:rPr>
      </w:pPr>
      <w:r>
        <w:rPr>
          <w:rFonts w:eastAsia="Times New Roman" w:cs="Arial"/>
          <w:b/>
          <w:sz w:val="28"/>
          <w:szCs w:val="24"/>
        </w:rPr>
        <w:t xml:space="preserve">ParcelPal </w:t>
      </w:r>
      <w:r w:rsidR="008D27B8">
        <w:rPr>
          <w:rFonts w:eastAsia="Times New Roman" w:cs="Arial"/>
          <w:b/>
          <w:sz w:val="28"/>
          <w:szCs w:val="24"/>
        </w:rPr>
        <w:t xml:space="preserve">Announces </w:t>
      </w:r>
      <w:r w:rsidR="000C6AEA">
        <w:rPr>
          <w:rFonts w:eastAsia="Times New Roman" w:cs="Arial"/>
          <w:b/>
          <w:sz w:val="28"/>
          <w:szCs w:val="24"/>
        </w:rPr>
        <w:t>Proposed Private Placement</w:t>
      </w:r>
    </w:p>
    <w:p w14:paraId="4F9B8067" w14:textId="77777777" w:rsidR="00C21103" w:rsidRPr="009C7E42" w:rsidRDefault="00C21103" w:rsidP="00C21103">
      <w:pPr>
        <w:spacing w:after="0" w:line="240" w:lineRule="auto"/>
        <w:rPr>
          <w:rFonts w:eastAsia="Times New Roman" w:cs="Arial"/>
          <w:sz w:val="24"/>
          <w:szCs w:val="24"/>
        </w:rPr>
      </w:pPr>
    </w:p>
    <w:p w14:paraId="0BAA3B85" w14:textId="560F71FD" w:rsidR="004E70D9" w:rsidRDefault="008D27B8" w:rsidP="008D27B8">
      <w:pPr>
        <w:spacing w:after="0" w:line="240" w:lineRule="auto"/>
        <w:jc w:val="both"/>
        <w:rPr>
          <w:color w:val="000000"/>
          <w:sz w:val="24"/>
          <w:szCs w:val="24"/>
          <w:lang w:val="en-CA"/>
        </w:rPr>
      </w:pPr>
      <w:r w:rsidRPr="004A1E08">
        <w:rPr>
          <w:rFonts w:eastAsia="Times New Roman" w:cs="Arial"/>
          <w:b/>
          <w:sz w:val="24"/>
          <w:szCs w:val="24"/>
        </w:rPr>
        <w:t>Vancouver, British Columbia</w:t>
      </w:r>
      <w:r>
        <w:rPr>
          <w:rFonts w:eastAsia="Times New Roman" w:cs="Arial"/>
          <w:b/>
          <w:sz w:val="24"/>
          <w:szCs w:val="24"/>
        </w:rPr>
        <w:t>, Canada</w:t>
      </w:r>
      <w:r w:rsidRPr="004A1E08">
        <w:rPr>
          <w:rFonts w:eastAsia="Times New Roman" w:cs="Arial"/>
          <w:b/>
          <w:sz w:val="24"/>
          <w:szCs w:val="24"/>
        </w:rPr>
        <w:t xml:space="preserve"> – </w:t>
      </w:r>
      <w:r w:rsidR="000C6AEA">
        <w:rPr>
          <w:rFonts w:eastAsia="Times New Roman" w:cs="Arial"/>
          <w:b/>
          <w:sz w:val="24"/>
          <w:szCs w:val="24"/>
        </w:rPr>
        <w:t>September 13</w:t>
      </w:r>
      <w:r>
        <w:rPr>
          <w:rFonts w:eastAsia="Times New Roman" w:cs="Arial"/>
          <w:b/>
          <w:sz w:val="24"/>
          <w:szCs w:val="24"/>
        </w:rPr>
        <w:t>, 2017</w:t>
      </w:r>
      <w:r w:rsidRPr="009C7E42">
        <w:rPr>
          <w:rFonts w:eastAsia="Times New Roman" w:cs="Arial"/>
          <w:sz w:val="24"/>
          <w:szCs w:val="24"/>
        </w:rPr>
        <w:t xml:space="preserve"> – </w:t>
      </w:r>
      <w:r>
        <w:rPr>
          <w:rFonts w:eastAsia="Times New Roman" w:cs="Arial"/>
          <w:sz w:val="24"/>
          <w:szCs w:val="24"/>
        </w:rPr>
        <w:t>ParcelPal</w:t>
      </w:r>
      <w:r w:rsidRPr="009C7E42">
        <w:rPr>
          <w:rFonts w:eastAsia="Times New Roman" w:cs="Arial"/>
          <w:sz w:val="24"/>
          <w:szCs w:val="24"/>
        </w:rPr>
        <w:t xml:space="preserve"> </w:t>
      </w:r>
      <w:r>
        <w:rPr>
          <w:rFonts w:eastAsia="Times New Roman" w:cs="Arial"/>
          <w:sz w:val="24"/>
          <w:szCs w:val="24"/>
        </w:rPr>
        <w:t xml:space="preserve">Technology Inc. </w:t>
      </w:r>
      <w:r w:rsidRPr="009C7E42">
        <w:rPr>
          <w:rFonts w:eastAsia="Times New Roman" w:cs="Arial"/>
          <w:sz w:val="24"/>
          <w:szCs w:val="24"/>
        </w:rPr>
        <w:t>(“P</w:t>
      </w:r>
      <w:r>
        <w:rPr>
          <w:rFonts w:eastAsia="Times New Roman" w:cs="Arial"/>
          <w:sz w:val="24"/>
          <w:szCs w:val="24"/>
        </w:rPr>
        <w:t>arcelPal</w:t>
      </w:r>
      <w:r w:rsidRPr="009C7E42">
        <w:rPr>
          <w:rFonts w:eastAsia="Times New Roman" w:cs="Arial"/>
          <w:sz w:val="24"/>
          <w:szCs w:val="24"/>
        </w:rPr>
        <w:t xml:space="preserve">” or </w:t>
      </w:r>
      <w:r>
        <w:rPr>
          <w:rFonts w:eastAsia="Times New Roman" w:cs="Arial"/>
          <w:sz w:val="24"/>
          <w:szCs w:val="24"/>
        </w:rPr>
        <w:t>the “Company”), (PKG:CSE</w:t>
      </w:r>
      <w:r w:rsidRPr="009C7E42">
        <w:rPr>
          <w:rFonts w:eastAsia="Times New Roman" w:cs="Arial"/>
          <w:sz w:val="24"/>
          <w:szCs w:val="24"/>
        </w:rPr>
        <w:t>)</w:t>
      </w:r>
      <w:r>
        <w:rPr>
          <w:rFonts w:eastAsia="Times New Roman" w:cs="Arial"/>
          <w:sz w:val="24"/>
          <w:szCs w:val="24"/>
        </w:rPr>
        <w:t xml:space="preserve"> (FSE:PT0) (OTC:PTNYF) </w:t>
      </w:r>
      <w:r>
        <w:rPr>
          <w:sz w:val="24"/>
          <w:szCs w:val="24"/>
        </w:rPr>
        <w:t>- is pleased to announce</w:t>
      </w:r>
      <w:r w:rsidR="000C6AEA">
        <w:rPr>
          <w:sz w:val="24"/>
          <w:szCs w:val="24"/>
        </w:rPr>
        <w:t xml:space="preserve"> that </w:t>
      </w:r>
      <w:r w:rsidR="000C6AEA" w:rsidRPr="004E70D9">
        <w:rPr>
          <w:sz w:val="24"/>
          <w:szCs w:val="24"/>
        </w:rPr>
        <w:t xml:space="preserve">it proposes to complete </w:t>
      </w:r>
      <w:r w:rsidR="004E70D9" w:rsidRPr="004E70D9">
        <w:rPr>
          <w:color w:val="000000"/>
          <w:sz w:val="24"/>
          <w:szCs w:val="24"/>
          <w:lang w:val="en-CA"/>
        </w:rPr>
        <w:t xml:space="preserve">a non-brokered private placement financing of </w:t>
      </w:r>
      <w:r w:rsidR="005A2D02">
        <w:rPr>
          <w:color w:val="000000"/>
          <w:sz w:val="24"/>
          <w:szCs w:val="24"/>
          <w:lang w:val="en-CA"/>
        </w:rPr>
        <w:t xml:space="preserve">up to </w:t>
      </w:r>
      <w:r w:rsidR="004E70D9">
        <w:rPr>
          <w:color w:val="000000"/>
          <w:sz w:val="24"/>
          <w:szCs w:val="24"/>
          <w:lang w:val="en-CA"/>
        </w:rPr>
        <w:t>20,000,000</w:t>
      </w:r>
      <w:r w:rsidR="004E70D9" w:rsidRPr="004E70D9">
        <w:rPr>
          <w:color w:val="000000"/>
          <w:sz w:val="24"/>
          <w:szCs w:val="24"/>
          <w:lang w:val="en-CA"/>
        </w:rPr>
        <w:t xml:space="preserve"> units (each a “Unit”) at a </w:t>
      </w:r>
      <w:r w:rsidR="004E70D9">
        <w:rPr>
          <w:color w:val="000000"/>
          <w:sz w:val="24"/>
          <w:szCs w:val="24"/>
          <w:lang w:val="en-CA"/>
        </w:rPr>
        <w:t>price of $0.05</w:t>
      </w:r>
      <w:r w:rsidR="004E70D9" w:rsidRPr="004E70D9">
        <w:rPr>
          <w:color w:val="000000"/>
          <w:sz w:val="24"/>
          <w:szCs w:val="24"/>
          <w:lang w:val="en-CA"/>
        </w:rPr>
        <w:t xml:space="preserve"> per Unit for gross proceeds of </w:t>
      </w:r>
      <w:r w:rsidR="005A2D02">
        <w:rPr>
          <w:color w:val="000000"/>
          <w:sz w:val="24"/>
          <w:szCs w:val="24"/>
          <w:lang w:val="en-CA"/>
        </w:rPr>
        <w:t xml:space="preserve">up to </w:t>
      </w:r>
      <w:r w:rsidR="004E70D9" w:rsidRPr="004E70D9">
        <w:rPr>
          <w:color w:val="000000"/>
          <w:sz w:val="24"/>
          <w:szCs w:val="24"/>
          <w:lang w:val="en-CA"/>
        </w:rPr>
        <w:t xml:space="preserve">$1,000,000 (the “Private Placement Financing”).  </w:t>
      </w:r>
    </w:p>
    <w:p w14:paraId="28E99002" w14:textId="77777777" w:rsidR="004E70D9" w:rsidRDefault="004E70D9" w:rsidP="008D27B8">
      <w:pPr>
        <w:spacing w:after="0" w:line="240" w:lineRule="auto"/>
        <w:jc w:val="both"/>
        <w:rPr>
          <w:color w:val="000000"/>
          <w:sz w:val="24"/>
          <w:szCs w:val="24"/>
          <w:lang w:val="en-CA"/>
        </w:rPr>
      </w:pPr>
    </w:p>
    <w:p w14:paraId="14689B74" w14:textId="0590958B" w:rsidR="0081789B" w:rsidRDefault="004E70D9" w:rsidP="008D27B8">
      <w:pPr>
        <w:spacing w:after="0" w:line="240" w:lineRule="auto"/>
        <w:jc w:val="both"/>
        <w:rPr>
          <w:color w:val="000000"/>
          <w:sz w:val="24"/>
          <w:szCs w:val="24"/>
          <w:lang w:val="en-CA"/>
        </w:rPr>
      </w:pPr>
      <w:r w:rsidRPr="004E70D9">
        <w:rPr>
          <w:color w:val="000000"/>
          <w:sz w:val="24"/>
          <w:szCs w:val="24"/>
          <w:lang w:val="en-CA"/>
        </w:rPr>
        <w:t xml:space="preserve">Each Unit will consist of one </w:t>
      </w:r>
      <w:r>
        <w:rPr>
          <w:color w:val="000000"/>
          <w:sz w:val="24"/>
          <w:szCs w:val="24"/>
          <w:lang w:val="en-CA"/>
        </w:rPr>
        <w:t>common share of Parcel Pal</w:t>
      </w:r>
      <w:r w:rsidRPr="004E70D9">
        <w:rPr>
          <w:color w:val="000000"/>
          <w:sz w:val="24"/>
          <w:szCs w:val="24"/>
          <w:lang w:val="en-CA"/>
        </w:rPr>
        <w:t xml:space="preserve"> and one-half of one share purchase warrant (each a “Warrant”), with each whole Warrant entitling the holder to purchase one additional </w:t>
      </w:r>
      <w:r>
        <w:rPr>
          <w:color w:val="000000"/>
          <w:sz w:val="24"/>
          <w:szCs w:val="24"/>
          <w:lang w:val="en-CA"/>
        </w:rPr>
        <w:t>common share of Parcel Pal</w:t>
      </w:r>
      <w:r w:rsidRPr="004E70D9">
        <w:rPr>
          <w:color w:val="000000"/>
          <w:sz w:val="24"/>
          <w:szCs w:val="24"/>
          <w:lang w:val="en-CA"/>
        </w:rPr>
        <w:t xml:space="preserve"> at a price of $0.</w:t>
      </w:r>
      <w:r w:rsidR="003A19DC">
        <w:rPr>
          <w:color w:val="000000"/>
          <w:sz w:val="24"/>
          <w:szCs w:val="24"/>
          <w:lang w:val="en-CA"/>
        </w:rPr>
        <w:t>07</w:t>
      </w:r>
      <w:r>
        <w:rPr>
          <w:color w:val="000000"/>
          <w:sz w:val="24"/>
          <w:szCs w:val="24"/>
          <w:lang w:val="en-CA"/>
        </w:rPr>
        <w:t>5</w:t>
      </w:r>
      <w:r w:rsidRPr="004E70D9">
        <w:rPr>
          <w:color w:val="000000"/>
          <w:sz w:val="24"/>
          <w:szCs w:val="24"/>
          <w:lang w:val="en-CA"/>
        </w:rPr>
        <w:t xml:space="preserve"> per share for a period of 24 months from the date of issue</w:t>
      </w:r>
      <w:r>
        <w:rPr>
          <w:color w:val="000000"/>
          <w:sz w:val="24"/>
          <w:szCs w:val="24"/>
          <w:lang w:val="en-CA"/>
        </w:rPr>
        <w:t>.</w:t>
      </w:r>
    </w:p>
    <w:p w14:paraId="16C5A9A6" w14:textId="380A08F7" w:rsidR="003A19DC" w:rsidRDefault="003A19DC" w:rsidP="008D27B8">
      <w:pPr>
        <w:spacing w:after="0" w:line="240" w:lineRule="auto"/>
        <w:jc w:val="both"/>
        <w:rPr>
          <w:color w:val="000000"/>
          <w:sz w:val="24"/>
          <w:szCs w:val="24"/>
          <w:lang w:val="en-CA"/>
        </w:rPr>
      </w:pPr>
    </w:p>
    <w:p w14:paraId="7406C664" w14:textId="499232F2" w:rsidR="003A19DC" w:rsidRPr="004E70D9" w:rsidRDefault="003A19DC" w:rsidP="008D27B8">
      <w:pPr>
        <w:spacing w:after="0" w:line="240" w:lineRule="auto"/>
        <w:jc w:val="both"/>
        <w:rPr>
          <w:sz w:val="24"/>
          <w:szCs w:val="24"/>
        </w:rPr>
      </w:pPr>
      <w:r>
        <w:rPr>
          <w:color w:val="000000"/>
          <w:sz w:val="24"/>
          <w:szCs w:val="24"/>
          <w:lang w:val="en-CA"/>
        </w:rPr>
        <w:t>ParcelPal may pay finders’ a fee in cash or share purchase warrants.</w:t>
      </w:r>
    </w:p>
    <w:p w14:paraId="51A9D41B" w14:textId="644F98D5" w:rsidR="0081789B" w:rsidRDefault="0081789B" w:rsidP="008D27B8">
      <w:pPr>
        <w:spacing w:after="0" w:line="240" w:lineRule="auto"/>
        <w:jc w:val="both"/>
        <w:rPr>
          <w:sz w:val="24"/>
          <w:szCs w:val="24"/>
        </w:rPr>
      </w:pPr>
    </w:p>
    <w:p w14:paraId="5CA71BA3" w14:textId="5DB241BA" w:rsidR="003A19DC" w:rsidRDefault="003A19DC" w:rsidP="008D27B8">
      <w:pPr>
        <w:spacing w:after="0" w:line="240" w:lineRule="auto"/>
        <w:jc w:val="both"/>
        <w:rPr>
          <w:sz w:val="24"/>
          <w:szCs w:val="24"/>
        </w:rPr>
      </w:pPr>
      <w:r>
        <w:rPr>
          <w:sz w:val="24"/>
          <w:szCs w:val="24"/>
        </w:rPr>
        <w:t xml:space="preserve">Proceeds of the Private Placement Financing will be used for </w:t>
      </w:r>
      <w:r w:rsidR="004B0F3B">
        <w:rPr>
          <w:sz w:val="24"/>
          <w:szCs w:val="24"/>
        </w:rPr>
        <w:t xml:space="preserve">Marketing, </w:t>
      </w:r>
      <w:bookmarkStart w:id="0" w:name="_GoBack"/>
      <w:bookmarkEnd w:id="0"/>
      <w:r w:rsidR="004B0F3B">
        <w:rPr>
          <w:sz w:val="24"/>
          <w:szCs w:val="24"/>
        </w:rPr>
        <w:t>Development, Expansion</w:t>
      </w:r>
      <w:r>
        <w:rPr>
          <w:sz w:val="24"/>
          <w:szCs w:val="24"/>
        </w:rPr>
        <w:t xml:space="preserve"> and general working capital purposes. </w:t>
      </w:r>
    </w:p>
    <w:p w14:paraId="41E0DDAB" w14:textId="6CB165F5" w:rsidR="00872AC0" w:rsidRPr="00872AC0" w:rsidRDefault="00872AC0" w:rsidP="008D27B8">
      <w:pPr>
        <w:spacing w:after="0" w:line="240" w:lineRule="auto"/>
        <w:jc w:val="both"/>
        <w:rPr>
          <w:sz w:val="24"/>
          <w:szCs w:val="24"/>
        </w:rPr>
      </w:pPr>
    </w:p>
    <w:p w14:paraId="2E30AC8B" w14:textId="77777777" w:rsidR="00C21103" w:rsidRPr="00C5763A" w:rsidRDefault="00C21103" w:rsidP="00C21103">
      <w:pPr>
        <w:spacing w:after="0" w:line="240" w:lineRule="auto"/>
        <w:jc w:val="both"/>
        <w:rPr>
          <w:b/>
          <w:sz w:val="24"/>
          <w:szCs w:val="24"/>
        </w:rPr>
      </w:pPr>
      <w:r w:rsidRPr="00C5763A">
        <w:rPr>
          <w:b/>
          <w:sz w:val="24"/>
          <w:szCs w:val="24"/>
        </w:rPr>
        <w:t>About ParcelPal Technology Inc.</w:t>
      </w:r>
    </w:p>
    <w:p w14:paraId="1C582159" w14:textId="77777777" w:rsidR="00C21103" w:rsidRPr="00C5763A" w:rsidRDefault="00C21103" w:rsidP="00C21103">
      <w:pPr>
        <w:spacing w:after="0" w:line="240" w:lineRule="auto"/>
        <w:jc w:val="both"/>
        <w:rPr>
          <w:sz w:val="24"/>
          <w:szCs w:val="24"/>
        </w:rPr>
      </w:pPr>
    </w:p>
    <w:p w14:paraId="7C04066E" w14:textId="77777777" w:rsidR="00CC20C3" w:rsidRPr="00D1140C" w:rsidRDefault="00CC20C3" w:rsidP="00CC20C3">
      <w:pPr>
        <w:spacing w:after="0" w:line="240" w:lineRule="auto"/>
        <w:jc w:val="both"/>
        <w:rPr>
          <w:rFonts w:eastAsia="Times New Roman" w:cs="Arial"/>
          <w:sz w:val="24"/>
          <w:szCs w:val="24"/>
        </w:rPr>
      </w:pPr>
      <w:r w:rsidRPr="00D1140C">
        <w:rPr>
          <w:rFonts w:eastAsia="Times New Roman" w:cs="Arial"/>
          <w:sz w:val="24"/>
          <w:szCs w:val="24"/>
        </w:rPr>
        <w:t xml:space="preserve">ParcelPal is a technology driven </w:t>
      </w:r>
      <w:r>
        <w:rPr>
          <w:rFonts w:eastAsia="Times New Roman" w:cs="Arial"/>
          <w:sz w:val="24"/>
          <w:szCs w:val="24"/>
        </w:rPr>
        <w:t>logistics c</w:t>
      </w:r>
      <w:r w:rsidRPr="00D1140C">
        <w:rPr>
          <w:rFonts w:eastAsia="Times New Roman" w:cs="Arial"/>
          <w:sz w:val="24"/>
          <w:szCs w:val="24"/>
        </w:rPr>
        <w:t>ompany</w:t>
      </w:r>
      <w:r>
        <w:rPr>
          <w:rFonts w:eastAsia="Times New Roman" w:cs="Arial"/>
          <w:sz w:val="24"/>
          <w:szCs w:val="24"/>
        </w:rPr>
        <w:t xml:space="preserve"> that connects consumers to</w:t>
      </w:r>
      <w:r w:rsidRPr="00D1140C">
        <w:rPr>
          <w:rFonts w:eastAsia="Times New Roman" w:cs="Arial"/>
          <w:sz w:val="24"/>
          <w:szCs w:val="24"/>
        </w:rPr>
        <w:t xml:space="preserve"> the goods th</w:t>
      </w:r>
      <w:r>
        <w:rPr>
          <w:rFonts w:eastAsia="Times New Roman" w:cs="Arial"/>
          <w:sz w:val="24"/>
          <w:szCs w:val="24"/>
        </w:rPr>
        <w:t xml:space="preserve">ey love. Customers can shop at partner businesses and through the ParcelPal technology receive their purchased goods within an hour.  </w:t>
      </w:r>
      <w:r>
        <w:rPr>
          <w:sz w:val="24"/>
          <w:szCs w:val="24"/>
        </w:rPr>
        <w:t>The Company offers on-demand delivery of merchandise from leading retailers, restaurants, medical marijuana dispensaries and liquor stores in Vancouver and soon in major cities Canada-wide.</w:t>
      </w:r>
    </w:p>
    <w:p w14:paraId="4177A585" w14:textId="77777777" w:rsidR="00C21103" w:rsidRDefault="00C21103" w:rsidP="00AD473F">
      <w:pPr>
        <w:spacing w:after="0" w:line="240" w:lineRule="auto"/>
        <w:jc w:val="both"/>
        <w:rPr>
          <w:rFonts w:eastAsia="Times New Roman" w:cs="Arial"/>
          <w:sz w:val="24"/>
          <w:szCs w:val="24"/>
        </w:rPr>
      </w:pPr>
    </w:p>
    <w:p w14:paraId="2615A706" w14:textId="77777777" w:rsidR="00C21103" w:rsidRDefault="00C21103" w:rsidP="00AD473F">
      <w:pPr>
        <w:spacing w:after="0" w:line="240" w:lineRule="auto"/>
        <w:jc w:val="both"/>
        <w:rPr>
          <w:color w:val="222222"/>
          <w:sz w:val="24"/>
        </w:rPr>
      </w:pPr>
      <w:r>
        <w:rPr>
          <w:color w:val="222222"/>
          <w:sz w:val="24"/>
        </w:rPr>
        <w:t>ParcelPal</w:t>
      </w:r>
      <w:r w:rsidR="00E56052">
        <w:rPr>
          <w:color w:val="222222"/>
          <w:sz w:val="24"/>
        </w:rPr>
        <w:t xml:space="preserve"> Website</w:t>
      </w:r>
      <w:r>
        <w:rPr>
          <w:color w:val="222222"/>
          <w:sz w:val="24"/>
        </w:rPr>
        <w:t xml:space="preserve">: </w:t>
      </w:r>
      <w:hyperlink r:id="rId7" w:history="1">
        <w:r w:rsidRPr="005E094E">
          <w:rPr>
            <w:rStyle w:val="Hyperlink"/>
            <w:sz w:val="24"/>
          </w:rPr>
          <w:t>www.parcelpal.com</w:t>
        </w:r>
      </w:hyperlink>
    </w:p>
    <w:p w14:paraId="27B56480" w14:textId="77777777" w:rsidR="00C21103" w:rsidRDefault="00C21103" w:rsidP="00AD473F">
      <w:pPr>
        <w:spacing w:after="0" w:line="240" w:lineRule="auto"/>
        <w:jc w:val="both"/>
        <w:rPr>
          <w:color w:val="222222"/>
          <w:sz w:val="24"/>
          <w:szCs w:val="13"/>
          <w:shd w:val="clear" w:color="auto" w:fill="FFFFFF"/>
        </w:rPr>
      </w:pPr>
    </w:p>
    <w:p w14:paraId="74DD5BBD" w14:textId="77777777" w:rsidR="00C21103" w:rsidRPr="009C7E42" w:rsidRDefault="00C21103" w:rsidP="00AD473F">
      <w:pPr>
        <w:spacing w:after="0" w:line="240" w:lineRule="auto"/>
        <w:jc w:val="both"/>
        <w:rPr>
          <w:rFonts w:eastAsia="Times New Roman" w:cs="Arial"/>
          <w:sz w:val="24"/>
          <w:szCs w:val="24"/>
        </w:rPr>
      </w:pPr>
      <w:r w:rsidRPr="009C7E42">
        <w:rPr>
          <w:rFonts w:eastAsia="Times New Roman" w:cs="Arial"/>
          <w:sz w:val="24"/>
          <w:szCs w:val="24"/>
        </w:rPr>
        <w:t>The Canadian Securities Exchange (“CSE”) or any other securities regulatory authority has not reviewed and does not accept responsibility for the adequacy or accuracy of this news release that has been prepared by management.</w:t>
      </w:r>
    </w:p>
    <w:p w14:paraId="6B15484F" w14:textId="77777777" w:rsidR="00C21103" w:rsidRPr="009C7E42" w:rsidRDefault="00C21103" w:rsidP="00C21103">
      <w:pPr>
        <w:spacing w:after="0" w:line="240" w:lineRule="auto"/>
        <w:rPr>
          <w:rFonts w:eastAsia="Times New Roman" w:cs="Arial"/>
          <w:sz w:val="24"/>
          <w:szCs w:val="24"/>
        </w:rPr>
      </w:pPr>
    </w:p>
    <w:p w14:paraId="2A83F935" w14:textId="77777777" w:rsidR="008078DB" w:rsidRDefault="008078DB" w:rsidP="008078DB">
      <w:pPr>
        <w:spacing w:after="0" w:line="240" w:lineRule="auto"/>
        <w:rPr>
          <w:rFonts w:eastAsia="Times New Roman" w:cs="Arial"/>
          <w:sz w:val="24"/>
          <w:szCs w:val="24"/>
        </w:rPr>
      </w:pPr>
      <w:r w:rsidRPr="009C7E42">
        <w:rPr>
          <w:rFonts w:eastAsia="Times New Roman" w:cs="Arial"/>
          <w:sz w:val="24"/>
          <w:szCs w:val="24"/>
        </w:rPr>
        <w:t xml:space="preserve">CSE </w:t>
      </w:r>
      <w:r>
        <w:rPr>
          <w:rFonts w:eastAsia="Times New Roman" w:cs="Arial"/>
          <w:sz w:val="24"/>
          <w:szCs w:val="24"/>
        </w:rPr>
        <w:t xml:space="preserve">– Symbol: </w:t>
      </w:r>
      <w:r w:rsidRPr="00903703">
        <w:rPr>
          <w:rFonts w:eastAsia="Times New Roman" w:cs="Arial"/>
          <w:b/>
          <w:sz w:val="24"/>
          <w:szCs w:val="24"/>
        </w:rPr>
        <w:t>PKG</w:t>
      </w:r>
    </w:p>
    <w:p w14:paraId="23FC3F7F" w14:textId="77777777" w:rsidR="008078DB" w:rsidRPr="00804EA7" w:rsidRDefault="008078DB" w:rsidP="008078DB">
      <w:pPr>
        <w:spacing w:after="0" w:line="240" w:lineRule="auto"/>
        <w:rPr>
          <w:rFonts w:eastAsia="Times New Roman" w:cs="Arial"/>
          <w:b/>
          <w:sz w:val="24"/>
          <w:szCs w:val="24"/>
        </w:rPr>
      </w:pPr>
      <w:r>
        <w:rPr>
          <w:rFonts w:eastAsia="Times New Roman" w:cs="Arial"/>
          <w:sz w:val="24"/>
          <w:szCs w:val="24"/>
        </w:rPr>
        <w:t xml:space="preserve">FSE – Symbol: </w:t>
      </w:r>
      <w:r w:rsidRPr="00903703">
        <w:rPr>
          <w:rFonts w:eastAsia="Times New Roman" w:cs="Arial"/>
          <w:b/>
          <w:sz w:val="24"/>
          <w:szCs w:val="24"/>
        </w:rPr>
        <w:t>PT0</w:t>
      </w:r>
    </w:p>
    <w:p w14:paraId="1F1CAB6D" w14:textId="77777777" w:rsidR="008078DB" w:rsidRPr="009C7E42" w:rsidRDefault="008078DB" w:rsidP="008078DB">
      <w:pPr>
        <w:spacing w:after="0" w:line="240" w:lineRule="auto"/>
        <w:rPr>
          <w:rFonts w:eastAsia="Times New Roman" w:cs="Arial"/>
          <w:sz w:val="24"/>
          <w:szCs w:val="24"/>
        </w:rPr>
      </w:pPr>
      <w:r>
        <w:rPr>
          <w:rFonts w:eastAsia="Times New Roman" w:cs="Arial"/>
          <w:sz w:val="24"/>
          <w:szCs w:val="24"/>
        </w:rPr>
        <w:t xml:space="preserve">OTC – Symbol: </w:t>
      </w:r>
      <w:r w:rsidRPr="00903703">
        <w:rPr>
          <w:rFonts w:eastAsia="Times New Roman" w:cs="Arial"/>
          <w:b/>
          <w:sz w:val="24"/>
          <w:szCs w:val="24"/>
        </w:rPr>
        <w:t>PTNYF</w:t>
      </w:r>
    </w:p>
    <w:p w14:paraId="29E94898" w14:textId="77777777" w:rsidR="008078DB" w:rsidRPr="009C7E42" w:rsidRDefault="008078DB" w:rsidP="008078DB">
      <w:pPr>
        <w:spacing w:after="0" w:line="240" w:lineRule="auto"/>
        <w:rPr>
          <w:rFonts w:eastAsia="Times New Roman" w:cs="Arial"/>
          <w:sz w:val="24"/>
          <w:szCs w:val="24"/>
        </w:rPr>
      </w:pPr>
      <w:r w:rsidRPr="009C7E42">
        <w:rPr>
          <w:rFonts w:eastAsia="Times New Roman" w:cs="Arial"/>
          <w:sz w:val="24"/>
          <w:szCs w:val="24"/>
        </w:rPr>
        <w:t>Shares issued</w:t>
      </w:r>
      <w:r>
        <w:rPr>
          <w:rFonts w:eastAsia="Times New Roman" w:cs="Arial"/>
          <w:sz w:val="24"/>
          <w:szCs w:val="24"/>
        </w:rPr>
        <w:t xml:space="preserve"> and outstanding</w:t>
      </w:r>
      <w:r w:rsidRPr="009C7E42">
        <w:rPr>
          <w:rFonts w:eastAsia="Times New Roman" w:cs="Arial"/>
          <w:sz w:val="24"/>
          <w:szCs w:val="24"/>
        </w:rPr>
        <w:t xml:space="preserve">: </w:t>
      </w:r>
      <w:r w:rsidR="001D0148" w:rsidRPr="001D0148">
        <w:rPr>
          <w:rFonts w:eastAsia="Times New Roman" w:cs="Arial"/>
          <w:b/>
          <w:sz w:val="24"/>
          <w:szCs w:val="24"/>
        </w:rPr>
        <w:t>29,514,058</w:t>
      </w:r>
    </w:p>
    <w:p w14:paraId="7592BA72" w14:textId="77777777" w:rsidR="008078DB" w:rsidRDefault="008078DB" w:rsidP="008078DB">
      <w:pPr>
        <w:spacing w:after="0" w:line="240" w:lineRule="auto"/>
        <w:rPr>
          <w:rFonts w:eastAsia="Times New Roman" w:cs="Arial"/>
          <w:sz w:val="24"/>
          <w:szCs w:val="24"/>
        </w:rPr>
      </w:pPr>
    </w:p>
    <w:p w14:paraId="19078F58" w14:textId="77777777" w:rsidR="008078DB" w:rsidRPr="009C7E42" w:rsidRDefault="008078DB" w:rsidP="008078DB">
      <w:pPr>
        <w:spacing w:after="0" w:line="240" w:lineRule="auto"/>
        <w:rPr>
          <w:rFonts w:eastAsia="Times New Roman" w:cs="Arial"/>
          <w:sz w:val="24"/>
          <w:szCs w:val="24"/>
        </w:rPr>
      </w:pPr>
      <w:r w:rsidRPr="009C7E42">
        <w:rPr>
          <w:rFonts w:eastAsia="Times New Roman" w:cs="Arial"/>
          <w:sz w:val="24"/>
          <w:szCs w:val="24"/>
        </w:rPr>
        <w:t xml:space="preserve">Contact: </w:t>
      </w:r>
      <w:r>
        <w:rPr>
          <w:rFonts w:eastAsia="Times New Roman" w:cs="Arial"/>
          <w:sz w:val="24"/>
          <w:szCs w:val="24"/>
        </w:rPr>
        <w:t>Kelly Abbott</w:t>
      </w:r>
      <w:r w:rsidRPr="009C7E42">
        <w:rPr>
          <w:rFonts w:eastAsia="Times New Roman" w:cs="Arial"/>
          <w:sz w:val="24"/>
          <w:szCs w:val="24"/>
        </w:rPr>
        <w:t xml:space="preserve">, </w:t>
      </w:r>
      <w:r>
        <w:rPr>
          <w:rFonts w:eastAsia="Times New Roman" w:cs="Arial"/>
          <w:sz w:val="24"/>
          <w:szCs w:val="24"/>
        </w:rPr>
        <w:t>President</w:t>
      </w:r>
      <w:r w:rsidR="00AB6FEE">
        <w:rPr>
          <w:rFonts w:eastAsia="Times New Roman" w:cs="Arial"/>
          <w:sz w:val="24"/>
          <w:szCs w:val="24"/>
        </w:rPr>
        <w:t xml:space="preserve"> &amp; CEO</w:t>
      </w:r>
      <w:r w:rsidRPr="009C7E42">
        <w:rPr>
          <w:rFonts w:eastAsia="Times New Roman" w:cs="Arial"/>
          <w:sz w:val="24"/>
          <w:szCs w:val="24"/>
        </w:rPr>
        <w:t xml:space="preserve">, </w:t>
      </w:r>
      <w:r>
        <w:rPr>
          <w:rFonts w:eastAsia="Times New Roman" w:cs="Arial"/>
          <w:sz w:val="24"/>
          <w:szCs w:val="24"/>
        </w:rPr>
        <w:t>ParcelPal Technology, Inc</w:t>
      </w:r>
      <w:r w:rsidRPr="009C7E42">
        <w:rPr>
          <w:rFonts w:eastAsia="Times New Roman" w:cs="Arial"/>
          <w:sz w:val="24"/>
          <w:szCs w:val="24"/>
        </w:rPr>
        <w:t>. – 604-401-8700</w:t>
      </w:r>
    </w:p>
    <w:p w14:paraId="5212D40C" w14:textId="77777777" w:rsidR="00C21103" w:rsidRPr="009C7E42" w:rsidRDefault="00C21103" w:rsidP="00C21103">
      <w:pPr>
        <w:spacing w:after="0" w:line="240" w:lineRule="auto"/>
        <w:rPr>
          <w:rFonts w:eastAsia="Times New Roman" w:cs="Arial"/>
          <w:sz w:val="24"/>
          <w:szCs w:val="24"/>
        </w:rPr>
      </w:pPr>
    </w:p>
    <w:p w14:paraId="375DA93A" w14:textId="77777777" w:rsidR="00C21103" w:rsidRPr="006F57B1" w:rsidRDefault="00C21103" w:rsidP="00C21103">
      <w:pPr>
        <w:spacing w:after="0" w:line="240" w:lineRule="auto"/>
        <w:rPr>
          <w:rFonts w:eastAsia="Times New Roman" w:cs="Arial"/>
          <w:sz w:val="20"/>
          <w:szCs w:val="20"/>
        </w:rPr>
      </w:pPr>
      <w:r w:rsidRPr="006F57B1">
        <w:rPr>
          <w:rFonts w:eastAsia="Times New Roman" w:cs="Arial"/>
          <w:sz w:val="20"/>
          <w:szCs w:val="20"/>
        </w:rPr>
        <w:t>Forward Looking Information</w:t>
      </w:r>
    </w:p>
    <w:p w14:paraId="1F31D9E2" w14:textId="77777777" w:rsidR="00C21103" w:rsidRPr="006F57B1" w:rsidRDefault="00C21103" w:rsidP="00C21103">
      <w:pPr>
        <w:spacing w:after="0" w:line="240" w:lineRule="auto"/>
        <w:rPr>
          <w:rFonts w:eastAsia="Times New Roman" w:cs="Arial"/>
          <w:sz w:val="20"/>
          <w:szCs w:val="20"/>
        </w:rPr>
      </w:pPr>
    </w:p>
    <w:p w14:paraId="56807556" w14:textId="77777777" w:rsidR="00C21103" w:rsidRPr="006F57B1" w:rsidRDefault="00C21103" w:rsidP="00C21103">
      <w:pPr>
        <w:jc w:val="both"/>
        <w:rPr>
          <w:sz w:val="20"/>
          <w:szCs w:val="20"/>
        </w:rPr>
      </w:pPr>
      <w:r w:rsidRPr="006F57B1">
        <w:rPr>
          <w:sz w:val="20"/>
          <w:szCs w:val="20"/>
        </w:rPr>
        <w:t xml:space="preserve">This news release contains forward looking statements relating to the Proposed Transaction, and the future potential of ParcelPal.  Forward looking statements are often identified by terms such as "will", "may", "should", “intends”, "anticipates", "expects", “plans” and similar expressions.  All statements other than statements of historical fact, included in this release are forward looking statements that involve risks and uncertainties.  These risks and uncertainties include, without limitation, the risk that the Proposed Transaction will not be completed due to, among other things, failure to execute definitive documentation, failure to complete satisfactory due diligence, failure to receive the approval of the CSE and the risk that ParcelPal will not be successful due to, among other things, general risks relating to the mobile application industry, failure of ParcelPal to gain market acceptance and potential challenges to the intellectual property utilized in ParcelPal.  There can be no assurance that any forward looking statements will prove to be accurate and actual results and future events could differ materially from those anticipated in such statements.  </w:t>
      </w:r>
    </w:p>
    <w:p w14:paraId="192253F7" w14:textId="77777777" w:rsidR="00081BEC" w:rsidRPr="003B25F1" w:rsidRDefault="00C21103" w:rsidP="003B25F1">
      <w:pPr>
        <w:jc w:val="both"/>
        <w:rPr>
          <w:sz w:val="20"/>
          <w:szCs w:val="20"/>
        </w:rPr>
      </w:pPr>
      <w:r w:rsidRPr="006F57B1">
        <w:rPr>
          <w:sz w:val="20"/>
          <w:szCs w:val="20"/>
        </w:rPr>
        <w:t>The Company cannot guarantee that any forward looking statement will materialize and the reader is cautioned not to place undue reliance on any forward looking information.  Such information, although considered reasonable by management at the time of preparation, may prove to be incorrect and actual results may differ materially from those anticipated.  Forward looking statements contained in this news release are expressly qualified by this cautionary statement.  The forward looking statements contained in this news release are made as of the date of this news release and the Company will only update or revise publicly any of the included forward looking statements as expressly required by Canadian securities laws.</w:t>
      </w:r>
    </w:p>
    <w:sectPr w:rsidR="00081BEC" w:rsidRPr="003B25F1" w:rsidSect="00BE2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97F5D"/>
    <w:multiLevelType w:val="hybridMultilevel"/>
    <w:tmpl w:val="B76E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03"/>
    <w:rsid w:val="00010D73"/>
    <w:rsid w:val="00035B24"/>
    <w:rsid w:val="000469FC"/>
    <w:rsid w:val="000507FC"/>
    <w:rsid w:val="00057CE2"/>
    <w:rsid w:val="00065E89"/>
    <w:rsid w:val="00065ED5"/>
    <w:rsid w:val="00066345"/>
    <w:rsid w:val="00066D2D"/>
    <w:rsid w:val="00076F1C"/>
    <w:rsid w:val="0009103D"/>
    <w:rsid w:val="000B40DB"/>
    <w:rsid w:val="000B5A68"/>
    <w:rsid w:val="000C2DAB"/>
    <w:rsid w:val="000C6AEA"/>
    <w:rsid w:val="000D5599"/>
    <w:rsid w:val="00116A9C"/>
    <w:rsid w:val="001274F5"/>
    <w:rsid w:val="0016044D"/>
    <w:rsid w:val="00183670"/>
    <w:rsid w:val="001A4234"/>
    <w:rsid w:val="001A448F"/>
    <w:rsid w:val="001C0E9A"/>
    <w:rsid w:val="001D0148"/>
    <w:rsid w:val="001D0A32"/>
    <w:rsid w:val="001D3FD6"/>
    <w:rsid w:val="001E1491"/>
    <w:rsid w:val="00205621"/>
    <w:rsid w:val="00210177"/>
    <w:rsid w:val="002412E9"/>
    <w:rsid w:val="00246511"/>
    <w:rsid w:val="002700C5"/>
    <w:rsid w:val="002752EA"/>
    <w:rsid w:val="00285802"/>
    <w:rsid w:val="0029507D"/>
    <w:rsid w:val="002A7DDA"/>
    <w:rsid w:val="002C126F"/>
    <w:rsid w:val="002C493F"/>
    <w:rsid w:val="002D00A7"/>
    <w:rsid w:val="002D2972"/>
    <w:rsid w:val="002E3422"/>
    <w:rsid w:val="002F4F46"/>
    <w:rsid w:val="00330C8F"/>
    <w:rsid w:val="00332C31"/>
    <w:rsid w:val="0034148B"/>
    <w:rsid w:val="00353E86"/>
    <w:rsid w:val="00355570"/>
    <w:rsid w:val="00364557"/>
    <w:rsid w:val="00377967"/>
    <w:rsid w:val="003856FF"/>
    <w:rsid w:val="00385E0F"/>
    <w:rsid w:val="003A19DC"/>
    <w:rsid w:val="003B25F1"/>
    <w:rsid w:val="003B7448"/>
    <w:rsid w:val="003C3473"/>
    <w:rsid w:val="003C350B"/>
    <w:rsid w:val="003D3C94"/>
    <w:rsid w:val="003E03D5"/>
    <w:rsid w:val="003E142C"/>
    <w:rsid w:val="003E24EA"/>
    <w:rsid w:val="003E5839"/>
    <w:rsid w:val="003F04D8"/>
    <w:rsid w:val="00401C29"/>
    <w:rsid w:val="00404D0C"/>
    <w:rsid w:val="004177A4"/>
    <w:rsid w:val="00417A73"/>
    <w:rsid w:val="00417B0B"/>
    <w:rsid w:val="00430A01"/>
    <w:rsid w:val="0043143F"/>
    <w:rsid w:val="00436D02"/>
    <w:rsid w:val="004466D2"/>
    <w:rsid w:val="00446A65"/>
    <w:rsid w:val="004767EA"/>
    <w:rsid w:val="00476B41"/>
    <w:rsid w:val="00495E15"/>
    <w:rsid w:val="004A1E08"/>
    <w:rsid w:val="004B0F3B"/>
    <w:rsid w:val="004B1D12"/>
    <w:rsid w:val="004D3A87"/>
    <w:rsid w:val="004E026A"/>
    <w:rsid w:val="004E0CA0"/>
    <w:rsid w:val="004E70D9"/>
    <w:rsid w:val="004F151E"/>
    <w:rsid w:val="004F3198"/>
    <w:rsid w:val="00560146"/>
    <w:rsid w:val="00566671"/>
    <w:rsid w:val="00577F85"/>
    <w:rsid w:val="00592BD7"/>
    <w:rsid w:val="005A17E4"/>
    <w:rsid w:val="005A2D02"/>
    <w:rsid w:val="005E527D"/>
    <w:rsid w:val="00607021"/>
    <w:rsid w:val="00621A37"/>
    <w:rsid w:val="00621BD1"/>
    <w:rsid w:val="006265BD"/>
    <w:rsid w:val="0064690A"/>
    <w:rsid w:val="00661080"/>
    <w:rsid w:val="0066456E"/>
    <w:rsid w:val="006707EF"/>
    <w:rsid w:val="0067256C"/>
    <w:rsid w:val="006745AA"/>
    <w:rsid w:val="00682FA3"/>
    <w:rsid w:val="0069758C"/>
    <w:rsid w:val="006A3660"/>
    <w:rsid w:val="006B7A74"/>
    <w:rsid w:val="006C2067"/>
    <w:rsid w:val="006D05F7"/>
    <w:rsid w:val="006F05B7"/>
    <w:rsid w:val="006F2641"/>
    <w:rsid w:val="00713CBD"/>
    <w:rsid w:val="00713E0A"/>
    <w:rsid w:val="007156DA"/>
    <w:rsid w:val="00721977"/>
    <w:rsid w:val="00741D46"/>
    <w:rsid w:val="0074462C"/>
    <w:rsid w:val="00750C10"/>
    <w:rsid w:val="007670DD"/>
    <w:rsid w:val="007A407A"/>
    <w:rsid w:val="007A425B"/>
    <w:rsid w:val="007A7040"/>
    <w:rsid w:val="007B4262"/>
    <w:rsid w:val="007B6BEE"/>
    <w:rsid w:val="007D2AEC"/>
    <w:rsid w:val="007F13A8"/>
    <w:rsid w:val="00803B60"/>
    <w:rsid w:val="008046E5"/>
    <w:rsid w:val="008078DB"/>
    <w:rsid w:val="008107E2"/>
    <w:rsid w:val="0081789B"/>
    <w:rsid w:val="00817BF7"/>
    <w:rsid w:val="00825423"/>
    <w:rsid w:val="00834961"/>
    <w:rsid w:val="0083627E"/>
    <w:rsid w:val="00837E13"/>
    <w:rsid w:val="00842A71"/>
    <w:rsid w:val="00862CEC"/>
    <w:rsid w:val="008638DE"/>
    <w:rsid w:val="00872AC0"/>
    <w:rsid w:val="008A47D3"/>
    <w:rsid w:val="008B0C24"/>
    <w:rsid w:val="008B474A"/>
    <w:rsid w:val="008C1959"/>
    <w:rsid w:val="008D27B8"/>
    <w:rsid w:val="008D2F52"/>
    <w:rsid w:val="008E0E84"/>
    <w:rsid w:val="008E1FDC"/>
    <w:rsid w:val="00912410"/>
    <w:rsid w:val="00912570"/>
    <w:rsid w:val="00914F4A"/>
    <w:rsid w:val="00927A54"/>
    <w:rsid w:val="00931909"/>
    <w:rsid w:val="00935898"/>
    <w:rsid w:val="009374CC"/>
    <w:rsid w:val="0094698F"/>
    <w:rsid w:val="00954083"/>
    <w:rsid w:val="009716E6"/>
    <w:rsid w:val="009778FC"/>
    <w:rsid w:val="009B6548"/>
    <w:rsid w:val="009C0341"/>
    <w:rsid w:val="009C0494"/>
    <w:rsid w:val="009D3D47"/>
    <w:rsid w:val="009D6D82"/>
    <w:rsid w:val="00A026E5"/>
    <w:rsid w:val="00A11BDB"/>
    <w:rsid w:val="00A41EE7"/>
    <w:rsid w:val="00A42364"/>
    <w:rsid w:val="00A5228E"/>
    <w:rsid w:val="00A555FB"/>
    <w:rsid w:val="00A57AA5"/>
    <w:rsid w:val="00A7736F"/>
    <w:rsid w:val="00A848A7"/>
    <w:rsid w:val="00A85C23"/>
    <w:rsid w:val="00A951A6"/>
    <w:rsid w:val="00AA6C8E"/>
    <w:rsid w:val="00AB2015"/>
    <w:rsid w:val="00AB6FEE"/>
    <w:rsid w:val="00AC7BCD"/>
    <w:rsid w:val="00AD34CD"/>
    <w:rsid w:val="00AD473F"/>
    <w:rsid w:val="00AE36B4"/>
    <w:rsid w:val="00AE435B"/>
    <w:rsid w:val="00AE46CB"/>
    <w:rsid w:val="00AF04AE"/>
    <w:rsid w:val="00AF1F8D"/>
    <w:rsid w:val="00AF610B"/>
    <w:rsid w:val="00B6350F"/>
    <w:rsid w:val="00B65A20"/>
    <w:rsid w:val="00B731D5"/>
    <w:rsid w:val="00B83325"/>
    <w:rsid w:val="00B845E1"/>
    <w:rsid w:val="00BB245D"/>
    <w:rsid w:val="00BC6D18"/>
    <w:rsid w:val="00BE169A"/>
    <w:rsid w:val="00BE205F"/>
    <w:rsid w:val="00BF2199"/>
    <w:rsid w:val="00BF68A5"/>
    <w:rsid w:val="00C00D94"/>
    <w:rsid w:val="00C05931"/>
    <w:rsid w:val="00C21103"/>
    <w:rsid w:val="00C24361"/>
    <w:rsid w:val="00C34EFB"/>
    <w:rsid w:val="00C5763A"/>
    <w:rsid w:val="00C65AA6"/>
    <w:rsid w:val="00CA35F6"/>
    <w:rsid w:val="00CA4777"/>
    <w:rsid w:val="00CB70BF"/>
    <w:rsid w:val="00CC20C3"/>
    <w:rsid w:val="00CC748A"/>
    <w:rsid w:val="00CC7F67"/>
    <w:rsid w:val="00CD2243"/>
    <w:rsid w:val="00CE335F"/>
    <w:rsid w:val="00CE3D56"/>
    <w:rsid w:val="00CF2CC7"/>
    <w:rsid w:val="00CF2F70"/>
    <w:rsid w:val="00CF3800"/>
    <w:rsid w:val="00CF464B"/>
    <w:rsid w:val="00D06FF0"/>
    <w:rsid w:val="00D16D50"/>
    <w:rsid w:val="00D23C98"/>
    <w:rsid w:val="00D34430"/>
    <w:rsid w:val="00D37ED7"/>
    <w:rsid w:val="00D44B55"/>
    <w:rsid w:val="00D50935"/>
    <w:rsid w:val="00D62740"/>
    <w:rsid w:val="00D674BD"/>
    <w:rsid w:val="00D746D8"/>
    <w:rsid w:val="00D77D42"/>
    <w:rsid w:val="00D87328"/>
    <w:rsid w:val="00DD045A"/>
    <w:rsid w:val="00DE5063"/>
    <w:rsid w:val="00DF2C4C"/>
    <w:rsid w:val="00DF41B5"/>
    <w:rsid w:val="00E3365D"/>
    <w:rsid w:val="00E36271"/>
    <w:rsid w:val="00E422BF"/>
    <w:rsid w:val="00E51DF9"/>
    <w:rsid w:val="00E52E72"/>
    <w:rsid w:val="00E56052"/>
    <w:rsid w:val="00E61997"/>
    <w:rsid w:val="00E736B1"/>
    <w:rsid w:val="00E921AF"/>
    <w:rsid w:val="00EA0F1F"/>
    <w:rsid w:val="00EA1EEF"/>
    <w:rsid w:val="00EB2D93"/>
    <w:rsid w:val="00EB3995"/>
    <w:rsid w:val="00EB6381"/>
    <w:rsid w:val="00EF20F0"/>
    <w:rsid w:val="00F1013D"/>
    <w:rsid w:val="00F13AEF"/>
    <w:rsid w:val="00F202D1"/>
    <w:rsid w:val="00F32866"/>
    <w:rsid w:val="00F3344D"/>
    <w:rsid w:val="00F42412"/>
    <w:rsid w:val="00F51343"/>
    <w:rsid w:val="00F801BE"/>
    <w:rsid w:val="00F95D14"/>
    <w:rsid w:val="00FA6C1F"/>
    <w:rsid w:val="00FB19E0"/>
    <w:rsid w:val="00FB609C"/>
    <w:rsid w:val="00FC19D1"/>
    <w:rsid w:val="00FD7FDF"/>
    <w:rsid w:val="00FE5D8D"/>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1897"/>
  <w15:docId w15:val="{5F0F351F-802E-4AED-8C74-C36999A0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1103"/>
    <w:rPr>
      <w:color w:val="0000FF" w:themeColor="hyperlink"/>
      <w:u w:val="single"/>
    </w:rPr>
  </w:style>
  <w:style w:type="paragraph" w:styleId="BalloonText">
    <w:name w:val="Balloon Text"/>
    <w:basedOn w:val="Normal"/>
    <w:link w:val="BalloonTextChar"/>
    <w:uiPriority w:val="99"/>
    <w:semiHidden/>
    <w:unhideWhenUsed/>
    <w:rsid w:val="00C21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03"/>
    <w:rPr>
      <w:rFonts w:ascii="Tahoma" w:hAnsi="Tahoma" w:cs="Tahoma"/>
      <w:sz w:val="16"/>
      <w:szCs w:val="16"/>
    </w:rPr>
  </w:style>
  <w:style w:type="paragraph" w:styleId="ListParagraph">
    <w:name w:val="List Paragraph"/>
    <w:basedOn w:val="Normal"/>
    <w:uiPriority w:val="34"/>
    <w:qFormat/>
    <w:rsid w:val="000C2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celp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48F8-4940-447C-B8CF-ACC61D60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cch@stockslaw.com</cp:lastModifiedBy>
  <cp:revision>4</cp:revision>
  <dcterms:created xsi:type="dcterms:W3CDTF">2017-09-13T22:34:00Z</dcterms:created>
  <dcterms:modified xsi:type="dcterms:W3CDTF">2017-09-13T22:34:00Z</dcterms:modified>
</cp:coreProperties>
</file>