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80715" w14:textId="77777777" w:rsidR="00D148AC" w:rsidRDefault="00381AC6" w:rsidP="00D10F72">
      <w:pPr>
        <w:rPr>
          <w:b/>
          <w:sz w:val="28"/>
          <w:szCs w:val="28"/>
        </w:rPr>
      </w:pPr>
      <w:r w:rsidRPr="00B52A2B">
        <w:rPr>
          <w:noProof/>
          <w:lang w:eastAsia="en-CA"/>
        </w:rPr>
        <w:drawing>
          <wp:anchor distT="0" distB="0" distL="114300" distR="114300" simplePos="0" relativeHeight="251659264" behindDoc="0" locked="0" layoutInCell="1" allowOverlap="1" wp14:anchorId="484AF379" wp14:editId="71A70319">
            <wp:simplePos x="0" y="0"/>
            <wp:positionH relativeFrom="column">
              <wp:posOffset>-396240</wp:posOffset>
            </wp:positionH>
            <wp:positionV relativeFrom="paragraph">
              <wp:posOffset>-723900</wp:posOffset>
            </wp:positionV>
            <wp:extent cx="1501140" cy="806450"/>
            <wp:effectExtent l="0" t="0" r="381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1140" cy="80645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w:t>
      </w:r>
      <w:bookmarkStart w:id="0" w:name="_GoBack"/>
      <w:bookmarkEnd w:id="0"/>
    </w:p>
    <w:p w14:paraId="185B6571" w14:textId="77777777" w:rsidR="00D148AC" w:rsidRDefault="00D148AC" w:rsidP="00D10F72">
      <w:pPr>
        <w:rPr>
          <w:b/>
          <w:sz w:val="28"/>
          <w:szCs w:val="28"/>
        </w:rPr>
      </w:pPr>
    </w:p>
    <w:p w14:paraId="2578FC11" w14:textId="22AE30C0" w:rsidR="00320ED4" w:rsidRDefault="00D148AC" w:rsidP="00D148AC">
      <w:pPr>
        <w:jc w:val="right"/>
        <w:rPr>
          <w:b/>
          <w:i/>
          <w:sz w:val="24"/>
          <w:szCs w:val="28"/>
        </w:rPr>
      </w:pPr>
      <w:r w:rsidRPr="00D148AC">
        <w:rPr>
          <w:b/>
          <w:i/>
          <w:sz w:val="24"/>
          <w:szCs w:val="28"/>
        </w:rPr>
        <w:t>For Immediate Release</w:t>
      </w:r>
      <w:r w:rsidR="00381AC6" w:rsidRPr="00D148AC">
        <w:rPr>
          <w:b/>
          <w:i/>
          <w:sz w:val="24"/>
          <w:szCs w:val="28"/>
        </w:rPr>
        <w:t xml:space="preserve">   </w:t>
      </w:r>
    </w:p>
    <w:p w14:paraId="0F90EFD3" w14:textId="464D1C5D" w:rsidR="003935CC" w:rsidRDefault="003935CC" w:rsidP="00D148AC">
      <w:pPr>
        <w:jc w:val="right"/>
        <w:rPr>
          <w:b/>
          <w:i/>
          <w:sz w:val="24"/>
          <w:szCs w:val="28"/>
        </w:rPr>
      </w:pPr>
    </w:p>
    <w:p w14:paraId="52803A43" w14:textId="580D5897" w:rsidR="008D05A9" w:rsidRPr="00724A21" w:rsidRDefault="003935CC" w:rsidP="008D05A9">
      <w:pPr>
        <w:shd w:val="clear" w:color="auto" w:fill="FFFFFF"/>
        <w:spacing w:after="0" w:line="240" w:lineRule="auto"/>
        <w:jc w:val="center"/>
        <w:rPr>
          <w:rFonts w:eastAsia="Times New Roman" w:cstheme="minorHAnsi"/>
          <w:b/>
          <w:color w:val="222222"/>
          <w:sz w:val="32"/>
          <w:szCs w:val="32"/>
          <w:lang w:eastAsia="en-CA"/>
        </w:rPr>
      </w:pPr>
      <w:r>
        <w:rPr>
          <w:rFonts w:eastAsia="Times New Roman" w:cstheme="minorHAnsi"/>
          <w:b/>
          <w:color w:val="222222"/>
          <w:sz w:val="32"/>
          <w:szCs w:val="32"/>
          <w:lang w:eastAsia="en-CA"/>
        </w:rPr>
        <w:t xml:space="preserve">NERDS ON SITE </w:t>
      </w:r>
      <w:r w:rsidR="001B6821">
        <w:rPr>
          <w:rFonts w:eastAsia="Times New Roman" w:cstheme="minorHAnsi"/>
          <w:b/>
          <w:color w:val="222222"/>
          <w:sz w:val="32"/>
          <w:szCs w:val="32"/>
          <w:lang w:eastAsia="en-CA"/>
        </w:rPr>
        <w:t>APPROVED TO TRADE ON THE OTCQB</w:t>
      </w:r>
      <w:r w:rsidR="00A402F1">
        <w:rPr>
          <w:rFonts w:eastAsia="Times New Roman" w:cstheme="minorHAnsi"/>
          <w:b/>
          <w:color w:val="222222"/>
          <w:sz w:val="32"/>
          <w:szCs w:val="32"/>
          <w:lang w:eastAsia="en-CA"/>
        </w:rPr>
        <w:t xml:space="preserve"> V</w:t>
      </w:r>
      <w:r w:rsidR="0000110A">
        <w:rPr>
          <w:rFonts w:eastAsia="Times New Roman" w:cstheme="minorHAnsi"/>
          <w:b/>
          <w:color w:val="222222"/>
          <w:sz w:val="32"/>
          <w:szCs w:val="32"/>
          <w:lang w:eastAsia="en-CA"/>
        </w:rPr>
        <w:t>ENTURE MARKET</w:t>
      </w:r>
    </w:p>
    <w:p w14:paraId="1C47ECD1" w14:textId="7ED9AD46" w:rsidR="008D05A9" w:rsidRPr="00724A21" w:rsidRDefault="001B6821" w:rsidP="008D05A9">
      <w:pPr>
        <w:shd w:val="clear" w:color="auto" w:fill="FFFFFF"/>
        <w:spacing w:after="0" w:line="240" w:lineRule="auto"/>
        <w:jc w:val="center"/>
        <w:rPr>
          <w:rFonts w:eastAsia="Times New Roman" w:cstheme="minorHAnsi"/>
          <w:i/>
          <w:color w:val="222222"/>
          <w:sz w:val="32"/>
          <w:szCs w:val="32"/>
          <w:lang w:eastAsia="en-CA"/>
        </w:rPr>
      </w:pPr>
      <w:r>
        <w:rPr>
          <w:rFonts w:eastAsia="Times New Roman" w:cstheme="minorHAnsi"/>
          <w:i/>
          <w:color w:val="222222"/>
          <w:sz w:val="32"/>
          <w:szCs w:val="32"/>
          <w:lang w:eastAsia="en-CA"/>
        </w:rPr>
        <w:t>USA Accessibility to Broaden Shareholder Base</w:t>
      </w:r>
      <w:r w:rsidR="004D6940">
        <w:rPr>
          <w:rFonts w:eastAsia="Times New Roman" w:cstheme="minorHAnsi"/>
          <w:i/>
          <w:color w:val="222222"/>
          <w:sz w:val="32"/>
          <w:szCs w:val="32"/>
          <w:lang w:eastAsia="en-CA"/>
        </w:rPr>
        <w:t xml:space="preserve"> as US Presence Grows</w:t>
      </w:r>
    </w:p>
    <w:p w14:paraId="0E54C48D" w14:textId="77777777" w:rsidR="008D05A9" w:rsidRPr="00724A21" w:rsidRDefault="008D05A9" w:rsidP="008D05A9">
      <w:pPr>
        <w:shd w:val="clear" w:color="auto" w:fill="FFFFFF"/>
        <w:spacing w:after="0" w:line="240" w:lineRule="auto"/>
        <w:rPr>
          <w:rFonts w:eastAsia="Times New Roman" w:cstheme="minorHAnsi"/>
          <w:color w:val="222222"/>
          <w:sz w:val="32"/>
          <w:szCs w:val="32"/>
          <w:lang w:eastAsia="en-CA"/>
        </w:rPr>
      </w:pPr>
    </w:p>
    <w:p w14:paraId="3ED73B81" w14:textId="2BC5DB75" w:rsidR="001B6821" w:rsidRPr="001B6821" w:rsidRDefault="008D05A9" w:rsidP="001B6821">
      <w:pPr>
        <w:shd w:val="clear" w:color="auto" w:fill="FFFFFF"/>
        <w:spacing w:after="0" w:line="240" w:lineRule="auto"/>
        <w:rPr>
          <w:rFonts w:ascii="Calibri" w:eastAsia="Calibri" w:hAnsi="Calibri" w:cs="Calibri"/>
          <w:sz w:val="24"/>
          <w:szCs w:val="24"/>
        </w:rPr>
      </w:pPr>
      <w:r w:rsidRPr="00A44515">
        <w:rPr>
          <w:rFonts w:eastAsia="Times New Roman" w:cstheme="minorHAnsi"/>
          <w:b/>
          <w:color w:val="222222"/>
          <w:sz w:val="24"/>
          <w:szCs w:val="24"/>
          <w:lang w:eastAsia="en-CA"/>
        </w:rPr>
        <w:t xml:space="preserve">TORONTO, March </w:t>
      </w:r>
      <w:r w:rsidR="001B6821">
        <w:rPr>
          <w:rFonts w:eastAsia="Times New Roman" w:cstheme="minorHAnsi"/>
          <w:b/>
          <w:color w:val="222222"/>
          <w:sz w:val="24"/>
          <w:szCs w:val="24"/>
          <w:lang w:eastAsia="en-CA"/>
        </w:rPr>
        <w:t>15</w:t>
      </w:r>
      <w:r w:rsidR="0025421D" w:rsidRPr="00A44515">
        <w:rPr>
          <w:rFonts w:eastAsia="Times New Roman" w:cstheme="minorHAnsi"/>
          <w:b/>
          <w:color w:val="222222"/>
          <w:sz w:val="24"/>
          <w:szCs w:val="24"/>
          <w:lang w:eastAsia="en-CA"/>
        </w:rPr>
        <w:t>th</w:t>
      </w:r>
      <w:r w:rsidRPr="00A44515">
        <w:rPr>
          <w:rFonts w:eastAsia="Times New Roman" w:cstheme="minorHAnsi"/>
          <w:b/>
          <w:color w:val="222222"/>
          <w:sz w:val="24"/>
          <w:szCs w:val="24"/>
          <w:lang w:eastAsia="en-CA"/>
        </w:rPr>
        <w:t>, 2019 - Nerds on Site Inc. (the "Com</w:t>
      </w:r>
      <w:r w:rsidR="0022162B" w:rsidRPr="00A44515">
        <w:rPr>
          <w:rFonts w:eastAsia="Times New Roman" w:cstheme="minorHAnsi"/>
          <w:b/>
          <w:color w:val="222222"/>
          <w:sz w:val="24"/>
          <w:szCs w:val="24"/>
          <w:lang w:eastAsia="en-CA"/>
        </w:rPr>
        <w:t>pany") (CSE: NERD) (FSE: 3NS.F</w:t>
      </w:r>
      <w:r w:rsidRPr="00A44515">
        <w:rPr>
          <w:rFonts w:eastAsia="Times New Roman" w:cstheme="minorHAnsi"/>
          <w:b/>
          <w:color w:val="222222"/>
          <w:sz w:val="24"/>
          <w:szCs w:val="24"/>
          <w:lang w:eastAsia="en-CA"/>
        </w:rPr>
        <w:t>)</w:t>
      </w:r>
      <w:r w:rsidR="001B6821">
        <w:rPr>
          <w:rFonts w:eastAsia="Times New Roman" w:cstheme="minorHAnsi"/>
          <w:b/>
          <w:color w:val="222222"/>
          <w:sz w:val="24"/>
          <w:szCs w:val="24"/>
          <w:lang w:eastAsia="en-CA"/>
        </w:rPr>
        <w:t xml:space="preserve"> (QTCQB: </w:t>
      </w:r>
      <w:r w:rsidR="00B504FA" w:rsidRPr="00B504FA">
        <w:rPr>
          <w:rFonts w:eastAsia="Times New Roman"/>
          <w:b/>
          <w:sz w:val="24"/>
        </w:rPr>
        <w:t>NOSUF</w:t>
      </w:r>
      <w:r w:rsidR="001B6821">
        <w:rPr>
          <w:rFonts w:eastAsia="Times New Roman" w:cstheme="minorHAnsi"/>
          <w:b/>
          <w:color w:val="222222"/>
          <w:sz w:val="24"/>
          <w:szCs w:val="24"/>
          <w:lang w:eastAsia="en-CA"/>
        </w:rPr>
        <w:t>)</w:t>
      </w:r>
      <w:r w:rsidRPr="00A44515">
        <w:rPr>
          <w:rFonts w:eastAsia="Times New Roman" w:cstheme="minorHAnsi"/>
          <w:b/>
          <w:color w:val="222222"/>
          <w:sz w:val="24"/>
          <w:szCs w:val="24"/>
          <w:lang w:eastAsia="en-CA"/>
        </w:rPr>
        <w:t>,</w:t>
      </w:r>
      <w:r w:rsidRPr="00A44515">
        <w:rPr>
          <w:rFonts w:eastAsia="Times New Roman" w:cstheme="minorHAnsi"/>
          <w:color w:val="222222"/>
          <w:sz w:val="24"/>
          <w:szCs w:val="24"/>
          <w:lang w:eastAsia="en-CA"/>
        </w:rPr>
        <w:t xml:space="preserve"> a mobile IT solutions company servicing the SME marketplace, </w:t>
      </w:r>
      <w:r w:rsidR="001B6821" w:rsidRPr="001B6821">
        <w:rPr>
          <w:rFonts w:ascii="Calibri" w:eastAsia="Calibri" w:hAnsi="Calibri" w:cs="Calibri"/>
          <w:sz w:val="24"/>
          <w:szCs w:val="24"/>
        </w:rPr>
        <w:t xml:space="preserve">announced that its shares have been approved to trade on the OTCQB at the open on </w:t>
      </w:r>
      <w:r w:rsidR="0000110A">
        <w:rPr>
          <w:rFonts w:ascii="Calibri" w:eastAsia="Calibri" w:hAnsi="Calibri" w:cs="Calibri"/>
          <w:sz w:val="24"/>
          <w:szCs w:val="24"/>
        </w:rPr>
        <w:t>March 18,</w:t>
      </w:r>
      <w:r w:rsidR="001B6821">
        <w:rPr>
          <w:rFonts w:ascii="Calibri" w:eastAsia="Calibri" w:hAnsi="Calibri" w:cs="Calibri"/>
          <w:sz w:val="24"/>
          <w:szCs w:val="24"/>
        </w:rPr>
        <w:t xml:space="preserve"> </w:t>
      </w:r>
      <w:r w:rsidR="001B6821" w:rsidRPr="001B6821">
        <w:rPr>
          <w:rFonts w:ascii="Calibri" w:eastAsia="Calibri" w:hAnsi="Calibri" w:cs="Calibri"/>
          <w:sz w:val="24"/>
          <w:szCs w:val="24"/>
        </w:rPr>
        <w:t xml:space="preserve">2019 with ticker symbol </w:t>
      </w:r>
      <w:r w:rsidR="0000110A">
        <w:rPr>
          <w:rFonts w:ascii="Calibri" w:eastAsia="Calibri" w:hAnsi="Calibri" w:cs="Calibri"/>
          <w:sz w:val="24"/>
          <w:szCs w:val="24"/>
        </w:rPr>
        <w:t>NOSUF</w:t>
      </w:r>
      <w:r w:rsidR="001B6821" w:rsidRPr="001B6821">
        <w:rPr>
          <w:rFonts w:ascii="Calibri" w:eastAsia="Calibri" w:hAnsi="Calibri" w:cs="Calibri"/>
          <w:sz w:val="24"/>
          <w:szCs w:val="24"/>
        </w:rPr>
        <w:t>.</w:t>
      </w:r>
    </w:p>
    <w:p w14:paraId="6212A8B7" w14:textId="77777777" w:rsidR="001B6821" w:rsidRPr="001B6821" w:rsidRDefault="001B6821" w:rsidP="001B6821">
      <w:pPr>
        <w:spacing w:after="240" w:line="240" w:lineRule="auto"/>
        <w:contextualSpacing/>
        <w:jc w:val="both"/>
        <w:rPr>
          <w:rFonts w:ascii="Calibri" w:eastAsia="Calibri" w:hAnsi="Calibri" w:cs="Calibri"/>
          <w:sz w:val="24"/>
          <w:szCs w:val="24"/>
        </w:rPr>
      </w:pPr>
    </w:p>
    <w:p w14:paraId="00DF610E" w14:textId="2E122D6E" w:rsidR="001B6821" w:rsidRPr="001B6821" w:rsidRDefault="001B6821" w:rsidP="001B6821">
      <w:pPr>
        <w:spacing w:after="240" w:line="240" w:lineRule="auto"/>
        <w:contextualSpacing/>
        <w:jc w:val="both"/>
        <w:rPr>
          <w:rFonts w:ascii="Calibri" w:eastAsia="Calibri" w:hAnsi="Calibri" w:cs="Calibri"/>
          <w:sz w:val="24"/>
          <w:szCs w:val="24"/>
        </w:rPr>
      </w:pPr>
      <w:r w:rsidRPr="001B6821">
        <w:rPr>
          <w:rFonts w:ascii="Calibri" w:eastAsia="Calibri" w:hAnsi="Calibri" w:cs="Calibri"/>
          <w:sz w:val="24"/>
          <w:szCs w:val="24"/>
        </w:rPr>
        <w:t>The Company believes that the move to the OTCQB Market will provide enhanced investor benefits, including easier access in the United States</w:t>
      </w:r>
      <w:r w:rsidR="004D6940">
        <w:rPr>
          <w:rFonts w:ascii="Calibri" w:eastAsia="Calibri" w:hAnsi="Calibri" w:cs="Calibri"/>
          <w:sz w:val="24"/>
          <w:szCs w:val="24"/>
        </w:rPr>
        <w:t xml:space="preserve"> along with </w:t>
      </w:r>
      <w:r w:rsidRPr="001B6821">
        <w:rPr>
          <w:rFonts w:ascii="Calibri" w:eastAsia="Calibri" w:hAnsi="Calibri" w:cs="Calibri"/>
          <w:sz w:val="24"/>
          <w:szCs w:val="24"/>
        </w:rPr>
        <w:t xml:space="preserve">greater liquidity. </w:t>
      </w:r>
    </w:p>
    <w:p w14:paraId="149B1122" w14:textId="77777777" w:rsidR="001B6821" w:rsidRPr="001B6821" w:rsidRDefault="001B6821" w:rsidP="001B6821">
      <w:pPr>
        <w:spacing w:after="240" w:line="240" w:lineRule="auto"/>
        <w:contextualSpacing/>
        <w:jc w:val="both"/>
        <w:rPr>
          <w:rFonts w:ascii="Calibri" w:eastAsia="Calibri" w:hAnsi="Calibri" w:cs="Calibri"/>
          <w:sz w:val="24"/>
          <w:szCs w:val="24"/>
        </w:rPr>
      </w:pPr>
      <w:r w:rsidRPr="001B6821">
        <w:rPr>
          <w:rFonts w:ascii="Calibri" w:eastAsia="Calibri" w:hAnsi="Calibri" w:cs="Calibri"/>
          <w:sz w:val="24"/>
          <w:szCs w:val="24"/>
        </w:rPr>
        <w:t xml:space="preserve"> </w:t>
      </w:r>
    </w:p>
    <w:p w14:paraId="1BECFDED" w14:textId="5ABF8D5A" w:rsidR="001B6821" w:rsidRPr="001B6821" w:rsidRDefault="001B6821" w:rsidP="001B6821">
      <w:pPr>
        <w:spacing w:after="240" w:line="240" w:lineRule="auto"/>
        <w:contextualSpacing/>
        <w:jc w:val="both"/>
        <w:rPr>
          <w:rFonts w:ascii="Calibri" w:eastAsia="Calibri" w:hAnsi="Calibri" w:cs="Calibri"/>
          <w:sz w:val="24"/>
          <w:szCs w:val="24"/>
        </w:rPr>
      </w:pPr>
      <w:r w:rsidRPr="001B6821">
        <w:rPr>
          <w:rFonts w:ascii="Calibri" w:eastAsia="Calibri" w:hAnsi="Calibri" w:cs="Calibri"/>
          <w:sz w:val="24"/>
          <w:szCs w:val="24"/>
        </w:rPr>
        <w:t xml:space="preserve">“Complementing our existing listings on the CSE and FSE, </w:t>
      </w:r>
      <w:r w:rsidR="00A402F1">
        <w:rPr>
          <w:rFonts w:ascii="Calibri" w:eastAsia="Calibri" w:hAnsi="Calibri" w:cs="Calibri"/>
          <w:sz w:val="24"/>
          <w:szCs w:val="24"/>
        </w:rPr>
        <w:t>trading on the</w:t>
      </w:r>
      <w:r w:rsidRPr="001B6821">
        <w:rPr>
          <w:rFonts w:ascii="Calibri" w:eastAsia="Calibri" w:hAnsi="Calibri" w:cs="Calibri"/>
          <w:sz w:val="24"/>
          <w:szCs w:val="24"/>
        </w:rPr>
        <w:t xml:space="preserve"> OTCQB </w:t>
      </w:r>
      <w:r w:rsidR="00A402F1">
        <w:rPr>
          <w:rFonts w:ascii="Calibri" w:eastAsia="Calibri" w:hAnsi="Calibri" w:cs="Calibri"/>
          <w:sz w:val="24"/>
          <w:szCs w:val="24"/>
        </w:rPr>
        <w:t>market</w:t>
      </w:r>
      <w:r w:rsidR="00A402F1" w:rsidRPr="001B6821">
        <w:rPr>
          <w:rFonts w:ascii="Calibri" w:eastAsia="Calibri" w:hAnsi="Calibri" w:cs="Calibri"/>
          <w:sz w:val="24"/>
          <w:szCs w:val="24"/>
        </w:rPr>
        <w:t xml:space="preserve"> </w:t>
      </w:r>
      <w:r w:rsidRPr="001B6821">
        <w:rPr>
          <w:rFonts w:ascii="Calibri" w:eastAsia="Calibri" w:hAnsi="Calibri" w:cs="Calibri"/>
          <w:sz w:val="24"/>
          <w:szCs w:val="24"/>
        </w:rPr>
        <w:t xml:space="preserve">will </w:t>
      </w:r>
      <w:r w:rsidR="004D6940">
        <w:rPr>
          <w:rFonts w:ascii="Calibri" w:eastAsia="Calibri" w:hAnsi="Calibri" w:cs="Calibri"/>
          <w:sz w:val="24"/>
          <w:szCs w:val="24"/>
        </w:rPr>
        <w:t>provide</w:t>
      </w:r>
      <w:r w:rsidRPr="001B6821">
        <w:rPr>
          <w:rFonts w:ascii="Calibri" w:eastAsia="Calibri" w:hAnsi="Calibri" w:cs="Calibri"/>
          <w:sz w:val="24"/>
          <w:szCs w:val="24"/>
        </w:rPr>
        <w:t xml:space="preserve"> access </w:t>
      </w:r>
      <w:r w:rsidR="004D6940">
        <w:rPr>
          <w:rFonts w:ascii="Calibri" w:eastAsia="Calibri" w:hAnsi="Calibri" w:cs="Calibri"/>
          <w:sz w:val="24"/>
          <w:szCs w:val="24"/>
        </w:rPr>
        <w:t>for</w:t>
      </w:r>
      <w:r w:rsidRPr="001B6821">
        <w:rPr>
          <w:rFonts w:ascii="Calibri" w:eastAsia="Calibri" w:hAnsi="Calibri" w:cs="Calibri"/>
          <w:sz w:val="24"/>
          <w:szCs w:val="24"/>
        </w:rPr>
        <w:t xml:space="preserve"> </w:t>
      </w:r>
      <w:r>
        <w:rPr>
          <w:rFonts w:ascii="Calibri" w:eastAsia="Calibri" w:hAnsi="Calibri" w:cs="Calibri"/>
          <w:sz w:val="24"/>
          <w:szCs w:val="24"/>
        </w:rPr>
        <w:t>i</w:t>
      </w:r>
      <w:r w:rsidRPr="001B6821">
        <w:rPr>
          <w:rFonts w:ascii="Calibri" w:eastAsia="Calibri" w:hAnsi="Calibri" w:cs="Calibri"/>
          <w:sz w:val="24"/>
          <w:szCs w:val="24"/>
        </w:rPr>
        <w:t>nvestors</w:t>
      </w:r>
      <w:r>
        <w:rPr>
          <w:rFonts w:ascii="Calibri" w:eastAsia="Calibri" w:hAnsi="Calibri" w:cs="Calibri"/>
          <w:sz w:val="24"/>
          <w:szCs w:val="24"/>
        </w:rPr>
        <w:t xml:space="preserve"> in the USA</w:t>
      </w:r>
      <w:r w:rsidRPr="001B6821">
        <w:rPr>
          <w:rFonts w:ascii="Calibri" w:eastAsia="Calibri" w:hAnsi="Calibri" w:cs="Calibri"/>
          <w:sz w:val="24"/>
          <w:szCs w:val="24"/>
        </w:rPr>
        <w:t xml:space="preserve"> and raise awareness within the investment community</w:t>
      </w:r>
      <w:r w:rsidR="004D6940">
        <w:rPr>
          <w:rFonts w:ascii="Calibri" w:eastAsia="Calibri" w:hAnsi="Calibri" w:cs="Calibri"/>
          <w:sz w:val="24"/>
          <w:szCs w:val="24"/>
        </w:rPr>
        <w:t xml:space="preserve">. This serves to </w:t>
      </w:r>
      <w:r w:rsidRPr="001B6821">
        <w:rPr>
          <w:rFonts w:ascii="Calibri" w:eastAsia="Calibri" w:hAnsi="Calibri" w:cs="Calibri"/>
          <w:sz w:val="24"/>
          <w:szCs w:val="24"/>
        </w:rPr>
        <w:t>broade</w:t>
      </w:r>
      <w:r w:rsidR="004D6940">
        <w:rPr>
          <w:rFonts w:ascii="Calibri" w:eastAsia="Calibri" w:hAnsi="Calibri" w:cs="Calibri"/>
          <w:sz w:val="24"/>
          <w:szCs w:val="24"/>
        </w:rPr>
        <w:t>n</w:t>
      </w:r>
      <w:r w:rsidRPr="001B6821">
        <w:rPr>
          <w:rFonts w:ascii="Calibri" w:eastAsia="Calibri" w:hAnsi="Calibri" w:cs="Calibri"/>
          <w:sz w:val="24"/>
          <w:szCs w:val="24"/>
        </w:rPr>
        <w:t xml:space="preserve"> our shareholder base</w:t>
      </w:r>
      <w:r>
        <w:rPr>
          <w:rFonts w:ascii="Calibri" w:eastAsia="Calibri" w:hAnsi="Calibri" w:cs="Calibri"/>
          <w:sz w:val="24"/>
          <w:szCs w:val="24"/>
        </w:rPr>
        <w:t xml:space="preserve"> at a time when we are expanding aggressively in the country</w:t>
      </w:r>
      <w:r w:rsidRPr="001B6821">
        <w:rPr>
          <w:rFonts w:ascii="Calibri" w:eastAsia="Calibri" w:hAnsi="Calibri" w:cs="Calibri"/>
          <w:sz w:val="24"/>
          <w:szCs w:val="24"/>
        </w:rPr>
        <w:t xml:space="preserve">” said Mr. </w:t>
      </w:r>
      <w:r w:rsidR="0000110A">
        <w:rPr>
          <w:rFonts w:ascii="Calibri" w:eastAsia="Calibri" w:hAnsi="Calibri" w:cs="Calibri"/>
          <w:sz w:val="24"/>
          <w:szCs w:val="24"/>
        </w:rPr>
        <w:t xml:space="preserve">Charles Regan, CEO of Nerds </w:t>
      </w:r>
      <w:proofErr w:type="gramStart"/>
      <w:r w:rsidR="0000110A">
        <w:rPr>
          <w:rFonts w:ascii="Calibri" w:eastAsia="Calibri" w:hAnsi="Calibri" w:cs="Calibri"/>
          <w:sz w:val="24"/>
          <w:szCs w:val="24"/>
        </w:rPr>
        <w:t>O</w:t>
      </w:r>
      <w:r>
        <w:rPr>
          <w:rFonts w:ascii="Calibri" w:eastAsia="Calibri" w:hAnsi="Calibri" w:cs="Calibri"/>
          <w:sz w:val="24"/>
          <w:szCs w:val="24"/>
        </w:rPr>
        <w:t>n</w:t>
      </w:r>
      <w:proofErr w:type="gramEnd"/>
      <w:r>
        <w:rPr>
          <w:rFonts w:ascii="Calibri" w:eastAsia="Calibri" w:hAnsi="Calibri" w:cs="Calibri"/>
          <w:sz w:val="24"/>
          <w:szCs w:val="24"/>
        </w:rPr>
        <w:t xml:space="preserve"> Site.</w:t>
      </w:r>
      <w:r w:rsidRPr="001B6821">
        <w:rPr>
          <w:rFonts w:ascii="Calibri" w:eastAsia="Calibri" w:hAnsi="Calibri" w:cs="Calibri"/>
          <w:sz w:val="24"/>
          <w:szCs w:val="24"/>
        </w:rPr>
        <w:t xml:space="preserve"> </w:t>
      </w:r>
    </w:p>
    <w:p w14:paraId="6DD63164" w14:textId="77777777" w:rsidR="001B6821" w:rsidRPr="001B6821" w:rsidRDefault="001B6821" w:rsidP="001B6821">
      <w:pPr>
        <w:spacing w:after="240" w:line="240" w:lineRule="auto"/>
        <w:contextualSpacing/>
        <w:jc w:val="both"/>
        <w:rPr>
          <w:rFonts w:ascii="Calibri" w:eastAsia="Calibri" w:hAnsi="Calibri" w:cs="Calibri"/>
          <w:sz w:val="24"/>
          <w:szCs w:val="24"/>
        </w:rPr>
      </w:pPr>
    </w:p>
    <w:p w14:paraId="4D31CC0A" w14:textId="77777777" w:rsidR="001B6821" w:rsidRPr="001B6821" w:rsidRDefault="001B6821" w:rsidP="001B6821">
      <w:pPr>
        <w:spacing w:after="240" w:line="240" w:lineRule="auto"/>
        <w:contextualSpacing/>
        <w:jc w:val="both"/>
        <w:rPr>
          <w:rFonts w:ascii="Calibri" w:eastAsia="Calibri" w:hAnsi="Calibri" w:cs="Calibri"/>
          <w:sz w:val="24"/>
          <w:szCs w:val="24"/>
        </w:rPr>
      </w:pPr>
      <w:r w:rsidRPr="001B6821">
        <w:rPr>
          <w:rFonts w:ascii="Calibri" w:eastAsia="Calibri" w:hAnsi="Calibri" w:cs="Calibri"/>
          <w:sz w:val="24"/>
          <w:szCs w:val="24"/>
        </w:rPr>
        <w:t>The OTCQB is recognized as an Established Public Market by the U.S. Securities and Exchange Commission and is a leading market for U.S. and international companies in the entrepreneurial and development stage. To be eligible, companies must be current in their financial reporting, pass a minimum bid price test, and undergo an annual company verification and management certification process. The OTCQB Venture Market quality standards provide a strong baseline for transparency, as well as the technology and regulation to improve the information and trading experience for investors. As a verified market with efficient access to U.S. investors, OTCQB helps companies build shareholder value with a goal of enhancing liquidity and achieving a fair valuation.</w:t>
      </w:r>
    </w:p>
    <w:p w14:paraId="4FE54D50" w14:textId="2AD3CAF5" w:rsidR="00D83D11" w:rsidRDefault="00D83D11" w:rsidP="008D05A9">
      <w:pPr>
        <w:shd w:val="clear" w:color="auto" w:fill="FFFFFF"/>
        <w:spacing w:after="0" w:line="240" w:lineRule="auto"/>
        <w:rPr>
          <w:rFonts w:eastAsia="Times New Roman" w:cstheme="minorHAnsi"/>
          <w:color w:val="222222"/>
          <w:sz w:val="24"/>
          <w:szCs w:val="24"/>
          <w:lang w:eastAsia="en-CA"/>
        </w:rPr>
      </w:pPr>
    </w:p>
    <w:p w14:paraId="019EA75E" w14:textId="77777777" w:rsidR="0000110A" w:rsidRDefault="0000110A" w:rsidP="008D05A9">
      <w:pPr>
        <w:shd w:val="clear" w:color="auto" w:fill="FFFFFF"/>
        <w:spacing w:after="0" w:line="240" w:lineRule="auto"/>
        <w:rPr>
          <w:rFonts w:eastAsia="Times New Roman" w:cstheme="minorHAnsi"/>
          <w:color w:val="222222"/>
          <w:sz w:val="24"/>
          <w:szCs w:val="24"/>
          <w:lang w:eastAsia="en-CA"/>
        </w:rPr>
      </w:pPr>
    </w:p>
    <w:p w14:paraId="21042564" w14:textId="77777777" w:rsidR="00132831" w:rsidRDefault="00132831" w:rsidP="003935CC">
      <w:pPr>
        <w:shd w:val="clear" w:color="auto" w:fill="FFFFFF"/>
        <w:spacing w:after="0" w:line="240" w:lineRule="auto"/>
        <w:rPr>
          <w:rFonts w:eastAsia="Times New Roman" w:cstheme="minorHAnsi"/>
          <w:color w:val="222222"/>
          <w:sz w:val="24"/>
          <w:szCs w:val="24"/>
          <w:lang w:eastAsia="en-CA"/>
        </w:rPr>
      </w:pPr>
    </w:p>
    <w:p w14:paraId="69452EDB" w14:textId="2BBCE7DA" w:rsidR="003935CC" w:rsidRPr="00C15182" w:rsidRDefault="003935CC" w:rsidP="003935CC">
      <w:pPr>
        <w:contextualSpacing/>
        <w:rPr>
          <w:rFonts w:cstheme="minorHAnsi"/>
          <w:b/>
          <w:sz w:val="24"/>
          <w:szCs w:val="24"/>
        </w:rPr>
      </w:pPr>
      <w:r w:rsidRPr="00C15182">
        <w:rPr>
          <w:rFonts w:cstheme="minorHAnsi"/>
          <w:b/>
          <w:sz w:val="24"/>
          <w:szCs w:val="24"/>
        </w:rPr>
        <w:t>For further information</w:t>
      </w:r>
      <w:r w:rsidR="00644FCB" w:rsidRPr="00C15182">
        <w:rPr>
          <w:rFonts w:cstheme="minorHAnsi"/>
          <w:b/>
          <w:sz w:val="24"/>
          <w:szCs w:val="24"/>
        </w:rPr>
        <w:t xml:space="preserve"> please contact</w:t>
      </w:r>
      <w:r w:rsidRPr="00C15182">
        <w:rPr>
          <w:rFonts w:cstheme="minorHAnsi"/>
          <w:b/>
          <w:sz w:val="24"/>
          <w:szCs w:val="24"/>
        </w:rPr>
        <w:t xml:space="preserve">: </w:t>
      </w:r>
    </w:p>
    <w:p w14:paraId="09176134" w14:textId="77777777" w:rsidR="00644FCB" w:rsidRPr="00644FCB" w:rsidRDefault="00644FCB" w:rsidP="003935CC">
      <w:pPr>
        <w:contextualSpacing/>
        <w:rPr>
          <w:rFonts w:cstheme="minorHAnsi"/>
          <w:sz w:val="24"/>
          <w:szCs w:val="24"/>
        </w:rPr>
      </w:pPr>
    </w:p>
    <w:p w14:paraId="46F355E8" w14:textId="111FBD39" w:rsidR="00644FCB" w:rsidRPr="00644FCB" w:rsidRDefault="00644FCB" w:rsidP="003935CC">
      <w:pPr>
        <w:contextualSpacing/>
        <w:rPr>
          <w:rFonts w:cstheme="minorHAnsi"/>
          <w:sz w:val="24"/>
          <w:szCs w:val="24"/>
        </w:rPr>
      </w:pPr>
      <w:r w:rsidRPr="00644FCB">
        <w:rPr>
          <w:rFonts w:eastAsia="Times New Roman" w:cstheme="minorHAnsi"/>
          <w:color w:val="222222"/>
          <w:sz w:val="24"/>
          <w:szCs w:val="24"/>
          <w:lang w:eastAsia="en-CA"/>
        </w:rPr>
        <w:lastRenderedPageBreak/>
        <w:t>Mr. Charle</w:t>
      </w:r>
      <w:r w:rsidR="00B040E1">
        <w:rPr>
          <w:rFonts w:eastAsia="Times New Roman" w:cstheme="minorHAnsi"/>
          <w:color w:val="222222"/>
          <w:sz w:val="24"/>
          <w:szCs w:val="24"/>
          <w:lang w:eastAsia="en-CA"/>
        </w:rPr>
        <w:t>s</w:t>
      </w:r>
      <w:r w:rsidR="0000110A">
        <w:rPr>
          <w:rFonts w:eastAsia="Times New Roman" w:cstheme="minorHAnsi"/>
          <w:color w:val="222222"/>
          <w:sz w:val="24"/>
          <w:szCs w:val="24"/>
          <w:lang w:eastAsia="en-CA"/>
        </w:rPr>
        <w:t xml:space="preserve"> Regan, CEO of Nerds </w:t>
      </w:r>
      <w:proofErr w:type="gramStart"/>
      <w:r w:rsidR="0000110A">
        <w:rPr>
          <w:rFonts w:eastAsia="Times New Roman" w:cstheme="minorHAnsi"/>
          <w:color w:val="222222"/>
          <w:sz w:val="24"/>
          <w:szCs w:val="24"/>
          <w:lang w:eastAsia="en-CA"/>
        </w:rPr>
        <w:t>O</w:t>
      </w:r>
      <w:r w:rsidRPr="00644FCB">
        <w:rPr>
          <w:rFonts w:eastAsia="Times New Roman" w:cstheme="minorHAnsi"/>
          <w:color w:val="222222"/>
          <w:sz w:val="24"/>
          <w:szCs w:val="24"/>
          <w:lang w:eastAsia="en-CA"/>
        </w:rPr>
        <w:t>n</w:t>
      </w:r>
      <w:proofErr w:type="gramEnd"/>
      <w:r w:rsidRPr="00644FCB">
        <w:rPr>
          <w:rFonts w:eastAsia="Times New Roman" w:cstheme="minorHAnsi"/>
          <w:color w:val="222222"/>
          <w:sz w:val="24"/>
          <w:szCs w:val="24"/>
          <w:lang w:eastAsia="en-CA"/>
        </w:rPr>
        <w:t xml:space="preserve"> Site</w:t>
      </w:r>
    </w:p>
    <w:p w14:paraId="0D645ABC" w14:textId="5D938744" w:rsidR="00644FCB" w:rsidRDefault="00644FCB" w:rsidP="003935CC">
      <w:pPr>
        <w:contextualSpacing/>
        <w:rPr>
          <w:rFonts w:cstheme="minorHAnsi"/>
          <w:sz w:val="24"/>
          <w:szCs w:val="24"/>
        </w:rPr>
      </w:pPr>
      <w:r w:rsidRPr="00644FCB">
        <w:rPr>
          <w:rFonts w:cstheme="minorHAnsi"/>
          <w:sz w:val="24"/>
          <w:szCs w:val="24"/>
        </w:rPr>
        <w:t xml:space="preserve">Please visit </w:t>
      </w:r>
      <w:hyperlink r:id="rId9" w:history="1">
        <w:r w:rsidRPr="00540AE0">
          <w:rPr>
            <w:rStyle w:val="Hyperlink"/>
            <w:rFonts w:cstheme="minorHAnsi"/>
            <w:sz w:val="24"/>
            <w:szCs w:val="24"/>
          </w:rPr>
          <w:t>www.investors.nerdsonsite.com</w:t>
        </w:r>
      </w:hyperlink>
    </w:p>
    <w:p w14:paraId="0C0BD26F" w14:textId="35E500A7" w:rsidR="00644FCB" w:rsidRDefault="00644FCB" w:rsidP="003935CC">
      <w:pPr>
        <w:contextualSpacing/>
        <w:rPr>
          <w:rFonts w:cstheme="minorHAnsi"/>
          <w:sz w:val="24"/>
          <w:szCs w:val="24"/>
        </w:rPr>
      </w:pPr>
      <w:r>
        <w:rPr>
          <w:rFonts w:cstheme="minorHAnsi"/>
          <w:sz w:val="24"/>
          <w:szCs w:val="24"/>
        </w:rPr>
        <w:t>C</w:t>
      </w:r>
      <w:r w:rsidRPr="00644FCB">
        <w:rPr>
          <w:rFonts w:cstheme="minorHAnsi"/>
          <w:sz w:val="24"/>
          <w:szCs w:val="24"/>
        </w:rPr>
        <w:t xml:space="preserve">all 1-877-778-2335, or email </w:t>
      </w:r>
      <w:hyperlink r:id="rId10" w:history="1">
        <w:r w:rsidRPr="00644FCB">
          <w:rPr>
            <w:rStyle w:val="Hyperlink"/>
            <w:rFonts w:cstheme="minorHAnsi"/>
            <w:sz w:val="24"/>
            <w:szCs w:val="24"/>
          </w:rPr>
          <w:t>IR@nerdsonsite.com</w:t>
        </w:r>
      </w:hyperlink>
      <w:r w:rsidRPr="00644FCB">
        <w:rPr>
          <w:rFonts w:cstheme="minorHAnsi"/>
          <w:sz w:val="24"/>
          <w:szCs w:val="24"/>
        </w:rPr>
        <w:t>.</w:t>
      </w:r>
    </w:p>
    <w:p w14:paraId="2D56CAEE" w14:textId="75B3D224" w:rsidR="006D7F52" w:rsidRDefault="006D7F52" w:rsidP="003935CC">
      <w:pPr>
        <w:contextualSpacing/>
        <w:rPr>
          <w:rFonts w:cstheme="minorHAnsi"/>
          <w:sz w:val="24"/>
          <w:szCs w:val="24"/>
        </w:rPr>
      </w:pPr>
    </w:p>
    <w:p w14:paraId="0E91AC70" w14:textId="227B1296" w:rsidR="006D7F52" w:rsidRPr="00C15182" w:rsidRDefault="006D7F52" w:rsidP="003935CC">
      <w:pPr>
        <w:contextualSpacing/>
        <w:rPr>
          <w:rFonts w:cstheme="minorHAnsi"/>
          <w:b/>
          <w:sz w:val="24"/>
          <w:szCs w:val="24"/>
        </w:rPr>
      </w:pPr>
      <w:r w:rsidRPr="00C15182">
        <w:rPr>
          <w:rFonts w:cstheme="minorHAnsi"/>
          <w:b/>
          <w:sz w:val="24"/>
          <w:szCs w:val="24"/>
        </w:rPr>
        <w:t>About Nerds</w:t>
      </w:r>
      <w:r w:rsidR="00C15182">
        <w:rPr>
          <w:rFonts w:cstheme="minorHAnsi"/>
          <w:b/>
          <w:sz w:val="24"/>
          <w:szCs w:val="24"/>
        </w:rPr>
        <w:t xml:space="preserve"> </w:t>
      </w:r>
      <w:r w:rsidRPr="00C15182">
        <w:rPr>
          <w:rFonts w:cstheme="minorHAnsi"/>
          <w:b/>
          <w:sz w:val="24"/>
          <w:szCs w:val="24"/>
        </w:rPr>
        <w:t>On Site:</w:t>
      </w:r>
    </w:p>
    <w:p w14:paraId="31456145" w14:textId="1FE25050" w:rsidR="00C15182" w:rsidRDefault="006D7F52" w:rsidP="00C15182">
      <w:pPr>
        <w:spacing w:after="0"/>
      </w:pPr>
      <w:r>
        <w:rPr>
          <w:rFonts w:cstheme="minorHAnsi"/>
          <w:sz w:val="24"/>
          <w:szCs w:val="24"/>
        </w:rPr>
        <w:t xml:space="preserve">Nerds on Site, a company founded in 1995, specializes in providing cost effective, leading edge solutions to Small and Medium sized Enterprise (SME), serving as the complete SME IT solution specialists. Nerds on Site was established </w:t>
      </w:r>
      <w:r w:rsidRPr="00113239">
        <w:rPr>
          <w:rFonts w:cstheme="minorHAnsi"/>
          <w:sz w:val="24"/>
          <w:szCs w:val="24"/>
        </w:rPr>
        <w:t>in</w:t>
      </w:r>
      <w:r>
        <w:rPr>
          <w:rFonts w:cstheme="minorHAnsi"/>
          <w:sz w:val="24"/>
          <w:szCs w:val="24"/>
        </w:rPr>
        <w:t xml:space="preserve"> London, Ontario with current annual revenues of approximately $10,000,000. The company services over 12,000 clients per year with a superb 96.5% customer satisfaction rating.</w:t>
      </w:r>
      <w:r w:rsidR="00C15182">
        <w:rPr>
          <w:rFonts w:cstheme="minorHAnsi"/>
          <w:sz w:val="24"/>
          <w:szCs w:val="24"/>
        </w:rPr>
        <w:t xml:space="preserve"> NOS’s </w:t>
      </w:r>
      <w:r w:rsidR="00C15182" w:rsidRPr="00C15182">
        <w:rPr>
          <w:sz w:val="24"/>
          <w:szCs w:val="24"/>
        </w:rPr>
        <w:t xml:space="preserve">business model is based on Nerds sub contracts in Canada and </w:t>
      </w:r>
      <w:r w:rsidR="00C15182">
        <w:rPr>
          <w:sz w:val="24"/>
          <w:szCs w:val="24"/>
        </w:rPr>
        <w:t xml:space="preserve">a </w:t>
      </w:r>
      <w:r w:rsidR="00C15182" w:rsidRPr="00C15182">
        <w:rPr>
          <w:sz w:val="24"/>
          <w:szCs w:val="24"/>
        </w:rPr>
        <w:t>Franchise model for US</w:t>
      </w:r>
      <w:r w:rsidR="00C15182">
        <w:rPr>
          <w:sz w:val="24"/>
          <w:szCs w:val="24"/>
        </w:rPr>
        <w:t>A</w:t>
      </w:r>
      <w:r w:rsidR="00C15182" w:rsidRPr="00C15182">
        <w:rPr>
          <w:sz w:val="24"/>
          <w:szCs w:val="24"/>
        </w:rPr>
        <w:t xml:space="preserve"> expansion. </w:t>
      </w:r>
    </w:p>
    <w:p w14:paraId="40F806AE" w14:textId="440C91E2" w:rsidR="006D7F52" w:rsidRDefault="006D7F52" w:rsidP="006D7F52">
      <w:pPr>
        <w:pStyle w:val="BodyText"/>
        <w:rPr>
          <w:rFonts w:asciiTheme="minorHAnsi" w:hAnsiTheme="minorHAnsi" w:cstheme="minorHAnsi"/>
          <w:sz w:val="24"/>
          <w:szCs w:val="24"/>
        </w:rPr>
      </w:pPr>
    </w:p>
    <w:p w14:paraId="1E23866A" w14:textId="3C949F0D" w:rsidR="003935CC" w:rsidRPr="00724A21" w:rsidRDefault="003935CC" w:rsidP="003935CC">
      <w:pPr>
        <w:rPr>
          <w:rFonts w:cstheme="minorHAnsi"/>
          <w:sz w:val="20"/>
          <w:szCs w:val="20"/>
        </w:rPr>
      </w:pPr>
      <w:r w:rsidRPr="00724A21">
        <w:rPr>
          <w:rFonts w:cstheme="minorHAnsi"/>
          <w:sz w:val="20"/>
          <w:szCs w:val="20"/>
        </w:rPr>
        <w:t>Forward Looking Statements - Certain information set forth in this material may contain forward-looking statements that involve substantial known and unknown risks and uncertainties. All statements other than statements of historical fact are forward-looking statements, including, without limitation, statements regarding future financial position, business strategy, use of proceeds, corporate vision, proposed acquisitions, partnerships, joint-ventures and strategic alliances and co-operations, budgets, cost and plans and objectives of or involving the Company. Such forward-looking information reflects management's current beliefs and is based on information currently available to management. Often, but not always, forward-looking statements can be identified by the use of words such as "plans", "expects", "is expected", "budget", "scheduled", "estimates", "forecasts", "predicts", "intends", "targets", "aims", "anticipates" or "believes" or variations (including negative variations) of such words and phrases or may be identified by statements to the effect that certain actions "may", "could", "should", "would", "might" or "will" be taken, occur or be achieved. A number of known and unknown risks, uncertainties and other factors may cause the actual results or performance to materially differ from any future results or performance expressed or implied by the forward-looking information. These forward-looking statements are subject to numerous risks and uncertainties, certain of which are beyond the control of the Company including, but not limited to, the impact of general economic conditions, industry conditions and dependence upon regulatory approvals. Readers are cautioned that the assumptions used in the preparation of such information, although considered reasonable at the time of preparation, may prove to be imprecise and, as such, undue reliance should not be placed on forward-looking statements. The Company does not assume any obligation to update or revise its forward-looking statements, whether as a result of new information, future events, or otherwise, except as required by securities laws.</w:t>
      </w:r>
    </w:p>
    <w:p w14:paraId="559C53BC" w14:textId="77777777" w:rsidR="003935CC" w:rsidRPr="003935CC" w:rsidRDefault="003935CC" w:rsidP="003935CC">
      <w:pPr>
        <w:rPr>
          <w:sz w:val="18"/>
          <w:szCs w:val="20"/>
        </w:rPr>
      </w:pPr>
    </w:p>
    <w:sectPr w:rsidR="003935CC" w:rsidRPr="003935CC">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71FDA" w14:textId="77777777" w:rsidR="00A64181" w:rsidRDefault="00A64181" w:rsidP="00320ED4">
      <w:pPr>
        <w:spacing w:after="0" w:line="240" w:lineRule="auto"/>
      </w:pPr>
      <w:r>
        <w:separator/>
      </w:r>
    </w:p>
  </w:endnote>
  <w:endnote w:type="continuationSeparator" w:id="0">
    <w:p w14:paraId="33977FF3" w14:textId="77777777" w:rsidR="00A64181" w:rsidRDefault="00A64181" w:rsidP="0032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3581E" w14:textId="2BCC2855" w:rsidR="008C4929" w:rsidRDefault="008C4929" w:rsidP="00D148AC">
    <w:pPr>
      <w:pStyle w:val="Footer"/>
      <w:jc w:val="center"/>
    </w:pPr>
    <w:r>
      <w:rPr>
        <w:noProof/>
        <w:lang w:eastAsia="en-CA"/>
      </w:rPr>
      <w:drawing>
        <wp:inline distT="0" distB="0" distL="0" distR="0" wp14:anchorId="061E316F" wp14:editId="6410B747">
          <wp:extent cx="147505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580" cy="999560"/>
                  </a:xfrm>
                  <a:prstGeom prst="rect">
                    <a:avLst/>
                  </a:prstGeom>
                  <a:noFill/>
                </pic:spPr>
              </pic:pic>
            </a:graphicData>
          </a:graphic>
        </wp:inline>
      </w:drawing>
    </w:r>
  </w:p>
  <w:p w14:paraId="5233FD4D" w14:textId="43FBCCCE" w:rsidR="008C4929" w:rsidRDefault="008C4929" w:rsidP="00D148AC">
    <w:pPr>
      <w:pStyle w:val="Footer"/>
      <w:jc w:val="center"/>
    </w:pPr>
    <w:r>
      <w:t>www.nerdsonsite.com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B2E93" w14:textId="77777777" w:rsidR="00A64181" w:rsidRDefault="00A64181" w:rsidP="00320ED4">
      <w:pPr>
        <w:spacing w:after="0" w:line="240" w:lineRule="auto"/>
      </w:pPr>
      <w:r>
        <w:separator/>
      </w:r>
    </w:p>
  </w:footnote>
  <w:footnote w:type="continuationSeparator" w:id="0">
    <w:p w14:paraId="79DECBA0" w14:textId="77777777" w:rsidR="00A64181" w:rsidRDefault="00A64181" w:rsidP="00320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D35"/>
    <w:multiLevelType w:val="hybridMultilevel"/>
    <w:tmpl w:val="2AFC8E12"/>
    <w:lvl w:ilvl="0" w:tplc="508A257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1690FDC"/>
    <w:multiLevelType w:val="hybridMultilevel"/>
    <w:tmpl w:val="506464E4"/>
    <w:lvl w:ilvl="0" w:tplc="10090001">
      <w:start w:val="1"/>
      <w:numFmt w:val="bullet"/>
      <w:lvlText w:val=""/>
      <w:lvlJc w:val="left"/>
      <w:pPr>
        <w:ind w:left="1716" w:hanging="360"/>
      </w:pPr>
      <w:rPr>
        <w:rFonts w:ascii="Symbol" w:hAnsi="Symbol" w:hint="default"/>
      </w:rPr>
    </w:lvl>
    <w:lvl w:ilvl="1" w:tplc="10090003" w:tentative="1">
      <w:start w:val="1"/>
      <w:numFmt w:val="bullet"/>
      <w:lvlText w:val="o"/>
      <w:lvlJc w:val="left"/>
      <w:pPr>
        <w:ind w:left="2436" w:hanging="360"/>
      </w:pPr>
      <w:rPr>
        <w:rFonts w:ascii="Courier New" w:hAnsi="Courier New" w:cs="Courier New" w:hint="default"/>
      </w:rPr>
    </w:lvl>
    <w:lvl w:ilvl="2" w:tplc="10090005" w:tentative="1">
      <w:start w:val="1"/>
      <w:numFmt w:val="bullet"/>
      <w:lvlText w:val=""/>
      <w:lvlJc w:val="left"/>
      <w:pPr>
        <w:ind w:left="3156" w:hanging="360"/>
      </w:pPr>
      <w:rPr>
        <w:rFonts w:ascii="Wingdings" w:hAnsi="Wingdings" w:hint="default"/>
      </w:rPr>
    </w:lvl>
    <w:lvl w:ilvl="3" w:tplc="10090001" w:tentative="1">
      <w:start w:val="1"/>
      <w:numFmt w:val="bullet"/>
      <w:lvlText w:val=""/>
      <w:lvlJc w:val="left"/>
      <w:pPr>
        <w:ind w:left="3876" w:hanging="360"/>
      </w:pPr>
      <w:rPr>
        <w:rFonts w:ascii="Symbol" w:hAnsi="Symbol" w:hint="default"/>
      </w:rPr>
    </w:lvl>
    <w:lvl w:ilvl="4" w:tplc="10090003" w:tentative="1">
      <w:start w:val="1"/>
      <w:numFmt w:val="bullet"/>
      <w:lvlText w:val="o"/>
      <w:lvlJc w:val="left"/>
      <w:pPr>
        <w:ind w:left="4596" w:hanging="360"/>
      </w:pPr>
      <w:rPr>
        <w:rFonts w:ascii="Courier New" w:hAnsi="Courier New" w:cs="Courier New" w:hint="default"/>
      </w:rPr>
    </w:lvl>
    <w:lvl w:ilvl="5" w:tplc="10090005" w:tentative="1">
      <w:start w:val="1"/>
      <w:numFmt w:val="bullet"/>
      <w:lvlText w:val=""/>
      <w:lvlJc w:val="left"/>
      <w:pPr>
        <w:ind w:left="5316" w:hanging="360"/>
      </w:pPr>
      <w:rPr>
        <w:rFonts w:ascii="Wingdings" w:hAnsi="Wingdings" w:hint="default"/>
      </w:rPr>
    </w:lvl>
    <w:lvl w:ilvl="6" w:tplc="10090001" w:tentative="1">
      <w:start w:val="1"/>
      <w:numFmt w:val="bullet"/>
      <w:lvlText w:val=""/>
      <w:lvlJc w:val="left"/>
      <w:pPr>
        <w:ind w:left="6036" w:hanging="360"/>
      </w:pPr>
      <w:rPr>
        <w:rFonts w:ascii="Symbol" w:hAnsi="Symbol" w:hint="default"/>
      </w:rPr>
    </w:lvl>
    <w:lvl w:ilvl="7" w:tplc="10090003" w:tentative="1">
      <w:start w:val="1"/>
      <w:numFmt w:val="bullet"/>
      <w:lvlText w:val="o"/>
      <w:lvlJc w:val="left"/>
      <w:pPr>
        <w:ind w:left="6756" w:hanging="360"/>
      </w:pPr>
      <w:rPr>
        <w:rFonts w:ascii="Courier New" w:hAnsi="Courier New" w:cs="Courier New" w:hint="default"/>
      </w:rPr>
    </w:lvl>
    <w:lvl w:ilvl="8" w:tplc="10090005" w:tentative="1">
      <w:start w:val="1"/>
      <w:numFmt w:val="bullet"/>
      <w:lvlText w:val=""/>
      <w:lvlJc w:val="left"/>
      <w:pPr>
        <w:ind w:left="7476" w:hanging="360"/>
      </w:pPr>
      <w:rPr>
        <w:rFonts w:ascii="Wingdings" w:hAnsi="Wingdings" w:hint="default"/>
      </w:rPr>
    </w:lvl>
  </w:abstractNum>
  <w:abstractNum w:abstractNumId="2">
    <w:nsid w:val="68415285"/>
    <w:multiLevelType w:val="hybridMultilevel"/>
    <w:tmpl w:val="17EC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tte Menge">
    <w15:presenceInfo w15:providerId="None" w15:userId="Josette Me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2B"/>
    <w:rsid w:val="0000110A"/>
    <w:rsid w:val="00041319"/>
    <w:rsid w:val="00055650"/>
    <w:rsid w:val="00084694"/>
    <w:rsid w:val="000920CE"/>
    <w:rsid w:val="000C48B8"/>
    <w:rsid w:val="000E5DA9"/>
    <w:rsid w:val="0010109B"/>
    <w:rsid w:val="001134FB"/>
    <w:rsid w:val="00132831"/>
    <w:rsid w:val="001B6821"/>
    <w:rsid w:val="001C1901"/>
    <w:rsid w:val="001E7F69"/>
    <w:rsid w:val="001F2FC0"/>
    <w:rsid w:val="001F6E4F"/>
    <w:rsid w:val="0022162B"/>
    <w:rsid w:val="00232D49"/>
    <w:rsid w:val="00243E9B"/>
    <w:rsid w:val="002501A5"/>
    <w:rsid w:val="0025164A"/>
    <w:rsid w:val="0025421D"/>
    <w:rsid w:val="00261C54"/>
    <w:rsid w:val="002672F2"/>
    <w:rsid w:val="00277DBA"/>
    <w:rsid w:val="002A306E"/>
    <w:rsid w:val="002F5748"/>
    <w:rsid w:val="00305C5A"/>
    <w:rsid w:val="00320ED4"/>
    <w:rsid w:val="00375B3D"/>
    <w:rsid w:val="00381AC6"/>
    <w:rsid w:val="00384471"/>
    <w:rsid w:val="003935CC"/>
    <w:rsid w:val="003C5F6F"/>
    <w:rsid w:val="003D71F8"/>
    <w:rsid w:val="003E6EC8"/>
    <w:rsid w:val="00403EBD"/>
    <w:rsid w:val="00415DE3"/>
    <w:rsid w:val="0042427B"/>
    <w:rsid w:val="00471A69"/>
    <w:rsid w:val="004B626C"/>
    <w:rsid w:val="004C3A3F"/>
    <w:rsid w:val="004D6940"/>
    <w:rsid w:val="005332CD"/>
    <w:rsid w:val="00545833"/>
    <w:rsid w:val="005838E2"/>
    <w:rsid w:val="00644FCB"/>
    <w:rsid w:val="0066766A"/>
    <w:rsid w:val="006736A3"/>
    <w:rsid w:val="00697E93"/>
    <w:rsid w:val="006A2ADC"/>
    <w:rsid w:val="006A381E"/>
    <w:rsid w:val="006B7971"/>
    <w:rsid w:val="006C7154"/>
    <w:rsid w:val="006D7F52"/>
    <w:rsid w:val="00726195"/>
    <w:rsid w:val="007304AB"/>
    <w:rsid w:val="00734E02"/>
    <w:rsid w:val="00761F22"/>
    <w:rsid w:val="007677F8"/>
    <w:rsid w:val="007C642A"/>
    <w:rsid w:val="007E3921"/>
    <w:rsid w:val="00833E5C"/>
    <w:rsid w:val="00886802"/>
    <w:rsid w:val="008C472C"/>
    <w:rsid w:val="008C4929"/>
    <w:rsid w:val="008D05A9"/>
    <w:rsid w:val="008D5FD4"/>
    <w:rsid w:val="008E49B7"/>
    <w:rsid w:val="008F25C5"/>
    <w:rsid w:val="0093518D"/>
    <w:rsid w:val="009729DD"/>
    <w:rsid w:val="009C3EB5"/>
    <w:rsid w:val="009F1347"/>
    <w:rsid w:val="009F6680"/>
    <w:rsid w:val="00A402F1"/>
    <w:rsid w:val="00A44515"/>
    <w:rsid w:val="00A64181"/>
    <w:rsid w:val="00A73F99"/>
    <w:rsid w:val="00A82DED"/>
    <w:rsid w:val="00AB6B84"/>
    <w:rsid w:val="00B040E1"/>
    <w:rsid w:val="00B504FA"/>
    <w:rsid w:val="00B52A2B"/>
    <w:rsid w:val="00B672E4"/>
    <w:rsid w:val="00B92DDE"/>
    <w:rsid w:val="00BB2B8E"/>
    <w:rsid w:val="00C00A01"/>
    <w:rsid w:val="00C15182"/>
    <w:rsid w:val="00C35432"/>
    <w:rsid w:val="00C639EB"/>
    <w:rsid w:val="00C752BF"/>
    <w:rsid w:val="00CB76B6"/>
    <w:rsid w:val="00D10F72"/>
    <w:rsid w:val="00D148AC"/>
    <w:rsid w:val="00D83D11"/>
    <w:rsid w:val="00DA376A"/>
    <w:rsid w:val="00DA70FD"/>
    <w:rsid w:val="00DD1659"/>
    <w:rsid w:val="00E0724C"/>
    <w:rsid w:val="00E55EBF"/>
    <w:rsid w:val="00E77369"/>
    <w:rsid w:val="00E97AAA"/>
    <w:rsid w:val="00EF12F5"/>
    <w:rsid w:val="00F5172B"/>
    <w:rsid w:val="00F57357"/>
    <w:rsid w:val="00F833D5"/>
    <w:rsid w:val="00F91E33"/>
    <w:rsid w:val="00FF7B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0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2B"/>
    <w:rPr>
      <w:rFonts w:ascii="Tahoma" w:hAnsi="Tahoma" w:cs="Tahoma"/>
      <w:sz w:val="16"/>
      <w:szCs w:val="16"/>
    </w:rPr>
  </w:style>
  <w:style w:type="paragraph" w:styleId="ListParagraph">
    <w:name w:val="List Paragraph"/>
    <w:basedOn w:val="Normal"/>
    <w:uiPriority w:val="34"/>
    <w:qFormat/>
    <w:rsid w:val="00C752BF"/>
    <w:pPr>
      <w:ind w:left="720"/>
      <w:contextualSpacing/>
    </w:pPr>
  </w:style>
  <w:style w:type="table" w:styleId="TableGrid">
    <w:name w:val="Table Grid"/>
    <w:basedOn w:val="TableNormal"/>
    <w:uiPriority w:val="59"/>
    <w:rsid w:val="00C7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ED4"/>
  </w:style>
  <w:style w:type="paragraph" w:styleId="Footer">
    <w:name w:val="footer"/>
    <w:basedOn w:val="Normal"/>
    <w:link w:val="FooterChar"/>
    <w:uiPriority w:val="99"/>
    <w:unhideWhenUsed/>
    <w:rsid w:val="0032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ED4"/>
  </w:style>
  <w:style w:type="character" w:styleId="Hyperlink">
    <w:name w:val="Hyperlink"/>
    <w:basedOn w:val="DefaultParagraphFont"/>
    <w:uiPriority w:val="99"/>
    <w:unhideWhenUsed/>
    <w:rsid w:val="00644FCB"/>
    <w:rPr>
      <w:color w:val="0000FF" w:themeColor="hyperlink"/>
      <w:u w:val="single"/>
    </w:rPr>
  </w:style>
  <w:style w:type="character" w:customStyle="1" w:styleId="UnresolvedMention1">
    <w:name w:val="Unresolved Mention1"/>
    <w:basedOn w:val="DefaultParagraphFont"/>
    <w:uiPriority w:val="99"/>
    <w:semiHidden/>
    <w:unhideWhenUsed/>
    <w:rsid w:val="00644FCB"/>
    <w:rPr>
      <w:color w:val="605E5C"/>
      <w:shd w:val="clear" w:color="auto" w:fill="E1DFDD"/>
    </w:rPr>
  </w:style>
  <w:style w:type="paragraph" w:customStyle="1" w:styleId="BodyText">
    <w:name w:val="#BodyText"/>
    <w:basedOn w:val="Normal"/>
    <w:qFormat/>
    <w:rsid w:val="006D7F52"/>
    <w:pPr>
      <w:spacing w:after="240" w:line="240" w:lineRule="auto"/>
      <w:jc w:val="both"/>
    </w:pPr>
    <w:rPr>
      <w:rFonts w:ascii="Arial" w:eastAsia="Times New Roman" w:hAnsi="Arial" w:cs="Times New Roman"/>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2B"/>
    <w:rPr>
      <w:rFonts w:ascii="Tahoma" w:hAnsi="Tahoma" w:cs="Tahoma"/>
      <w:sz w:val="16"/>
      <w:szCs w:val="16"/>
    </w:rPr>
  </w:style>
  <w:style w:type="paragraph" w:styleId="ListParagraph">
    <w:name w:val="List Paragraph"/>
    <w:basedOn w:val="Normal"/>
    <w:uiPriority w:val="34"/>
    <w:qFormat/>
    <w:rsid w:val="00C752BF"/>
    <w:pPr>
      <w:ind w:left="720"/>
      <w:contextualSpacing/>
    </w:pPr>
  </w:style>
  <w:style w:type="table" w:styleId="TableGrid">
    <w:name w:val="Table Grid"/>
    <w:basedOn w:val="TableNormal"/>
    <w:uiPriority w:val="59"/>
    <w:rsid w:val="00C7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ED4"/>
  </w:style>
  <w:style w:type="paragraph" w:styleId="Footer">
    <w:name w:val="footer"/>
    <w:basedOn w:val="Normal"/>
    <w:link w:val="FooterChar"/>
    <w:uiPriority w:val="99"/>
    <w:unhideWhenUsed/>
    <w:rsid w:val="0032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ED4"/>
  </w:style>
  <w:style w:type="character" w:styleId="Hyperlink">
    <w:name w:val="Hyperlink"/>
    <w:basedOn w:val="DefaultParagraphFont"/>
    <w:uiPriority w:val="99"/>
    <w:unhideWhenUsed/>
    <w:rsid w:val="00644FCB"/>
    <w:rPr>
      <w:color w:val="0000FF" w:themeColor="hyperlink"/>
      <w:u w:val="single"/>
    </w:rPr>
  </w:style>
  <w:style w:type="character" w:customStyle="1" w:styleId="UnresolvedMention1">
    <w:name w:val="Unresolved Mention1"/>
    <w:basedOn w:val="DefaultParagraphFont"/>
    <w:uiPriority w:val="99"/>
    <w:semiHidden/>
    <w:unhideWhenUsed/>
    <w:rsid w:val="00644FCB"/>
    <w:rPr>
      <w:color w:val="605E5C"/>
      <w:shd w:val="clear" w:color="auto" w:fill="E1DFDD"/>
    </w:rPr>
  </w:style>
  <w:style w:type="paragraph" w:customStyle="1" w:styleId="BodyText">
    <w:name w:val="#BodyText"/>
    <w:basedOn w:val="Normal"/>
    <w:qFormat/>
    <w:rsid w:val="006D7F52"/>
    <w:pPr>
      <w:spacing w:after="240" w:line="240" w:lineRule="auto"/>
      <w:jc w:val="both"/>
    </w:pPr>
    <w:rPr>
      <w:rFonts w:ascii="Arial" w:eastAsia="Times New Roman" w:hAnsi="Arial" w:cs="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15556">
      <w:bodyDiv w:val="1"/>
      <w:marLeft w:val="0"/>
      <w:marRight w:val="0"/>
      <w:marTop w:val="0"/>
      <w:marBottom w:val="0"/>
      <w:divBdr>
        <w:top w:val="none" w:sz="0" w:space="0" w:color="auto"/>
        <w:left w:val="none" w:sz="0" w:space="0" w:color="auto"/>
        <w:bottom w:val="none" w:sz="0" w:space="0" w:color="auto"/>
        <w:right w:val="none" w:sz="0" w:space="0" w:color="auto"/>
      </w:divBdr>
    </w:div>
    <w:div w:id="15941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R@nerdsonsite.com" TargetMode="External"/><Relationship Id="rId4" Type="http://schemas.openxmlformats.org/officeDocument/2006/relationships/settings" Target="settings.xml"/><Relationship Id="rId9" Type="http://schemas.openxmlformats.org/officeDocument/2006/relationships/hyperlink" Target="http://www.investors.nerdsonsite.com"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2018-09-11T20:11:00Z</cp:lastPrinted>
  <dcterms:created xsi:type="dcterms:W3CDTF">2019-03-15T21:39:00Z</dcterms:created>
  <dcterms:modified xsi:type="dcterms:W3CDTF">2019-03-15T21:45:00Z</dcterms:modified>
</cp:coreProperties>
</file>