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866B" w14:textId="77777777" w:rsidR="00AF01A5" w:rsidRDefault="00077DD0">
      <w:pPr>
        <w:pStyle w:val="NoSpacing"/>
        <w:jc w:val="center"/>
      </w:pPr>
      <w:r>
        <w:rPr>
          <w:noProof/>
        </w:rPr>
        <w:drawing>
          <wp:inline distT="0" distB="0" distL="0" distR="0" wp14:anchorId="1B885954" wp14:editId="58D7A3C9">
            <wp:extent cx="3325496" cy="628746"/>
            <wp:effectExtent l="0" t="0" r="0" b="0"/>
            <wp:docPr id="1073741825" name="officeArt object" descr="transcanna-dark"/>
            <wp:cNvGraphicFramePr/>
            <a:graphic xmlns:a="http://schemas.openxmlformats.org/drawingml/2006/main">
              <a:graphicData uri="http://schemas.openxmlformats.org/drawingml/2006/picture">
                <pic:pic xmlns:pic="http://schemas.openxmlformats.org/drawingml/2006/picture">
                  <pic:nvPicPr>
                    <pic:cNvPr id="1073741825" name="image1.png" descr="transcanna-dark"/>
                    <pic:cNvPicPr/>
                  </pic:nvPicPr>
                  <pic:blipFill>
                    <a:blip r:embed="rId6"/>
                    <a:stretch>
                      <a:fillRect/>
                    </a:stretch>
                  </pic:blipFill>
                  <pic:spPr>
                    <a:xfrm>
                      <a:off x="0" y="0"/>
                      <a:ext cx="3325496" cy="628746"/>
                    </a:xfrm>
                    <a:prstGeom prst="rect">
                      <a:avLst/>
                    </a:prstGeom>
                    <a:ln w="12700" cap="flat">
                      <a:noFill/>
                      <a:miter lim="400000"/>
                    </a:ln>
                    <a:effectLst/>
                  </pic:spPr>
                </pic:pic>
              </a:graphicData>
            </a:graphic>
          </wp:inline>
        </w:drawing>
      </w:r>
    </w:p>
    <w:p w14:paraId="0D8BBAC0" w14:textId="77777777" w:rsidR="00AF01A5" w:rsidRDefault="00077DD0">
      <w:pPr>
        <w:pStyle w:val="Body"/>
        <w:spacing w:after="0" w:line="240" w:lineRule="auto"/>
        <w:jc w:val="center"/>
      </w:pPr>
      <w:r>
        <w:rPr>
          <w:rFonts w:ascii="Trebuchet MS"/>
        </w:rPr>
        <w:t>Suite 928, 1030 West Georgia Street</w:t>
      </w:r>
    </w:p>
    <w:p w14:paraId="4487FF3D" w14:textId="77777777" w:rsidR="00AF01A5" w:rsidRDefault="00077DD0">
      <w:pPr>
        <w:pStyle w:val="Body"/>
        <w:spacing w:after="0" w:line="240" w:lineRule="auto"/>
        <w:jc w:val="center"/>
      </w:pPr>
      <w:r>
        <w:rPr>
          <w:rFonts w:ascii="Trebuchet MS"/>
        </w:rPr>
        <w:t>Vancouver, B.C. V6E 2Y3</w:t>
      </w:r>
    </w:p>
    <w:p w14:paraId="30579670" w14:textId="77777777" w:rsidR="00AF01A5" w:rsidRDefault="00AF01A5">
      <w:pPr>
        <w:pStyle w:val="Body"/>
        <w:spacing w:after="0" w:line="240" w:lineRule="auto"/>
      </w:pPr>
    </w:p>
    <w:p w14:paraId="2B3300E9" w14:textId="77777777" w:rsidR="00AF01A5" w:rsidRDefault="00077DD0">
      <w:pPr>
        <w:pStyle w:val="Body"/>
        <w:spacing w:after="0" w:line="240" w:lineRule="auto"/>
        <w:jc w:val="center"/>
        <w:rPr>
          <w:b/>
          <w:bCs/>
        </w:rPr>
      </w:pPr>
      <w:r>
        <w:rPr>
          <w:b/>
          <w:bCs/>
        </w:rPr>
        <w:t>TransCanna Appoints Stephanie Wesik as Director &amp; Company President</w:t>
      </w:r>
    </w:p>
    <w:p w14:paraId="5EB6A34A" w14:textId="77777777" w:rsidR="00AF01A5" w:rsidRDefault="00AF01A5">
      <w:pPr>
        <w:pStyle w:val="Body"/>
        <w:spacing w:after="0" w:line="240" w:lineRule="auto"/>
        <w:jc w:val="center"/>
        <w:rPr>
          <w:b/>
          <w:bCs/>
        </w:rPr>
      </w:pPr>
    </w:p>
    <w:p w14:paraId="1FA33403" w14:textId="77777777" w:rsidR="00AF01A5" w:rsidRDefault="00077DD0">
      <w:pPr>
        <w:pStyle w:val="Body"/>
        <w:spacing w:after="0" w:line="240" w:lineRule="auto"/>
        <w:jc w:val="right"/>
        <w:rPr>
          <w:b/>
          <w:bCs/>
        </w:rPr>
      </w:pPr>
      <w:r>
        <w:rPr>
          <w:b/>
          <w:bCs/>
        </w:rPr>
        <w:tab/>
      </w:r>
      <w:r>
        <w:rPr>
          <w:b/>
          <w:bCs/>
        </w:rPr>
        <w:tab/>
      </w:r>
      <w:r>
        <w:rPr>
          <w:b/>
          <w:bCs/>
        </w:rPr>
        <w:tab/>
        <w:t xml:space="preserve">      Canadian Securities Exchange:  TCAN</w:t>
      </w:r>
      <w:r>
        <w:rPr>
          <w:b/>
          <w:bCs/>
        </w:rPr>
        <w:br/>
      </w:r>
      <w:r>
        <w:rPr>
          <w:b/>
          <w:bCs/>
        </w:rPr>
        <w:tab/>
      </w:r>
      <w:r>
        <w:rPr>
          <w:b/>
          <w:bCs/>
        </w:rPr>
        <w:tab/>
      </w:r>
      <w:r>
        <w:rPr>
          <w:b/>
          <w:bCs/>
        </w:rPr>
        <w:tab/>
      </w:r>
      <w:r>
        <w:rPr>
          <w:b/>
          <w:bCs/>
        </w:rPr>
        <w:tab/>
      </w:r>
      <w:r>
        <w:rPr>
          <w:b/>
          <w:bCs/>
        </w:rPr>
        <w:tab/>
      </w:r>
      <w:r>
        <w:rPr>
          <w:b/>
          <w:bCs/>
        </w:rPr>
        <w:tab/>
      </w:r>
      <w:r>
        <w:rPr>
          <w:b/>
          <w:bCs/>
        </w:rPr>
        <w:tab/>
        <w:t xml:space="preserve">       Borse Frankfurt:  TH8</w:t>
      </w:r>
    </w:p>
    <w:p w14:paraId="530F20AB" w14:textId="77777777" w:rsidR="00AF01A5" w:rsidRDefault="00AF01A5">
      <w:pPr>
        <w:pStyle w:val="Body"/>
        <w:tabs>
          <w:tab w:val="right" w:pos="8100"/>
        </w:tabs>
        <w:spacing w:after="0" w:line="240" w:lineRule="auto"/>
        <w:ind w:right="540"/>
        <w:jc w:val="both"/>
        <w:rPr>
          <w:rFonts w:ascii="Book Antiqua" w:eastAsia="Book Antiqua" w:hAnsi="Book Antiqua" w:cs="Book Antiqua"/>
          <w:b/>
          <w:bCs/>
        </w:rPr>
      </w:pPr>
    </w:p>
    <w:p w14:paraId="06652833" w14:textId="17122E21" w:rsidR="00AF01A5" w:rsidRPr="00A51DE8" w:rsidRDefault="00077DD0">
      <w:pPr>
        <w:pStyle w:val="Body"/>
        <w:widowControl w:val="0"/>
        <w:spacing w:after="120" w:line="240" w:lineRule="auto"/>
        <w:jc w:val="both"/>
        <w:rPr>
          <w:sz w:val="20"/>
          <w:szCs w:val="20"/>
        </w:rPr>
      </w:pPr>
      <w:r w:rsidRPr="00A51DE8">
        <w:rPr>
          <w:b/>
          <w:bCs/>
          <w:sz w:val="20"/>
          <w:szCs w:val="20"/>
          <w:lang w:val="fr-FR"/>
        </w:rPr>
        <w:t>Vancouver, BC, May 1</w:t>
      </w:r>
      <w:r w:rsidRPr="00A51DE8">
        <w:rPr>
          <w:b/>
          <w:bCs/>
          <w:sz w:val="20"/>
          <w:szCs w:val="20"/>
          <w:vertAlign w:val="superscript"/>
        </w:rPr>
        <w:t>st</w:t>
      </w:r>
      <w:r w:rsidRPr="00A51DE8">
        <w:rPr>
          <w:b/>
          <w:bCs/>
          <w:sz w:val="20"/>
          <w:szCs w:val="20"/>
        </w:rPr>
        <w:t xml:space="preserve">, 2020 - TransCanna Holdings Inc. </w:t>
      </w:r>
      <w:r w:rsidRPr="00A51DE8">
        <w:rPr>
          <w:sz w:val="20"/>
          <w:szCs w:val="20"/>
        </w:rPr>
        <w:t>(</w:t>
      </w:r>
      <w:proofErr w:type="gramStart"/>
      <w:r w:rsidRPr="00A51DE8">
        <w:rPr>
          <w:sz w:val="20"/>
          <w:szCs w:val="20"/>
        </w:rPr>
        <w:t>CSE:</w:t>
      </w:r>
      <w:proofErr w:type="gramEnd"/>
      <w:r w:rsidRPr="00A51DE8">
        <w:rPr>
          <w:sz w:val="20"/>
          <w:szCs w:val="20"/>
        </w:rPr>
        <w:t xml:space="preserve"> TCAN: XETR: TH8) ("</w:t>
      </w:r>
      <w:r w:rsidRPr="00A51DE8">
        <w:rPr>
          <w:b/>
          <w:bCs/>
          <w:sz w:val="20"/>
          <w:szCs w:val="20"/>
        </w:rPr>
        <w:t>TransCanna</w:t>
      </w:r>
      <w:r w:rsidRPr="00A51DE8">
        <w:rPr>
          <w:sz w:val="20"/>
          <w:szCs w:val="20"/>
        </w:rPr>
        <w:t>" or the "</w:t>
      </w:r>
      <w:r w:rsidRPr="00A51DE8">
        <w:rPr>
          <w:b/>
          <w:bCs/>
          <w:sz w:val="20"/>
          <w:szCs w:val="20"/>
        </w:rPr>
        <w:t>Company</w:t>
      </w:r>
      <w:r w:rsidRPr="00A51DE8">
        <w:rPr>
          <w:sz w:val="20"/>
          <w:szCs w:val="20"/>
        </w:rPr>
        <w:t>") is pleased to announce the appointment of</w:t>
      </w:r>
      <w:r w:rsidR="00A51DE8" w:rsidRPr="00A51DE8">
        <w:rPr>
          <w:sz w:val="20"/>
          <w:szCs w:val="20"/>
        </w:rPr>
        <w:t xml:space="preserve"> Ms.</w:t>
      </w:r>
      <w:r w:rsidRPr="00A51DE8">
        <w:rPr>
          <w:sz w:val="20"/>
          <w:szCs w:val="20"/>
        </w:rPr>
        <w:t xml:space="preserve"> Stephanie Wesik to the company</w:t>
      </w:r>
      <w:r w:rsidRPr="00A51DE8">
        <w:rPr>
          <w:sz w:val="20"/>
          <w:szCs w:val="20"/>
          <w:lang w:val="fr-FR"/>
        </w:rPr>
        <w:t>’</w:t>
      </w:r>
      <w:r w:rsidRPr="00A51DE8">
        <w:rPr>
          <w:sz w:val="20"/>
          <w:szCs w:val="20"/>
        </w:rPr>
        <w:t>s Board of Directors and as company President. The title of President will come from Bob Blink who will now be fully committed as CEO.</w:t>
      </w:r>
    </w:p>
    <w:p w14:paraId="042D2441" w14:textId="2F805CE4" w:rsidR="00AF01A5" w:rsidRPr="00A51DE8" w:rsidRDefault="00A51DE8">
      <w:pPr>
        <w:pStyle w:val="Body"/>
        <w:widowControl w:val="0"/>
        <w:spacing w:after="120" w:line="240" w:lineRule="auto"/>
        <w:jc w:val="both"/>
        <w:rPr>
          <w:sz w:val="20"/>
          <w:szCs w:val="20"/>
        </w:rPr>
      </w:pPr>
      <w:r w:rsidRPr="00A51DE8">
        <w:rPr>
          <w:sz w:val="20"/>
          <w:szCs w:val="20"/>
        </w:rPr>
        <w:t xml:space="preserve">Stephanie </w:t>
      </w:r>
      <w:r w:rsidR="00077DD0" w:rsidRPr="00A51DE8">
        <w:rPr>
          <w:sz w:val="20"/>
          <w:szCs w:val="20"/>
        </w:rPr>
        <w:t>Wesik</w:t>
      </w:r>
      <w:r w:rsidRPr="00A51DE8">
        <w:rPr>
          <w:sz w:val="20"/>
          <w:szCs w:val="20"/>
        </w:rPr>
        <w:t xml:space="preserve"> </w:t>
      </w:r>
      <w:r w:rsidR="00077DD0" w:rsidRPr="00A51DE8">
        <w:rPr>
          <w:sz w:val="20"/>
          <w:szCs w:val="20"/>
        </w:rPr>
        <w:t xml:space="preserve">has over 15 years of experience in private equity and venture capital, working with early stage companies across industries (both public and private), and strategically directing their development from incubation to </w:t>
      </w:r>
      <w:r w:rsidR="00743B92" w:rsidRPr="00A51DE8">
        <w:rPr>
          <w:sz w:val="20"/>
          <w:szCs w:val="20"/>
        </w:rPr>
        <w:t>maturity.</w:t>
      </w:r>
      <w:r w:rsidR="00077DD0" w:rsidRPr="00A51DE8">
        <w:rPr>
          <w:sz w:val="20"/>
          <w:szCs w:val="20"/>
        </w:rPr>
        <w:t xml:space="preserve"> She also has experience working with governments to successfully acquire funding.</w:t>
      </w:r>
    </w:p>
    <w:p w14:paraId="3F0C04EC" w14:textId="2F371465" w:rsidR="00743B92" w:rsidRPr="00A51DE8" w:rsidRDefault="00077DD0">
      <w:pPr>
        <w:pStyle w:val="Body"/>
        <w:spacing w:after="0" w:line="240" w:lineRule="auto"/>
        <w:rPr>
          <w:sz w:val="20"/>
          <w:szCs w:val="20"/>
        </w:rPr>
      </w:pPr>
      <w:r w:rsidRPr="00A51DE8">
        <w:rPr>
          <w:sz w:val="20"/>
          <w:szCs w:val="20"/>
        </w:rPr>
        <w:t xml:space="preserve">Over the last year and a half, </w:t>
      </w:r>
      <w:r w:rsidR="00A51DE8" w:rsidRPr="00A51DE8">
        <w:rPr>
          <w:sz w:val="20"/>
          <w:szCs w:val="20"/>
        </w:rPr>
        <w:t>Ms. Wesik</w:t>
      </w:r>
      <w:r w:rsidRPr="00A51DE8">
        <w:rPr>
          <w:sz w:val="20"/>
          <w:szCs w:val="20"/>
        </w:rPr>
        <w:t xml:space="preserve"> has worked with TransCanna to plan, </w:t>
      </w:r>
      <w:proofErr w:type="gramStart"/>
      <w:r w:rsidRPr="00A51DE8">
        <w:rPr>
          <w:sz w:val="20"/>
          <w:szCs w:val="20"/>
        </w:rPr>
        <w:t>direct</w:t>
      </w:r>
      <w:proofErr w:type="gramEnd"/>
      <w:r w:rsidRPr="00A51DE8">
        <w:rPr>
          <w:sz w:val="20"/>
          <w:szCs w:val="20"/>
        </w:rPr>
        <w:t xml:space="preserve"> and manage the company’s various international acquisitions. </w:t>
      </w:r>
      <w:r w:rsidR="00020765" w:rsidRPr="00A51DE8">
        <w:rPr>
          <w:sz w:val="20"/>
          <w:szCs w:val="20"/>
        </w:rPr>
        <w:t xml:space="preserve">Prior, </w:t>
      </w:r>
      <w:r w:rsidR="00A51DE8" w:rsidRPr="00A51DE8">
        <w:rPr>
          <w:sz w:val="20"/>
          <w:szCs w:val="20"/>
        </w:rPr>
        <w:t>Stephanie</w:t>
      </w:r>
      <w:r w:rsidR="00020765" w:rsidRPr="00A51DE8">
        <w:rPr>
          <w:sz w:val="20"/>
          <w:szCs w:val="20"/>
        </w:rPr>
        <w:t xml:space="preserve"> </w:t>
      </w:r>
      <w:r w:rsidR="00A51DE8" w:rsidRPr="00A51DE8">
        <w:rPr>
          <w:sz w:val="20"/>
          <w:szCs w:val="20"/>
        </w:rPr>
        <w:t>was</w:t>
      </w:r>
      <w:r w:rsidR="00020765" w:rsidRPr="00A51DE8">
        <w:rPr>
          <w:sz w:val="20"/>
          <w:szCs w:val="20"/>
        </w:rPr>
        <w:t xml:space="preserve"> </w:t>
      </w:r>
      <w:r w:rsidRPr="00A51DE8">
        <w:rPr>
          <w:sz w:val="20"/>
          <w:szCs w:val="20"/>
        </w:rPr>
        <w:t>Director of Investor Services &amp; Strategic Development for Wesley Clover, a private, global investment management firm and as Executive Director of Alacrity Canada</w:t>
      </w:r>
      <w:r w:rsidR="00743B92" w:rsidRPr="00A51DE8">
        <w:rPr>
          <w:sz w:val="20"/>
          <w:szCs w:val="20"/>
        </w:rPr>
        <w:t>.</w:t>
      </w:r>
    </w:p>
    <w:p w14:paraId="3B733284" w14:textId="77777777" w:rsidR="00AF01A5" w:rsidRPr="00A51DE8" w:rsidRDefault="00AF01A5">
      <w:pPr>
        <w:pStyle w:val="Body"/>
        <w:spacing w:after="0" w:line="240" w:lineRule="auto"/>
        <w:rPr>
          <w:sz w:val="20"/>
          <w:szCs w:val="20"/>
        </w:rPr>
      </w:pPr>
    </w:p>
    <w:p w14:paraId="4D65B7DC" w14:textId="111435B3" w:rsidR="00AF01A5" w:rsidRPr="00A51DE8" w:rsidRDefault="00077DD0">
      <w:pPr>
        <w:pStyle w:val="Body"/>
        <w:spacing w:after="0" w:line="240" w:lineRule="auto"/>
        <w:rPr>
          <w:sz w:val="20"/>
          <w:szCs w:val="20"/>
        </w:rPr>
      </w:pPr>
      <w:r w:rsidRPr="00A51DE8">
        <w:rPr>
          <w:sz w:val="20"/>
          <w:szCs w:val="20"/>
        </w:rPr>
        <w:t xml:space="preserve">“I am extremely pleased to be asked to contribute to TransCanna’s acceleration in a greater capacity during a pivotal time for the company," says Wesik. "Our larger-scale facility is about to become </w:t>
      </w:r>
      <w:r w:rsidR="00743B92" w:rsidRPr="00A51DE8">
        <w:rPr>
          <w:sz w:val="20"/>
          <w:szCs w:val="20"/>
        </w:rPr>
        <w:t>licensed</w:t>
      </w:r>
      <w:r w:rsidRPr="00A51DE8">
        <w:rPr>
          <w:sz w:val="20"/>
          <w:szCs w:val="20"/>
        </w:rPr>
        <w:t>, growing our operations by a factor of twenty and poising us for explosive growth.”</w:t>
      </w:r>
    </w:p>
    <w:p w14:paraId="524B5ED1" w14:textId="77777777" w:rsidR="00AF01A5" w:rsidRPr="00A51DE8" w:rsidRDefault="00AF01A5">
      <w:pPr>
        <w:pStyle w:val="Body"/>
        <w:spacing w:after="0" w:line="240" w:lineRule="auto"/>
        <w:rPr>
          <w:sz w:val="20"/>
          <w:szCs w:val="20"/>
          <w:shd w:val="clear" w:color="auto" w:fill="FFFF00"/>
        </w:rPr>
      </w:pPr>
    </w:p>
    <w:p w14:paraId="30816758" w14:textId="4B7CD7F3" w:rsidR="00AF01A5" w:rsidRPr="00A51DE8" w:rsidRDefault="00077DD0">
      <w:pPr>
        <w:pStyle w:val="Body"/>
        <w:widowControl w:val="0"/>
        <w:spacing w:after="120" w:line="240" w:lineRule="auto"/>
        <w:jc w:val="both"/>
        <w:rPr>
          <w:sz w:val="20"/>
          <w:szCs w:val="20"/>
        </w:rPr>
      </w:pPr>
      <w:r w:rsidRPr="00A51DE8">
        <w:rPr>
          <w:sz w:val="20"/>
          <w:szCs w:val="20"/>
        </w:rPr>
        <w:t>The company also would like to announce the amicable resignation of Arni Johannson for personal reasons, Johannson</w:t>
      </w:r>
      <w:r w:rsidRPr="00A51DE8">
        <w:rPr>
          <w:sz w:val="20"/>
          <w:szCs w:val="20"/>
          <w:lang w:val="fr-FR"/>
        </w:rPr>
        <w:t>’</w:t>
      </w:r>
      <w:r w:rsidRPr="00A51DE8">
        <w:rPr>
          <w:sz w:val="20"/>
          <w:szCs w:val="20"/>
        </w:rPr>
        <w:t>s role as Chairman will be assumed by Douglas Mason, current director. Johannson will remain as an advisor and assist on the execution of the Company</w:t>
      </w:r>
      <w:r w:rsidRPr="00A51DE8">
        <w:rPr>
          <w:sz w:val="20"/>
          <w:szCs w:val="20"/>
          <w:lang w:val="fr-FR"/>
        </w:rPr>
        <w:t>’</w:t>
      </w:r>
      <w:r w:rsidRPr="00A51DE8">
        <w:rPr>
          <w:sz w:val="20"/>
          <w:szCs w:val="20"/>
        </w:rPr>
        <w:t>s defined strategic plan.</w:t>
      </w:r>
    </w:p>
    <w:p w14:paraId="6F6678A0" w14:textId="1DA2761C" w:rsidR="00AF01A5" w:rsidRPr="00A51DE8" w:rsidRDefault="00077DD0">
      <w:pPr>
        <w:pStyle w:val="Body"/>
        <w:widowControl w:val="0"/>
        <w:spacing w:after="120" w:line="240" w:lineRule="auto"/>
        <w:jc w:val="both"/>
        <w:rPr>
          <w:sz w:val="20"/>
          <w:szCs w:val="20"/>
        </w:rPr>
      </w:pPr>
      <w:r w:rsidRPr="00A51DE8">
        <w:rPr>
          <w:sz w:val="20"/>
          <w:szCs w:val="20"/>
        </w:rPr>
        <w:t xml:space="preserve">“I have been working with </w:t>
      </w:r>
      <w:r w:rsidR="00743B92" w:rsidRPr="00A51DE8">
        <w:rPr>
          <w:sz w:val="20"/>
          <w:szCs w:val="20"/>
        </w:rPr>
        <w:t>Stephanie</w:t>
      </w:r>
      <w:r w:rsidRPr="00A51DE8">
        <w:rPr>
          <w:sz w:val="20"/>
          <w:szCs w:val="20"/>
        </w:rPr>
        <w:t xml:space="preserve"> since the company</w:t>
      </w:r>
      <w:r w:rsidR="00743B92" w:rsidRPr="00A51DE8">
        <w:rPr>
          <w:sz w:val="20"/>
          <w:szCs w:val="20"/>
        </w:rPr>
        <w:t xml:space="preserve"> began the acquisition of </w:t>
      </w:r>
      <w:r w:rsidRPr="00A51DE8">
        <w:rPr>
          <w:sz w:val="20"/>
          <w:szCs w:val="20"/>
        </w:rPr>
        <w:t>Lyfted Farms. As a group we have become cohesive and work extremely well together. Stephanie Wesik is a natural leader with a solid understanding of our industry,” says Bob Blink, company CEO. “I</w:t>
      </w:r>
      <w:r w:rsidRPr="00A51DE8">
        <w:rPr>
          <w:sz w:val="20"/>
          <w:szCs w:val="20"/>
          <w:lang w:val="fr-FR"/>
        </w:rPr>
        <w:t>’</w:t>
      </w:r>
      <w:r w:rsidRPr="00A51DE8">
        <w:rPr>
          <w:sz w:val="20"/>
          <w:szCs w:val="20"/>
        </w:rPr>
        <w:t xml:space="preserve">d </w:t>
      </w:r>
      <w:r w:rsidR="00743B92" w:rsidRPr="00A51DE8">
        <w:rPr>
          <w:sz w:val="20"/>
          <w:szCs w:val="20"/>
        </w:rPr>
        <w:t>also like</w:t>
      </w:r>
      <w:r w:rsidRPr="00A51DE8">
        <w:rPr>
          <w:sz w:val="20"/>
          <w:szCs w:val="20"/>
        </w:rPr>
        <w:t xml:space="preserve"> to thank Arni Johannson for the exceptional work he has done at the board level over the past year. It has been a challenging environment to say the least, and we are fortunate to continue looking to his expertise in his</w:t>
      </w:r>
      <w:r w:rsidR="00020765" w:rsidRPr="00A51DE8">
        <w:rPr>
          <w:sz w:val="20"/>
          <w:szCs w:val="20"/>
        </w:rPr>
        <w:t xml:space="preserve"> new capacity, he adds.</w:t>
      </w:r>
    </w:p>
    <w:p w14:paraId="314315DB" w14:textId="77777777" w:rsidR="00AF01A5" w:rsidRPr="00A51DE8" w:rsidRDefault="00AF01A5">
      <w:pPr>
        <w:pStyle w:val="Body"/>
        <w:spacing w:after="0" w:line="240" w:lineRule="auto"/>
        <w:outlineLvl w:val="0"/>
        <w:rPr>
          <w:b/>
          <w:bCs/>
          <w:sz w:val="20"/>
          <w:szCs w:val="20"/>
        </w:rPr>
      </w:pPr>
    </w:p>
    <w:p w14:paraId="75AA4667" w14:textId="77777777" w:rsidR="00AF01A5" w:rsidRPr="00A51DE8" w:rsidRDefault="00077DD0">
      <w:pPr>
        <w:pStyle w:val="Body"/>
        <w:keepNext/>
        <w:spacing w:after="120" w:line="240" w:lineRule="auto"/>
        <w:outlineLvl w:val="0"/>
        <w:rPr>
          <w:b/>
          <w:bCs/>
          <w:sz w:val="20"/>
          <w:szCs w:val="20"/>
        </w:rPr>
      </w:pPr>
      <w:r w:rsidRPr="00A51DE8">
        <w:rPr>
          <w:b/>
          <w:bCs/>
          <w:sz w:val="20"/>
          <w:szCs w:val="20"/>
        </w:rPr>
        <w:t>About TransCanna Holdings Inc.</w:t>
      </w:r>
    </w:p>
    <w:p w14:paraId="205BC113" w14:textId="77777777" w:rsidR="00AF01A5" w:rsidRPr="00A51DE8" w:rsidRDefault="00077DD0">
      <w:pPr>
        <w:pStyle w:val="Body"/>
        <w:keepNext/>
        <w:tabs>
          <w:tab w:val="right" w:pos="8100"/>
        </w:tabs>
        <w:spacing w:after="0" w:line="240" w:lineRule="auto"/>
        <w:ind w:right="36"/>
        <w:jc w:val="both"/>
        <w:rPr>
          <w:sz w:val="20"/>
          <w:szCs w:val="20"/>
        </w:rPr>
      </w:pPr>
      <w:r w:rsidRPr="00A51DE8">
        <w:rPr>
          <w:sz w:val="20"/>
          <w:szCs w:val="20"/>
        </w:rPr>
        <w:t xml:space="preserve">TransCanna Holdings Inc. is a California based, Canadian listed company building Cannabis-focused brands for the California lifestyle, through its </w:t>
      </w:r>
      <w:proofErr w:type="gramStart"/>
      <w:r w:rsidRPr="00A51DE8">
        <w:rPr>
          <w:sz w:val="20"/>
          <w:szCs w:val="20"/>
        </w:rPr>
        <w:t>wholly-owned</w:t>
      </w:r>
      <w:proofErr w:type="gramEnd"/>
      <w:r w:rsidRPr="00A51DE8">
        <w:rPr>
          <w:sz w:val="20"/>
          <w:szCs w:val="20"/>
        </w:rPr>
        <w:t xml:space="preserve"> California subsidiaries. </w:t>
      </w:r>
    </w:p>
    <w:p w14:paraId="7B0ABFDA" w14:textId="77777777" w:rsidR="00AF01A5" w:rsidRPr="00A51DE8" w:rsidRDefault="00AF01A5">
      <w:pPr>
        <w:pStyle w:val="Body"/>
        <w:tabs>
          <w:tab w:val="right" w:pos="8100"/>
        </w:tabs>
        <w:spacing w:after="0" w:line="240" w:lineRule="auto"/>
        <w:ind w:right="36"/>
        <w:jc w:val="both"/>
        <w:rPr>
          <w:sz w:val="20"/>
          <w:szCs w:val="20"/>
        </w:rPr>
      </w:pPr>
    </w:p>
    <w:p w14:paraId="666F191C" w14:textId="77777777" w:rsidR="00AF01A5" w:rsidRPr="00A51DE8" w:rsidRDefault="00077DD0">
      <w:pPr>
        <w:pStyle w:val="Body"/>
        <w:tabs>
          <w:tab w:val="right" w:pos="8100"/>
        </w:tabs>
        <w:spacing w:after="0" w:line="240" w:lineRule="auto"/>
        <w:ind w:right="36"/>
        <w:jc w:val="both"/>
        <w:rPr>
          <w:sz w:val="20"/>
          <w:szCs w:val="20"/>
        </w:rPr>
      </w:pPr>
      <w:r w:rsidRPr="00A51DE8">
        <w:rPr>
          <w:sz w:val="20"/>
          <w:szCs w:val="20"/>
        </w:rPr>
        <w:t>For further information, please visit the Company</w:t>
      </w:r>
      <w:r w:rsidRPr="00A51DE8">
        <w:rPr>
          <w:sz w:val="20"/>
          <w:szCs w:val="20"/>
          <w:lang w:val="fr-FR"/>
        </w:rPr>
        <w:t>’</w:t>
      </w:r>
      <w:r w:rsidRPr="00A51DE8">
        <w:rPr>
          <w:sz w:val="20"/>
          <w:szCs w:val="20"/>
        </w:rPr>
        <w:t xml:space="preserve">s website at </w:t>
      </w:r>
      <w:hyperlink r:id="rId7" w:history="1">
        <w:r w:rsidRPr="00A51DE8">
          <w:rPr>
            <w:rStyle w:val="Hyperlink0"/>
            <w:sz w:val="20"/>
            <w:szCs w:val="20"/>
          </w:rPr>
          <w:t>www.transcanna.com</w:t>
        </w:r>
      </w:hyperlink>
      <w:r w:rsidRPr="00A51DE8">
        <w:rPr>
          <w:sz w:val="20"/>
          <w:szCs w:val="20"/>
        </w:rPr>
        <w:t xml:space="preserve"> or email the Company at </w:t>
      </w:r>
      <w:hyperlink r:id="rId8" w:history="1">
        <w:r w:rsidRPr="00A51DE8">
          <w:rPr>
            <w:rStyle w:val="Hyperlink1"/>
            <w:sz w:val="20"/>
            <w:szCs w:val="20"/>
          </w:rPr>
          <w:t>info@transcanna.com</w:t>
        </w:r>
      </w:hyperlink>
      <w:r w:rsidRPr="00A51DE8">
        <w:rPr>
          <w:sz w:val="20"/>
          <w:szCs w:val="20"/>
        </w:rPr>
        <w:t>.</w:t>
      </w:r>
    </w:p>
    <w:p w14:paraId="4F233E62" w14:textId="77777777" w:rsidR="00AF01A5" w:rsidRPr="00A51DE8" w:rsidRDefault="00AF01A5">
      <w:pPr>
        <w:pStyle w:val="Body"/>
        <w:tabs>
          <w:tab w:val="right" w:pos="8100"/>
        </w:tabs>
        <w:spacing w:after="0" w:line="240" w:lineRule="auto"/>
        <w:ind w:right="540"/>
        <w:jc w:val="both"/>
        <w:rPr>
          <w:sz w:val="20"/>
          <w:szCs w:val="20"/>
        </w:rPr>
      </w:pPr>
    </w:p>
    <w:p w14:paraId="28011A95" w14:textId="385B3CB5" w:rsidR="00A51DE8" w:rsidRPr="00A51DE8" w:rsidRDefault="00A51DE8" w:rsidP="00A51DE8">
      <w:pPr>
        <w:jc w:val="both"/>
        <w:rPr>
          <w:rFonts w:ascii="Calibri" w:hAnsi="Calibri" w:cs="Calibri"/>
          <w:sz w:val="20"/>
          <w:szCs w:val="20"/>
          <w:lang w:val="fr-CA"/>
        </w:rPr>
      </w:pPr>
      <w:r w:rsidRPr="00A51DE8">
        <w:rPr>
          <w:rFonts w:ascii="Calibri" w:hAnsi="Calibri" w:cs="Calibri"/>
          <w:sz w:val="20"/>
          <w:szCs w:val="20"/>
          <w:lang w:val="fr-CA"/>
        </w:rPr>
        <w:t>Glenn Little</w:t>
      </w:r>
      <w:r w:rsidRPr="00A51DE8">
        <w:rPr>
          <w:rFonts w:ascii="Calibri" w:hAnsi="Calibri" w:cs="Calibri"/>
          <w:sz w:val="20"/>
          <w:szCs w:val="20"/>
          <w:lang w:val="fr-CA"/>
        </w:rPr>
        <w:t xml:space="preserve">, </w:t>
      </w:r>
      <w:proofErr w:type="spellStart"/>
      <w:r w:rsidRPr="00A51DE8">
        <w:rPr>
          <w:rFonts w:ascii="Calibri" w:hAnsi="Calibri" w:cs="Calibri"/>
          <w:sz w:val="20"/>
          <w:szCs w:val="20"/>
          <w:lang w:val="fr-CA"/>
        </w:rPr>
        <w:t>Corporate</w:t>
      </w:r>
      <w:proofErr w:type="spellEnd"/>
      <w:r w:rsidRPr="00A51DE8">
        <w:rPr>
          <w:rFonts w:ascii="Calibri" w:hAnsi="Calibri" w:cs="Calibri"/>
          <w:sz w:val="20"/>
          <w:szCs w:val="20"/>
          <w:lang w:val="fr-CA"/>
        </w:rPr>
        <w:t xml:space="preserve"> </w:t>
      </w:r>
      <w:r w:rsidRPr="00A51DE8">
        <w:rPr>
          <w:rFonts w:ascii="Calibri" w:hAnsi="Calibri" w:cs="Calibri"/>
          <w:sz w:val="20"/>
          <w:szCs w:val="20"/>
          <w:lang w:val="fr-CA"/>
        </w:rPr>
        <w:t xml:space="preserve">Communications </w:t>
      </w:r>
    </w:p>
    <w:p w14:paraId="26357C91" w14:textId="5E2DA1DD" w:rsidR="00A51DE8" w:rsidRPr="00A51DE8" w:rsidRDefault="00A51DE8" w:rsidP="00A51DE8">
      <w:pPr>
        <w:jc w:val="both"/>
        <w:rPr>
          <w:rFonts w:ascii="Calibri" w:hAnsi="Calibri" w:cs="Calibri"/>
          <w:sz w:val="20"/>
          <w:szCs w:val="20"/>
          <w:lang w:val="fr-CA"/>
        </w:rPr>
      </w:pPr>
      <w:r w:rsidRPr="00A51DE8">
        <w:rPr>
          <w:rFonts w:ascii="Calibri" w:hAnsi="Calibri" w:cs="Calibri"/>
          <w:sz w:val="20"/>
          <w:szCs w:val="20"/>
          <w:lang w:val="fr-CA"/>
        </w:rPr>
        <w:t>Glenn.L@TransCanna.com</w:t>
      </w:r>
    </w:p>
    <w:p w14:paraId="39FB0825" w14:textId="77777777" w:rsidR="00AF01A5" w:rsidRDefault="00077DD0">
      <w:pPr>
        <w:pStyle w:val="Body"/>
        <w:tabs>
          <w:tab w:val="right" w:pos="8100"/>
        </w:tabs>
        <w:spacing w:after="0" w:line="240" w:lineRule="auto"/>
        <w:ind w:right="540"/>
        <w:jc w:val="both"/>
      </w:pPr>
      <w:r w:rsidRPr="00020765">
        <w:rPr>
          <w:rFonts w:ascii="Trebuchet MS"/>
        </w:rPr>
        <w:t>604-349-3011</w:t>
      </w:r>
    </w:p>
    <w:p w14:paraId="6E743FCA" w14:textId="77777777" w:rsidR="00AF01A5" w:rsidRDefault="00AF01A5">
      <w:pPr>
        <w:pStyle w:val="Body"/>
        <w:spacing w:after="0" w:line="240" w:lineRule="auto"/>
        <w:jc w:val="both"/>
      </w:pPr>
    </w:p>
    <w:p w14:paraId="7CC02C1A" w14:textId="77777777" w:rsidR="00AF01A5" w:rsidRDefault="00077DD0">
      <w:pPr>
        <w:pStyle w:val="Body"/>
        <w:spacing w:after="0" w:line="240" w:lineRule="auto"/>
        <w:jc w:val="both"/>
        <w:rPr>
          <w:i/>
          <w:iCs/>
        </w:rPr>
      </w:pPr>
      <w:r>
        <w:rPr>
          <w:i/>
          <w:iCs/>
        </w:rPr>
        <w:t>Neither the Canadian Securities Exchange nor its Regulation Services Provider (as that term is defined in the policies of the Canadian Securities Exchange) accepts responsibility for the adequacy or accuracy of this release.</w:t>
      </w:r>
    </w:p>
    <w:p w14:paraId="7368EE3C" w14:textId="77777777" w:rsidR="00AF01A5" w:rsidRDefault="00AF01A5">
      <w:pPr>
        <w:pStyle w:val="Body"/>
      </w:pPr>
    </w:p>
    <w:sectPr w:rsidR="00AF01A5">
      <w:headerReference w:type="default"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908E" w14:textId="77777777" w:rsidR="00E40A9E" w:rsidRDefault="00E40A9E">
      <w:r>
        <w:separator/>
      </w:r>
    </w:p>
  </w:endnote>
  <w:endnote w:type="continuationSeparator" w:id="0">
    <w:p w14:paraId="13734611" w14:textId="77777777" w:rsidR="00E40A9E" w:rsidRDefault="00E4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E69C" w14:textId="77777777" w:rsidR="00AF01A5" w:rsidRDefault="00AF01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D0DC" w14:textId="77777777" w:rsidR="00E40A9E" w:rsidRDefault="00E40A9E">
      <w:r>
        <w:separator/>
      </w:r>
    </w:p>
  </w:footnote>
  <w:footnote w:type="continuationSeparator" w:id="0">
    <w:p w14:paraId="57392218" w14:textId="77777777" w:rsidR="00E40A9E" w:rsidRDefault="00E4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C3F3" w14:textId="77777777" w:rsidR="00AF01A5" w:rsidRDefault="00AF01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A5"/>
    <w:rsid w:val="00020765"/>
    <w:rsid w:val="00077DD0"/>
    <w:rsid w:val="004A15F4"/>
    <w:rsid w:val="00743B92"/>
    <w:rsid w:val="00A51DE8"/>
    <w:rsid w:val="00AF01A5"/>
    <w:rsid w:val="00E40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88B8"/>
  <w15:docId w15:val="{37DFFA33-A06A-DC49-A5FF-21524804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character" w:customStyle="1" w:styleId="None">
    <w:name w:val="None"/>
  </w:style>
  <w:style w:type="character" w:customStyle="1" w:styleId="Hyperlink1">
    <w:name w:val="Hyperlink.1"/>
    <w:basedOn w:val="None"/>
  </w:style>
  <w:style w:type="character" w:customStyle="1" w:styleId="Hyperlink2">
    <w:name w:val="Hyperlink.2"/>
    <w:basedOn w:val="Link"/>
    <w:rPr>
      <w:color w:val="0563C1"/>
      <w:u w:val="single" w:color="0563C1"/>
      <w:shd w:val="clear" w:color="auto" w:fill="FFFF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B92"/>
    <w:rPr>
      <w:sz w:val="18"/>
      <w:szCs w:val="18"/>
    </w:rPr>
  </w:style>
  <w:style w:type="character" w:customStyle="1" w:styleId="BalloonTextChar">
    <w:name w:val="Balloon Text Char"/>
    <w:basedOn w:val="DefaultParagraphFont"/>
    <w:link w:val="BalloonText"/>
    <w:uiPriority w:val="99"/>
    <w:semiHidden/>
    <w:rsid w:val="00743B92"/>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ranscanna.com" TargetMode="External"/><Relationship Id="rId3" Type="http://schemas.openxmlformats.org/officeDocument/2006/relationships/webSettings" Target="webSettings.xml"/><Relationship Id="rId7" Type="http://schemas.openxmlformats.org/officeDocument/2006/relationships/hyperlink" Target="http://www.transcann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Davis</cp:lastModifiedBy>
  <cp:revision>2</cp:revision>
  <dcterms:created xsi:type="dcterms:W3CDTF">2020-05-01T19:39:00Z</dcterms:created>
  <dcterms:modified xsi:type="dcterms:W3CDTF">2020-05-01T19:39:00Z</dcterms:modified>
</cp:coreProperties>
</file>