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6E50FA" w14:textId="77777777" w:rsidR="000A093E" w:rsidRDefault="003A52E2" w:rsidP="00B67494">
      <w:pPr>
        <w:jc w:val="center"/>
      </w:pPr>
      <w:r>
        <w:rPr>
          <w:rFonts w:ascii="Book Antiqua" w:hAnsi="Book Antiqua"/>
          <w:b/>
          <w:noProof/>
          <w:u w:val="single"/>
        </w:rPr>
        <w:drawing>
          <wp:inline distT="0" distB="0" distL="0" distR="0" wp14:anchorId="35701826" wp14:editId="285B40CC">
            <wp:extent cx="3643952" cy="933341"/>
            <wp:effectExtent l="0" t="0" r="0" b="0"/>
            <wp:docPr id="1" name="Picture 1" descr="transcanna-d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anscanna-dark"/>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3686469" cy="944231"/>
                    </a:xfrm>
                    <a:prstGeom prst="rect">
                      <a:avLst/>
                    </a:prstGeom>
                    <a:noFill/>
                    <a:ln>
                      <a:noFill/>
                    </a:ln>
                  </pic:spPr>
                </pic:pic>
              </a:graphicData>
            </a:graphic>
          </wp:inline>
        </w:drawing>
      </w:r>
    </w:p>
    <w:p w14:paraId="3825563F" w14:textId="77777777" w:rsidR="000A093E" w:rsidRPr="00B76071" w:rsidRDefault="003A52E2" w:rsidP="000A093E">
      <w:pPr>
        <w:spacing w:after="0" w:line="240" w:lineRule="auto"/>
        <w:jc w:val="center"/>
        <w:rPr>
          <w:rFonts w:eastAsia="Times New Roman" w:cstheme="minorHAnsi"/>
          <w:sz w:val="24"/>
          <w:szCs w:val="24"/>
          <w:lang w:val="en-CA"/>
        </w:rPr>
      </w:pPr>
      <w:r w:rsidRPr="00B76071">
        <w:rPr>
          <w:rFonts w:eastAsia="Times New Roman" w:cstheme="minorHAnsi"/>
          <w:sz w:val="24"/>
          <w:szCs w:val="24"/>
          <w:lang w:val="en-CA"/>
        </w:rPr>
        <w:t xml:space="preserve">Suite </w:t>
      </w:r>
      <w:r>
        <w:rPr>
          <w:rFonts w:eastAsia="Times New Roman" w:cstheme="minorHAnsi"/>
          <w:sz w:val="24"/>
          <w:szCs w:val="24"/>
          <w:lang w:val="en-CA"/>
        </w:rPr>
        <w:t>928</w:t>
      </w:r>
      <w:r w:rsidRPr="00B76071">
        <w:rPr>
          <w:rFonts w:eastAsia="Times New Roman" w:cstheme="minorHAnsi"/>
          <w:sz w:val="24"/>
          <w:szCs w:val="24"/>
          <w:lang w:val="en-CA"/>
        </w:rPr>
        <w:t xml:space="preserve">, </w:t>
      </w:r>
      <w:r>
        <w:rPr>
          <w:rFonts w:eastAsia="Times New Roman" w:cstheme="minorHAnsi"/>
          <w:sz w:val="24"/>
          <w:szCs w:val="24"/>
          <w:lang w:val="en-CA"/>
        </w:rPr>
        <w:softHyphen/>
      </w:r>
      <w:r>
        <w:rPr>
          <w:rFonts w:eastAsia="Times New Roman" w:cstheme="minorHAnsi"/>
          <w:sz w:val="24"/>
          <w:szCs w:val="24"/>
          <w:lang w:val="en-CA"/>
        </w:rPr>
        <w:softHyphen/>
      </w:r>
      <w:r>
        <w:rPr>
          <w:rFonts w:eastAsia="Times New Roman" w:cstheme="minorHAnsi"/>
          <w:sz w:val="24"/>
          <w:szCs w:val="24"/>
          <w:lang w:val="en-CA"/>
        </w:rPr>
        <w:softHyphen/>
      </w:r>
      <w:r>
        <w:rPr>
          <w:rFonts w:eastAsia="Times New Roman" w:cstheme="minorHAnsi"/>
          <w:sz w:val="24"/>
          <w:szCs w:val="24"/>
          <w:lang w:val="en-CA"/>
        </w:rPr>
        <w:softHyphen/>
      </w:r>
      <w:r>
        <w:rPr>
          <w:rFonts w:eastAsia="Times New Roman" w:cstheme="minorHAnsi"/>
          <w:sz w:val="24"/>
          <w:szCs w:val="24"/>
          <w:lang w:val="en-CA"/>
        </w:rPr>
        <w:softHyphen/>
      </w:r>
      <w:r>
        <w:rPr>
          <w:rFonts w:eastAsia="Times New Roman" w:cstheme="minorHAnsi"/>
          <w:sz w:val="24"/>
          <w:szCs w:val="24"/>
          <w:lang w:val="en-CA"/>
        </w:rPr>
        <w:softHyphen/>
      </w:r>
      <w:r>
        <w:rPr>
          <w:rFonts w:eastAsia="Times New Roman" w:cstheme="minorHAnsi"/>
          <w:sz w:val="24"/>
          <w:szCs w:val="24"/>
          <w:lang w:val="en-CA"/>
        </w:rPr>
        <w:softHyphen/>
      </w:r>
      <w:r>
        <w:rPr>
          <w:rFonts w:eastAsia="Times New Roman" w:cstheme="minorHAnsi"/>
          <w:sz w:val="24"/>
          <w:szCs w:val="24"/>
          <w:lang w:val="en-CA"/>
        </w:rPr>
        <w:softHyphen/>
      </w:r>
      <w:r>
        <w:rPr>
          <w:rFonts w:eastAsia="Times New Roman" w:cstheme="minorHAnsi"/>
          <w:sz w:val="24"/>
          <w:szCs w:val="24"/>
          <w:lang w:val="en-CA"/>
        </w:rPr>
        <w:softHyphen/>
        <w:t xml:space="preserve">1030 </w:t>
      </w:r>
      <w:r w:rsidRPr="00B76071">
        <w:rPr>
          <w:rFonts w:eastAsia="Times New Roman" w:cstheme="minorHAnsi"/>
          <w:sz w:val="24"/>
          <w:szCs w:val="24"/>
          <w:lang w:val="en-CA"/>
        </w:rPr>
        <w:t xml:space="preserve">West </w:t>
      </w:r>
      <w:r>
        <w:rPr>
          <w:rFonts w:eastAsia="Times New Roman" w:cstheme="minorHAnsi"/>
          <w:sz w:val="24"/>
          <w:szCs w:val="24"/>
          <w:lang w:val="en-CA"/>
        </w:rPr>
        <w:t>Georgia</w:t>
      </w:r>
      <w:r w:rsidRPr="00B76071">
        <w:rPr>
          <w:rFonts w:eastAsia="Times New Roman" w:cstheme="minorHAnsi"/>
          <w:sz w:val="24"/>
          <w:szCs w:val="24"/>
          <w:lang w:val="en-CA"/>
        </w:rPr>
        <w:t xml:space="preserve"> Street</w:t>
      </w:r>
    </w:p>
    <w:p w14:paraId="0B6A770C" w14:textId="77777777" w:rsidR="000A093E" w:rsidRDefault="003A52E2" w:rsidP="00B24DCA">
      <w:pPr>
        <w:spacing w:after="0" w:line="240" w:lineRule="auto"/>
        <w:jc w:val="center"/>
        <w:rPr>
          <w:rFonts w:eastAsia="Times New Roman" w:cstheme="minorHAnsi"/>
          <w:sz w:val="24"/>
          <w:szCs w:val="24"/>
          <w:lang w:val="en-CA"/>
        </w:rPr>
      </w:pPr>
      <w:r w:rsidRPr="00B76071">
        <w:rPr>
          <w:rFonts w:eastAsia="Times New Roman" w:cstheme="minorHAnsi"/>
          <w:sz w:val="24"/>
          <w:szCs w:val="24"/>
          <w:lang w:val="en-CA"/>
        </w:rPr>
        <w:t xml:space="preserve">Vancouver, B.C. V6E </w:t>
      </w:r>
      <w:r>
        <w:rPr>
          <w:rFonts w:eastAsia="Times New Roman" w:cstheme="minorHAnsi"/>
          <w:sz w:val="24"/>
          <w:szCs w:val="24"/>
          <w:lang w:val="en-CA"/>
        </w:rPr>
        <w:t>2Y3</w:t>
      </w:r>
    </w:p>
    <w:p w14:paraId="0E65B7C4" w14:textId="77777777" w:rsidR="00B24DCA" w:rsidRPr="00B24DCA" w:rsidRDefault="00BE52C3" w:rsidP="00B24DCA">
      <w:pPr>
        <w:spacing w:after="0" w:line="240" w:lineRule="auto"/>
        <w:jc w:val="center"/>
        <w:rPr>
          <w:rFonts w:eastAsia="Times New Roman" w:cstheme="minorHAnsi"/>
          <w:sz w:val="24"/>
          <w:szCs w:val="24"/>
          <w:lang w:val="en-CA"/>
        </w:rPr>
      </w:pPr>
    </w:p>
    <w:p w14:paraId="29074762" w14:textId="5DF274E6" w:rsidR="00B04B8E" w:rsidRPr="000A093E" w:rsidRDefault="003A52E2" w:rsidP="00447F41">
      <w:pPr>
        <w:spacing w:after="0" w:line="240" w:lineRule="auto"/>
        <w:jc w:val="center"/>
        <w:rPr>
          <w:b/>
          <w:sz w:val="28"/>
          <w:szCs w:val="28"/>
        </w:rPr>
      </w:pPr>
      <w:r w:rsidRPr="00B24DCA">
        <w:rPr>
          <w:b/>
          <w:sz w:val="28"/>
          <w:szCs w:val="28"/>
        </w:rPr>
        <w:t xml:space="preserve">TRANSCANNA </w:t>
      </w:r>
      <w:r w:rsidR="002D318C">
        <w:rPr>
          <w:b/>
          <w:sz w:val="28"/>
          <w:szCs w:val="28"/>
        </w:rPr>
        <w:t>EXECUTES</w:t>
      </w:r>
      <w:r w:rsidR="00FE314D">
        <w:rPr>
          <w:b/>
          <w:sz w:val="28"/>
          <w:szCs w:val="28"/>
        </w:rPr>
        <w:t xml:space="preserve"> DIVERSIF</w:t>
      </w:r>
      <w:r w:rsidR="00DA5F0D">
        <w:rPr>
          <w:b/>
          <w:sz w:val="28"/>
          <w:szCs w:val="28"/>
        </w:rPr>
        <w:t>I</w:t>
      </w:r>
      <w:r w:rsidR="00FE314D">
        <w:rPr>
          <w:b/>
          <w:sz w:val="28"/>
          <w:szCs w:val="28"/>
        </w:rPr>
        <w:t>CATION DIVISION ANNOUN</w:t>
      </w:r>
      <w:r w:rsidR="00F238B3">
        <w:rPr>
          <w:b/>
          <w:sz w:val="28"/>
          <w:szCs w:val="28"/>
        </w:rPr>
        <w:t>CIN</w:t>
      </w:r>
      <w:r w:rsidR="00FE314D">
        <w:rPr>
          <w:b/>
          <w:sz w:val="28"/>
          <w:szCs w:val="28"/>
        </w:rPr>
        <w:t>G FIRST SIGNED CROP MANAGEMENT CONTRACT</w:t>
      </w:r>
    </w:p>
    <w:p w14:paraId="174A3978" w14:textId="77777777" w:rsidR="00B67494" w:rsidRPr="00137F35" w:rsidRDefault="00BE52C3" w:rsidP="00B67494">
      <w:pPr>
        <w:spacing w:after="0" w:line="240" w:lineRule="auto"/>
        <w:rPr>
          <w:rFonts w:eastAsia="Times New Roman" w:cstheme="minorHAnsi"/>
          <w:b/>
          <w:lang w:val="en-CA"/>
        </w:rPr>
      </w:pPr>
    </w:p>
    <w:p w14:paraId="158B7348" w14:textId="77777777" w:rsidR="00B67494" w:rsidRPr="002604FD" w:rsidRDefault="003A52E2" w:rsidP="00137F35">
      <w:pPr>
        <w:spacing w:after="0" w:line="240" w:lineRule="auto"/>
        <w:jc w:val="right"/>
        <w:rPr>
          <w:rFonts w:eastAsia="Times New Roman" w:cstheme="minorHAnsi"/>
          <w:b/>
          <w:lang w:val="en-CA"/>
        </w:rPr>
      </w:pPr>
      <w:r w:rsidRPr="00137F35">
        <w:rPr>
          <w:rFonts w:eastAsia="Times New Roman" w:cstheme="minorHAnsi"/>
          <w:b/>
          <w:lang w:val="en-CA"/>
        </w:rPr>
        <w:tab/>
      </w:r>
      <w:r w:rsidRPr="00137F35">
        <w:rPr>
          <w:rFonts w:eastAsia="Times New Roman" w:cstheme="minorHAnsi"/>
          <w:b/>
          <w:lang w:val="en-CA"/>
        </w:rPr>
        <w:tab/>
      </w:r>
      <w:r w:rsidRPr="00137F35">
        <w:rPr>
          <w:rFonts w:eastAsia="Times New Roman" w:cstheme="minorHAnsi"/>
          <w:b/>
          <w:lang w:val="en-CA"/>
        </w:rPr>
        <w:tab/>
      </w:r>
      <w:r w:rsidRPr="00137F35">
        <w:rPr>
          <w:rFonts w:eastAsia="Times New Roman" w:cstheme="minorHAnsi"/>
          <w:b/>
          <w:lang w:val="en-CA"/>
        </w:rPr>
        <w:tab/>
      </w:r>
      <w:r w:rsidRPr="00137F35">
        <w:rPr>
          <w:rFonts w:eastAsia="Times New Roman" w:cstheme="minorHAnsi"/>
          <w:b/>
          <w:lang w:val="en-CA"/>
        </w:rPr>
        <w:tab/>
        <w:t xml:space="preserve">      Canadian Securities Exchange:  TCAN</w:t>
      </w:r>
      <w:r w:rsidRPr="002813F6">
        <w:rPr>
          <w:rFonts w:eastAsia="Times New Roman" w:cstheme="minorHAnsi"/>
          <w:b/>
          <w:lang w:val="en-CA"/>
        </w:rPr>
        <w:br/>
      </w:r>
      <w:r w:rsidRPr="002813F6">
        <w:rPr>
          <w:rFonts w:eastAsia="Times New Roman" w:cstheme="minorHAnsi"/>
          <w:b/>
          <w:lang w:val="en-CA"/>
        </w:rPr>
        <w:tab/>
      </w:r>
      <w:r w:rsidRPr="002813F6">
        <w:rPr>
          <w:rFonts w:eastAsia="Times New Roman" w:cstheme="minorHAnsi"/>
          <w:b/>
          <w:lang w:val="en-CA"/>
        </w:rPr>
        <w:tab/>
      </w:r>
      <w:r w:rsidRPr="002813F6">
        <w:rPr>
          <w:rFonts w:eastAsia="Times New Roman" w:cstheme="minorHAnsi"/>
          <w:b/>
          <w:lang w:val="en-CA"/>
        </w:rPr>
        <w:tab/>
      </w:r>
      <w:r w:rsidRPr="002813F6">
        <w:rPr>
          <w:rFonts w:eastAsia="Times New Roman" w:cstheme="minorHAnsi"/>
          <w:b/>
          <w:lang w:val="en-CA"/>
        </w:rPr>
        <w:tab/>
      </w:r>
      <w:r w:rsidRPr="002813F6">
        <w:rPr>
          <w:rFonts w:eastAsia="Times New Roman" w:cstheme="minorHAnsi"/>
          <w:b/>
          <w:lang w:val="en-CA"/>
        </w:rPr>
        <w:tab/>
      </w:r>
      <w:r w:rsidRPr="002813F6">
        <w:rPr>
          <w:rFonts w:eastAsia="Times New Roman" w:cstheme="minorHAnsi"/>
          <w:b/>
          <w:lang w:val="en-CA"/>
        </w:rPr>
        <w:tab/>
      </w:r>
      <w:r w:rsidRPr="002813F6">
        <w:rPr>
          <w:rFonts w:eastAsia="Times New Roman" w:cstheme="minorHAnsi"/>
          <w:b/>
          <w:lang w:val="en-CA"/>
        </w:rPr>
        <w:tab/>
        <w:t xml:space="preserve">       </w:t>
      </w:r>
      <w:proofErr w:type="spellStart"/>
      <w:r w:rsidRPr="002604FD">
        <w:rPr>
          <w:rFonts w:eastAsia="Times New Roman" w:cstheme="minorHAnsi"/>
          <w:b/>
          <w:lang w:val="en-CA"/>
        </w:rPr>
        <w:t>Borse</w:t>
      </w:r>
      <w:proofErr w:type="spellEnd"/>
      <w:r w:rsidRPr="002604FD">
        <w:rPr>
          <w:rFonts w:eastAsia="Times New Roman" w:cstheme="minorHAnsi"/>
          <w:b/>
          <w:lang w:val="en-CA"/>
        </w:rPr>
        <w:t xml:space="preserve"> Frankfurt:  TH8</w:t>
      </w:r>
    </w:p>
    <w:p w14:paraId="21D25DF6" w14:textId="77777777" w:rsidR="00B67494" w:rsidRPr="002813F6" w:rsidRDefault="00BE52C3" w:rsidP="00B67494">
      <w:pPr>
        <w:tabs>
          <w:tab w:val="right" w:pos="8100"/>
        </w:tabs>
        <w:spacing w:after="0" w:line="240" w:lineRule="auto"/>
        <w:ind w:right="540"/>
        <w:jc w:val="both"/>
        <w:rPr>
          <w:rFonts w:ascii="Book Antiqua" w:eastAsia="Times New Roman" w:hAnsi="Book Antiqua" w:cs="Times New Roman"/>
          <w:b/>
          <w:lang w:val="en-CA"/>
        </w:rPr>
      </w:pPr>
    </w:p>
    <w:p w14:paraId="7F5DBB85" w14:textId="0CE3872D" w:rsidR="00FE314D" w:rsidRPr="007F5F97" w:rsidRDefault="003A52E2" w:rsidP="006919F7">
      <w:pPr>
        <w:rPr>
          <w:rFonts w:eastAsia="Times New Roman" w:cstheme="minorHAnsi"/>
          <w:color w:val="000000"/>
          <w:sz w:val="24"/>
          <w:szCs w:val="24"/>
        </w:rPr>
      </w:pPr>
      <w:r w:rsidRPr="007F5F97">
        <w:rPr>
          <w:rFonts w:cstheme="minorHAnsi"/>
          <w:b/>
          <w:sz w:val="24"/>
          <w:szCs w:val="24"/>
        </w:rPr>
        <w:t xml:space="preserve">Vancouver, BC, April </w:t>
      </w:r>
      <w:r w:rsidR="007C46B6" w:rsidRPr="007F5F97">
        <w:rPr>
          <w:rFonts w:cstheme="minorHAnsi"/>
          <w:b/>
          <w:sz w:val="24"/>
          <w:szCs w:val="24"/>
        </w:rPr>
        <w:t>2</w:t>
      </w:r>
      <w:r w:rsidR="00715E4A" w:rsidRPr="007F5F97">
        <w:rPr>
          <w:rFonts w:cstheme="minorHAnsi"/>
          <w:b/>
          <w:sz w:val="24"/>
          <w:szCs w:val="24"/>
        </w:rPr>
        <w:t>1</w:t>
      </w:r>
      <w:r w:rsidRPr="007F5F97">
        <w:rPr>
          <w:rFonts w:cstheme="minorHAnsi"/>
          <w:b/>
          <w:sz w:val="24"/>
          <w:szCs w:val="24"/>
        </w:rPr>
        <w:t xml:space="preserve">, 2020 - TransCanna Holdings Inc. </w:t>
      </w:r>
      <w:r w:rsidRPr="007F5F97">
        <w:rPr>
          <w:rFonts w:cstheme="minorHAnsi"/>
          <w:sz w:val="24"/>
          <w:szCs w:val="24"/>
        </w:rPr>
        <w:t>(CSE: TCAN: XETR: TH8) ("</w:t>
      </w:r>
      <w:r w:rsidRPr="007F5F97">
        <w:rPr>
          <w:rFonts w:cstheme="minorHAnsi"/>
          <w:b/>
          <w:sz w:val="24"/>
          <w:szCs w:val="24"/>
        </w:rPr>
        <w:t>TransCanna</w:t>
      </w:r>
      <w:r w:rsidRPr="007F5F97">
        <w:rPr>
          <w:rFonts w:cstheme="minorHAnsi"/>
          <w:sz w:val="24"/>
          <w:szCs w:val="24"/>
        </w:rPr>
        <w:t>" or the "</w:t>
      </w:r>
      <w:r w:rsidRPr="007F5F97">
        <w:rPr>
          <w:rFonts w:cstheme="minorHAnsi"/>
          <w:b/>
          <w:sz w:val="24"/>
          <w:szCs w:val="24"/>
        </w:rPr>
        <w:t>Company</w:t>
      </w:r>
      <w:r w:rsidRPr="007F5F97">
        <w:rPr>
          <w:rFonts w:cstheme="minorHAnsi"/>
          <w:sz w:val="24"/>
          <w:szCs w:val="24"/>
        </w:rPr>
        <w:t xml:space="preserve">") is pleased to announce </w:t>
      </w:r>
      <w:proofErr w:type="spellStart"/>
      <w:r w:rsidR="00FE314D" w:rsidRPr="007F5F97">
        <w:rPr>
          <w:rFonts w:eastAsia="Times New Roman" w:cstheme="minorHAnsi"/>
          <w:color w:val="000000"/>
          <w:sz w:val="24"/>
          <w:szCs w:val="24"/>
        </w:rPr>
        <w:t>Lyfted</w:t>
      </w:r>
      <w:proofErr w:type="spellEnd"/>
      <w:r w:rsidR="00FE314D" w:rsidRPr="007F5F97">
        <w:rPr>
          <w:rFonts w:eastAsia="Times New Roman" w:cstheme="minorHAnsi"/>
          <w:color w:val="000000"/>
          <w:sz w:val="24"/>
          <w:szCs w:val="24"/>
        </w:rPr>
        <w:t xml:space="preserve"> Farms has been engaged by Central Valley Growers to Operate a Commercial Cannabis Greenhouse Facility located in Stanislaus County. </w:t>
      </w:r>
      <w:proofErr w:type="spellStart"/>
      <w:r w:rsidR="00FE314D" w:rsidRPr="007F5F97">
        <w:rPr>
          <w:rFonts w:eastAsia="Times New Roman" w:cstheme="minorHAnsi"/>
          <w:color w:val="000000"/>
          <w:sz w:val="24"/>
          <w:szCs w:val="24"/>
        </w:rPr>
        <w:t>Lyfted</w:t>
      </w:r>
      <w:proofErr w:type="spellEnd"/>
      <w:r w:rsidR="00F238B3" w:rsidRPr="007F5F97">
        <w:rPr>
          <w:rFonts w:eastAsia="Times New Roman" w:cstheme="minorHAnsi"/>
          <w:color w:val="000000"/>
          <w:sz w:val="24"/>
          <w:szCs w:val="24"/>
        </w:rPr>
        <w:t xml:space="preserve"> Farm’</w:t>
      </w:r>
      <w:r w:rsidR="00FE314D" w:rsidRPr="007F5F97">
        <w:rPr>
          <w:rFonts w:eastAsia="Times New Roman" w:cstheme="minorHAnsi"/>
          <w:color w:val="000000"/>
          <w:sz w:val="24"/>
          <w:szCs w:val="24"/>
        </w:rPr>
        <w:t xml:space="preserve">s 'Higher Standard Farm Management Agreement' includes </w:t>
      </w:r>
      <w:r w:rsidR="0020270D">
        <w:rPr>
          <w:rFonts w:eastAsia="Times New Roman" w:cstheme="minorHAnsi"/>
          <w:color w:val="000000"/>
          <w:sz w:val="24"/>
          <w:szCs w:val="24"/>
        </w:rPr>
        <w:t xml:space="preserve">the </w:t>
      </w:r>
      <w:r w:rsidR="00FE314D" w:rsidRPr="007F5F97">
        <w:rPr>
          <w:rFonts w:eastAsia="Times New Roman" w:cstheme="minorHAnsi"/>
          <w:color w:val="000000"/>
          <w:sz w:val="24"/>
          <w:szCs w:val="24"/>
        </w:rPr>
        <w:t>provision of genetic stock, crop cultivation, labor, compliance oversight, and distribution of finished product over an initial 5</w:t>
      </w:r>
      <w:r w:rsidR="006919F7">
        <w:rPr>
          <w:rFonts w:eastAsia="Times New Roman" w:cstheme="minorHAnsi"/>
          <w:color w:val="000000"/>
          <w:sz w:val="24"/>
          <w:szCs w:val="24"/>
        </w:rPr>
        <w:t>-</w:t>
      </w:r>
      <w:r w:rsidR="00FE314D" w:rsidRPr="007F5F97">
        <w:rPr>
          <w:rFonts w:eastAsia="Times New Roman" w:cstheme="minorHAnsi"/>
          <w:color w:val="000000"/>
          <w:sz w:val="24"/>
          <w:szCs w:val="24"/>
        </w:rPr>
        <w:t>year term to commence May 1</w:t>
      </w:r>
      <w:r w:rsidR="00F238B3" w:rsidRPr="007F5F97">
        <w:rPr>
          <w:rFonts w:eastAsia="Times New Roman" w:cstheme="minorHAnsi"/>
          <w:color w:val="000000"/>
          <w:sz w:val="24"/>
          <w:szCs w:val="24"/>
          <w:vertAlign w:val="superscript"/>
        </w:rPr>
        <w:t>st</w:t>
      </w:r>
      <w:r w:rsidR="00FE314D" w:rsidRPr="007F5F97">
        <w:rPr>
          <w:rFonts w:eastAsia="Times New Roman" w:cstheme="minorHAnsi"/>
          <w:color w:val="000000"/>
          <w:sz w:val="24"/>
          <w:szCs w:val="24"/>
        </w:rPr>
        <w:t>, 2020, with two 5-year options to extend. Under this agreement</w:t>
      </w:r>
      <w:r w:rsidR="006919F7">
        <w:rPr>
          <w:rFonts w:eastAsia="Times New Roman" w:cstheme="minorHAnsi"/>
          <w:color w:val="000000"/>
          <w:sz w:val="24"/>
          <w:szCs w:val="24"/>
        </w:rPr>
        <w:t>,</w:t>
      </w:r>
      <w:r w:rsidR="00FE314D" w:rsidRPr="007F5F97">
        <w:rPr>
          <w:rFonts w:eastAsia="Times New Roman" w:cstheme="minorHAnsi"/>
          <w:color w:val="000000"/>
          <w:sz w:val="24"/>
          <w:szCs w:val="24"/>
        </w:rPr>
        <w:t xml:space="preserve"> </w:t>
      </w:r>
      <w:proofErr w:type="spellStart"/>
      <w:r w:rsidR="00FE314D" w:rsidRPr="007F5F97">
        <w:rPr>
          <w:rFonts w:eastAsia="Times New Roman" w:cstheme="minorHAnsi"/>
          <w:color w:val="000000"/>
          <w:sz w:val="24"/>
          <w:szCs w:val="24"/>
        </w:rPr>
        <w:t>Lyfted</w:t>
      </w:r>
      <w:proofErr w:type="spellEnd"/>
      <w:r w:rsidR="00FE314D" w:rsidRPr="007F5F97">
        <w:rPr>
          <w:rFonts w:eastAsia="Times New Roman" w:cstheme="minorHAnsi"/>
          <w:color w:val="000000"/>
          <w:sz w:val="24"/>
          <w:szCs w:val="24"/>
        </w:rPr>
        <w:t xml:space="preserve"> </w:t>
      </w:r>
      <w:r w:rsidR="00F238B3" w:rsidRPr="007F5F97">
        <w:rPr>
          <w:rFonts w:eastAsia="Times New Roman" w:cstheme="minorHAnsi"/>
          <w:color w:val="000000"/>
          <w:sz w:val="24"/>
          <w:szCs w:val="24"/>
        </w:rPr>
        <w:t xml:space="preserve">Farms </w:t>
      </w:r>
      <w:r w:rsidR="00FE314D" w:rsidRPr="007F5F97">
        <w:rPr>
          <w:rFonts w:eastAsia="Times New Roman" w:cstheme="minorHAnsi"/>
          <w:color w:val="000000"/>
          <w:sz w:val="24"/>
          <w:szCs w:val="24"/>
        </w:rPr>
        <w:t xml:space="preserve">will receive a base fee with an incentive fee of all budgeted </w:t>
      </w:r>
      <w:r w:rsidR="00F238B3" w:rsidRPr="007F5F97">
        <w:rPr>
          <w:rFonts w:eastAsia="Times New Roman" w:cstheme="minorHAnsi"/>
          <w:color w:val="000000"/>
          <w:sz w:val="24"/>
          <w:szCs w:val="24"/>
        </w:rPr>
        <w:t>net</w:t>
      </w:r>
      <w:r w:rsidR="00FE314D" w:rsidRPr="007F5F97">
        <w:rPr>
          <w:rFonts w:eastAsia="Times New Roman" w:cstheme="minorHAnsi"/>
          <w:color w:val="000000"/>
          <w:sz w:val="24"/>
          <w:szCs w:val="24"/>
        </w:rPr>
        <w:t xml:space="preserve"> </w:t>
      </w:r>
      <w:r w:rsidR="00F238B3" w:rsidRPr="007F5F97">
        <w:rPr>
          <w:rFonts w:eastAsia="Times New Roman" w:cstheme="minorHAnsi"/>
          <w:color w:val="000000"/>
          <w:sz w:val="24"/>
          <w:szCs w:val="24"/>
        </w:rPr>
        <w:t>proceeds</w:t>
      </w:r>
      <w:r w:rsidR="00FE314D" w:rsidRPr="007F5F97">
        <w:rPr>
          <w:rFonts w:eastAsia="Times New Roman" w:cstheme="minorHAnsi"/>
          <w:color w:val="000000"/>
          <w:sz w:val="24"/>
          <w:szCs w:val="24"/>
        </w:rPr>
        <w:t xml:space="preserve">. </w:t>
      </w:r>
    </w:p>
    <w:p w14:paraId="46FD9AB8" w14:textId="7A882ABB" w:rsidR="00FE314D" w:rsidRPr="007F5F97" w:rsidRDefault="00F238B3" w:rsidP="006919F7">
      <w:pPr>
        <w:rPr>
          <w:rFonts w:eastAsia="Times New Roman" w:cstheme="minorHAnsi"/>
          <w:color w:val="000000"/>
          <w:sz w:val="24"/>
          <w:szCs w:val="24"/>
        </w:rPr>
      </w:pPr>
      <w:r w:rsidRPr="007F5F97">
        <w:rPr>
          <w:rFonts w:eastAsia="Times New Roman" w:cstheme="minorHAnsi"/>
          <w:color w:val="000000"/>
          <w:sz w:val="24"/>
          <w:szCs w:val="24"/>
        </w:rPr>
        <w:t>“</w:t>
      </w:r>
      <w:r w:rsidR="00FE314D" w:rsidRPr="007F5F97">
        <w:rPr>
          <w:rFonts w:eastAsia="Times New Roman" w:cstheme="minorHAnsi"/>
          <w:color w:val="000000"/>
          <w:sz w:val="24"/>
          <w:szCs w:val="24"/>
        </w:rPr>
        <w:t xml:space="preserve">In building our company, we have committed to setting a 'Higher Standard of Growing' for our industry. We keep this in mind in all that we do but especially in selecting our employees, executive team members, and </w:t>
      </w:r>
      <w:r w:rsidR="00FE314D" w:rsidRPr="007F5F97">
        <w:rPr>
          <w:rFonts w:eastAsia="Times New Roman" w:cstheme="minorHAnsi"/>
          <w:sz w:val="24"/>
          <w:szCs w:val="24"/>
        </w:rPr>
        <w:t>business</w:t>
      </w:r>
      <w:r w:rsidR="00FE314D" w:rsidRPr="007F5F97">
        <w:rPr>
          <w:rFonts w:eastAsia="Times New Roman" w:cstheme="minorHAnsi"/>
          <w:color w:val="000000"/>
          <w:sz w:val="24"/>
          <w:szCs w:val="24"/>
        </w:rPr>
        <w:t xml:space="preserve"> partners. Endeavoring to dispel the lingering stigma around the cannabis industry serves as part of the impetus that drives us to set this standard. Thus far we have been successful in doing so, as reflected in our unwavering regulatory compliance, </w:t>
      </w:r>
      <w:r w:rsidR="006919F7">
        <w:rPr>
          <w:rFonts w:eastAsia="Times New Roman" w:cstheme="minorHAnsi"/>
          <w:color w:val="000000"/>
          <w:sz w:val="24"/>
          <w:szCs w:val="24"/>
        </w:rPr>
        <w:t xml:space="preserve">a </w:t>
      </w:r>
      <w:r w:rsidR="00FE314D" w:rsidRPr="007F5F97">
        <w:rPr>
          <w:rFonts w:eastAsia="Times New Roman" w:cstheme="minorHAnsi"/>
          <w:color w:val="000000"/>
          <w:sz w:val="24"/>
          <w:szCs w:val="24"/>
        </w:rPr>
        <w:t>track record of safe, successful operations, and impeccable performance under</w:t>
      </w:r>
      <w:r w:rsidRPr="007F5F97">
        <w:rPr>
          <w:rFonts w:eastAsia="Times New Roman" w:cstheme="minorHAnsi"/>
          <w:color w:val="000000"/>
          <w:sz w:val="24"/>
          <w:szCs w:val="24"/>
        </w:rPr>
        <w:t xml:space="preserve"> numerous</w:t>
      </w:r>
      <w:r w:rsidR="00FE314D" w:rsidRPr="007F5F97">
        <w:rPr>
          <w:rFonts w:eastAsia="Times New Roman" w:cstheme="minorHAnsi"/>
          <w:color w:val="000000"/>
          <w:sz w:val="24"/>
          <w:szCs w:val="24"/>
        </w:rPr>
        <w:t xml:space="preserve"> Development Agreements in </w:t>
      </w:r>
      <w:r w:rsidRPr="007F5F97">
        <w:rPr>
          <w:rFonts w:eastAsia="Times New Roman" w:cstheme="minorHAnsi"/>
          <w:color w:val="000000"/>
          <w:sz w:val="24"/>
          <w:szCs w:val="24"/>
        </w:rPr>
        <w:t>Stanislaus</w:t>
      </w:r>
      <w:r w:rsidR="00FE314D" w:rsidRPr="007F5F97">
        <w:rPr>
          <w:rFonts w:eastAsia="Times New Roman" w:cstheme="minorHAnsi"/>
          <w:color w:val="000000"/>
          <w:sz w:val="24"/>
          <w:szCs w:val="24"/>
        </w:rPr>
        <w:t xml:space="preserve"> County over the last two years. We continue to raise this standard in formally establishing our relationship with Central Valley Growers, which is owned by a Central Valley family with a </w:t>
      </w:r>
      <w:proofErr w:type="gramStart"/>
      <w:r w:rsidR="00FE314D" w:rsidRPr="007F5F97">
        <w:rPr>
          <w:rFonts w:eastAsia="Times New Roman" w:cstheme="minorHAnsi"/>
          <w:color w:val="000000"/>
          <w:sz w:val="24"/>
          <w:szCs w:val="24"/>
        </w:rPr>
        <w:t>25 year</w:t>
      </w:r>
      <w:proofErr w:type="gramEnd"/>
      <w:r w:rsidR="00FE314D" w:rsidRPr="007F5F97">
        <w:rPr>
          <w:rFonts w:eastAsia="Times New Roman" w:cstheme="minorHAnsi"/>
          <w:color w:val="000000"/>
          <w:sz w:val="24"/>
          <w:szCs w:val="24"/>
        </w:rPr>
        <w:t xml:space="preserve"> legacy in traditional agriculture</w:t>
      </w:r>
      <w:r w:rsidRPr="007F5F97">
        <w:rPr>
          <w:rFonts w:eastAsia="Times New Roman" w:cstheme="minorHAnsi"/>
          <w:color w:val="000000"/>
          <w:sz w:val="24"/>
          <w:szCs w:val="24"/>
        </w:rPr>
        <w:t>”, commented Bob Blink, President and CEO of TransCanna.</w:t>
      </w:r>
    </w:p>
    <w:p w14:paraId="2C37DFAD" w14:textId="7A2D603A" w:rsidR="00926E62" w:rsidRPr="007F5F97" w:rsidRDefault="00F238B3" w:rsidP="007F5F97">
      <w:pPr>
        <w:rPr>
          <w:rFonts w:ascii="Times New Roman" w:eastAsia="Times New Roman" w:hAnsi="Times New Roman" w:cs="Times New Roman"/>
          <w:sz w:val="24"/>
          <w:szCs w:val="24"/>
          <w:lang w:val="en-CA"/>
        </w:rPr>
      </w:pPr>
      <w:r w:rsidRPr="007F5F97">
        <w:rPr>
          <w:rFonts w:cstheme="minorHAnsi"/>
          <w:color w:val="000000"/>
          <w:sz w:val="24"/>
          <w:szCs w:val="24"/>
        </w:rPr>
        <w:t>“</w:t>
      </w:r>
      <w:r w:rsidR="007F5F97" w:rsidRPr="007F5F97">
        <w:rPr>
          <w:rFonts w:eastAsia="Times New Roman" w:cstheme="minorHAnsi"/>
          <w:color w:val="323130"/>
          <w:sz w:val="24"/>
          <w:szCs w:val="24"/>
          <w:shd w:val="clear" w:color="auto" w:fill="FFFFFF"/>
          <w:lang w:val="en-CA"/>
        </w:rPr>
        <w:t>Central Valley Growers could not be more excited to partner with a</w:t>
      </w:r>
      <w:r w:rsidR="007F5F97">
        <w:rPr>
          <w:rFonts w:eastAsia="Times New Roman" w:cstheme="minorHAnsi"/>
          <w:color w:val="323130"/>
          <w:sz w:val="24"/>
          <w:szCs w:val="24"/>
          <w:shd w:val="clear" w:color="auto" w:fill="FFFFFF"/>
          <w:lang w:val="en-CA"/>
        </w:rPr>
        <w:t>n industry leading</w:t>
      </w:r>
      <w:r w:rsidR="007F5F97" w:rsidRPr="007F5F97">
        <w:rPr>
          <w:rFonts w:eastAsia="Times New Roman" w:cstheme="minorHAnsi"/>
          <w:color w:val="323130"/>
          <w:sz w:val="24"/>
          <w:szCs w:val="24"/>
          <w:shd w:val="clear" w:color="auto" w:fill="FFFFFF"/>
          <w:lang w:val="en-CA"/>
        </w:rPr>
        <w:t xml:space="preserve"> cannabis operation such as </w:t>
      </w:r>
      <w:proofErr w:type="spellStart"/>
      <w:r w:rsidR="007F5F97" w:rsidRPr="007F5F97">
        <w:rPr>
          <w:rFonts w:eastAsia="Times New Roman" w:cstheme="minorHAnsi"/>
          <w:color w:val="323130"/>
          <w:sz w:val="24"/>
          <w:szCs w:val="24"/>
          <w:shd w:val="clear" w:color="auto" w:fill="FFFFFF"/>
          <w:lang w:val="en-CA"/>
        </w:rPr>
        <w:t>Lyfted</w:t>
      </w:r>
      <w:proofErr w:type="spellEnd"/>
      <w:r w:rsidR="007F5F97" w:rsidRPr="007F5F97">
        <w:rPr>
          <w:rFonts w:eastAsia="Times New Roman" w:cstheme="minorHAnsi"/>
          <w:color w:val="323130"/>
          <w:sz w:val="24"/>
          <w:szCs w:val="24"/>
          <w:shd w:val="clear" w:color="auto" w:fill="FFFFFF"/>
          <w:lang w:val="en-CA"/>
        </w:rPr>
        <w:t xml:space="preserve"> Farms.  Our longstanding relationship with CEO Bob Blink makes us confident in both </w:t>
      </w:r>
      <w:proofErr w:type="spellStart"/>
      <w:r w:rsidR="007F5F97" w:rsidRPr="007F5F97">
        <w:rPr>
          <w:rFonts w:eastAsia="Times New Roman" w:cstheme="minorHAnsi"/>
          <w:color w:val="323130"/>
          <w:sz w:val="24"/>
          <w:szCs w:val="24"/>
          <w:shd w:val="clear" w:color="auto" w:fill="FFFFFF"/>
          <w:lang w:val="en-CA"/>
        </w:rPr>
        <w:t>Lyfted</w:t>
      </w:r>
      <w:proofErr w:type="spellEnd"/>
      <w:r w:rsidR="007F5F97" w:rsidRPr="007F5F97">
        <w:rPr>
          <w:rFonts w:eastAsia="Times New Roman" w:cstheme="minorHAnsi"/>
          <w:color w:val="323130"/>
          <w:sz w:val="24"/>
          <w:szCs w:val="24"/>
          <w:shd w:val="clear" w:color="auto" w:fill="FFFFFF"/>
          <w:lang w:val="en-CA"/>
        </w:rPr>
        <w:t xml:space="preserve"> Farms</w:t>
      </w:r>
      <w:r w:rsidR="007F5F97">
        <w:rPr>
          <w:rFonts w:eastAsia="Times New Roman" w:cstheme="minorHAnsi"/>
          <w:color w:val="323130"/>
          <w:sz w:val="24"/>
          <w:szCs w:val="24"/>
          <w:shd w:val="clear" w:color="auto" w:fill="FFFFFF"/>
          <w:lang w:val="en-CA"/>
        </w:rPr>
        <w:t>’</w:t>
      </w:r>
      <w:r w:rsidR="007F5F97" w:rsidRPr="007F5F97">
        <w:rPr>
          <w:rFonts w:eastAsia="Times New Roman" w:cstheme="minorHAnsi"/>
          <w:color w:val="323130"/>
          <w:sz w:val="24"/>
          <w:szCs w:val="24"/>
          <w:shd w:val="clear" w:color="auto" w:fill="FFFFFF"/>
          <w:lang w:val="en-CA"/>
        </w:rPr>
        <w:t xml:space="preserve"> future success as well our strong belief that </w:t>
      </w:r>
      <w:proofErr w:type="spellStart"/>
      <w:r w:rsidR="007F5F97" w:rsidRPr="007F5F97">
        <w:rPr>
          <w:rFonts w:eastAsia="Times New Roman" w:cstheme="minorHAnsi"/>
          <w:color w:val="323130"/>
          <w:sz w:val="24"/>
          <w:szCs w:val="24"/>
          <w:shd w:val="clear" w:color="auto" w:fill="FFFFFF"/>
          <w:lang w:val="en-CA"/>
        </w:rPr>
        <w:t>Lyfted</w:t>
      </w:r>
      <w:proofErr w:type="spellEnd"/>
      <w:r w:rsidR="007F5F97" w:rsidRPr="007F5F97">
        <w:rPr>
          <w:rFonts w:eastAsia="Times New Roman" w:cstheme="minorHAnsi"/>
          <w:color w:val="323130"/>
          <w:sz w:val="24"/>
          <w:szCs w:val="24"/>
          <w:shd w:val="clear" w:color="auto" w:fill="FFFFFF"/>
          <w:lang w:val="en-CA"/>
        </w:rPr>
        <w:t xml:space="preserve"> </w:t>
      </w:r>
      <w:r w:rsidR="007F5F97">
        <w:rPr>
          <w:rFonts w:eastAsia="Times New Roman" w:cstheme="minorHAnsi"/>
          <w:color w:val="323130"/>
          <w:sz w:val="24"/>
          <w:szCs w:val="24"/>
          <w:shd w:val="clear" w:color="auto" w:fill="FFFFFF"/>
          <w:lang w:val="en-CA"/>
        </w:rPr>
        <w:t xml:space="preserve">Farms </w:t>
      </w:r>
      <w:r w:rsidR="007F5F97" w:rsidRPr="007F5F97">
        <w:rPr>
          <w:rFonts w:eastAsia="Times New Roman" w:cstheme="minorHAnsi"/>
          <w:color w:val="323130"/>
          <w:sz w:val="24"/>
          <w:szCs w:val="24"/>
          <w:shd w:val="clear" w:color="auto" w:fill="FFFFFF"/>
          <w:lang w:val="en-CA"/>
        </w:rPr>
        <w:t xml:space="preserve">will always have the community of Stanislaus and its constituents top of mind in conducting </w:t>
      </w:r>
      <w:r w:rsidR="007F5F97">
        <w:rPr>
          <w:rFonts w:eastAsia="Times New Roman" w:cstheme="minorHAnsi"/>
          <w:color w:val="323130"/>
          <w:sz w:val="24"/>
          <w:szCs w:val="24"/>
          <w:shd w:val="clear" w:color="auto" w:fill="FFFFFF"/>
          <w:lang w:val="en-CA"/>
        </w:rPr>
        <w:t>our</w:t>
      </w:r>
      <w:r w:rsidR="007F5F97" w:rsidRPr="007F5F97">
        <w:rPr>
          <w:rFonts w:eastAsia="Times New Roman" w:cstheme="minorHAnsi"/>
          <w:color w:val="323130"/>
          <w:sz w:val="24"/>
          <w:szCs w:val="24"/>
          <w:shd w:val="clear" w:color="auto" w:fill="FFFFFF"/>
          <w:lang w:val="en-CA"/>
        </w:rPr>
        <w:t xml:space="preserve"> operations</w:t>
      </w:r>
      <w:r w:rsidRPr="007F5F97">
        <w:rPr>
          <w:rFonts w:cstheme="minorHAnsi"/>
          <w:color w:val="000000"/>
          <w:sz w:val="24"/>
          <w:szCs w:val="24"/>
        </w:rPr>
        <w:t xml:space="preserve">”, commented Nav </w:t>
      </w:r>
      <w:proofErr w:type="spellStart"/>
      <w:r w:rsidR="007F5F97" w:rsidRPr="007F5F97">
        <w:rPr>
          <w:rFonts w:cstheme="minorHAnsi"/>
          <w:color w:val="000000"/>
          <w:sz w:val="24"/>
          <w:szCs w:val="24"/>
        </w:rPr>
        <w:t>Ath</w:t>
      </w:r>
      <w:r w:rsidRPr="007F5F97">
        <w:rPr>
          <w:rFonts w:cstheme="minorHAnsi"/>
          <w:color w:val="000000"/>
          <w:sz w:val="24"/>
          <w:szCs w:val="24"/>
        </w:rPr>
        <w:t>wal</w:t>
      </w:r>
      <w:proofErr w:type="spellEnd"/>
      <w:r w:rsidRPr="007F5F97">
        <w:rPr>
          <w:rFonts w:cstheme="minorHAnsi"/>
          <w:color w:val="000000"/>
          <w:sz w:val="24"/>
          <w:szCs w:val="24"/>
        </w:rPr>
        <w:t>,</w:t>
      </w:r>
      <w:r w:rsidR="007F5F97">
        <w:rPr>
          <w:rFonts w:cstheme="minorHAnsi"/>
          <w:color w:val="000000"/>
          <w:sz w:val="24"/>
          <w:szCs w:val="24"/>
        </w:rPr>
        <w:t xml:space="preserve"> </w:t>
      </w:r>
      <w:r w:rsidR="007F5F97" w:rsidRPr="007F5F97">
        <w:rPr>
          <w:rFonts w:cstheme="minorHAnsi"/>
          <w:color w:val="000000"/>
          <w:sz w:val="24"/>
          <w:szCs w:val="24"/>
        </w:rPr>
        <w:t>General</w:t>
      </w:r>
      <w:r w:rsidR="007F5F97">
        <w:rPr>
          <w:rFonts w:cstheme="minorHAnsi"/>
          <w:color w:val="000000"/>
          <w:sz w:val="24"/>
          <w:szCs w:val="24"/>
        </w:rPr>
        <w:t xml:space="preserve"> </w:t>
      </w:r>
      <w:r w:rsidR="007F5F97" w:rsidRPr="007F5F97">
        <w:rPr>
          <w:rFonts w:cstheme="minorHAnsi"/>
          <w:color w:val="000000"/>
          <w:sz w:val="24"/>
          <w:szCs w:val="24"/>
        </w:rPr>
        <w:t>Manager,</w:t>
      </w:r>
      <w:r w:rsidRPr="007F5F97">
        <w:rPr>
          <w:rFonts w:cstheme="minorHAnsi"/>
          <w:color w:val="000000"/>
          <w:sz w:val="24"/>
          <w:szCs w:val="24"/>
        </w:rPr>
        <w:t xml:space="preserve"> Central Valley Growers.</w:t>
      </w:r>
      <w:r w:rsidR="00FE314D" w:rsidRPr="007F5F97">
        <w:rPr>
          <w:color w:val="000000"/>
          <w:sz w:val="24"/>
          <w:szCs w:val="24"/>
        </w:rPr>
        <w:br/>
      </w:r>
    </w:p>
    <w:p w14:paraId="12AF1047" w14:textId="21805BC6" w:rsidR="00261FA5" w:rsidRDefault="003A52E2" w:rsidP="00FE40F9">
      <w:pPr>
        <w:outlineLvl w:val="0"/>
      </w:pPr>
      <w:r w:rsidRPr="00C807D1">
        <w:rPr>
          <w:rFonts w:eastAsia="Times New Roman" w:cstheme="minorHAnsi"/>
          <w:b/>
          <w:lang w:val="en-CA"/>
        </w:rPr>
        <w:t xml:space="preserve">About TransCanna Holdings </w:t>
      </w:r>
      <w:proofErr w:type="gramStart"/>
      <w:r w:rsidRPr="00C807D1">
        <w:rPr>
          <w:rFonts w:eastAsia="Times New Roman" w:cstheme="minorHAnsi"/>
          <w:b/>
          <w:lang w:val="en-CA"/>
        </w:rPr>
        <w:t>Inc.</w:t>
      </w:r>
      <w:r w:rsidR="00FE40F9">
        <w:rPr>
          <w:rFonts w:eastAsia="Times New Roman" w:cstheme="minorHAnsi"/>
          <w:b/>
          <w:lang w:val="en-CA"/>
        </w:rPr>
        <w:t xml:space="preserve">  </w:t>
      </w:r>
      <w:proofErr w:type="gramEnd"/>
      <w:r w:rsidR="00FE40F9">
        <w:rPr>
          <w:rFonts w:eastAsia="Times New Roman" w:cstheme="minorHAnsi"/>
          <w:b/>
          <w:lang w:val="en-CA"/>
        </w:rPr>
        <w:t xml:space="preserve"> </w:t>
      </w:r>
      <w:r w:rsidRPr="00926E62">
        <w:t xml:space="preserve">TransCanna is a California-based, Canadian-listed company building cannabis focused brands for the California lifestyle, through its </w:t>
      </w:r>
      <w:proofErr w:type="gramStart"/>
      <w:r w:rsidRPr="00926E62">
        <w:t>wholl</w:t>
      </w:r>
      <w:r>
        <w:t>y</w:t>
      </w:r>
      <w:r w:rsidR="006919F7">
        <w:t>-</w:t>
      </w:r>
      <w:r>
        <w:t>owned</w:t>
      </w:r>
      <w:proofErr w:type="gramEnd"/>
      <w:r>
        <w:t xml:space="preserve"> California subsidiaries.</w:t>
      </w:r>
    </w:p>
    <w:p w14:paraId="61101CC7" w14:textId="77777777" w:rsidR="00926E62" w:rsidRPr="00C807D1" w:rsidRDefault="00BE52C3" w:rsidP="00BF4CFD">
      <w:pPr>
        <w:tabs>
          <w:tab w:val="right" w:pos="8100"/>
        </w:tabs>
        <w:spacing w:after="0" w:line="240" w:lineRule="auto"/>
        <w:ind w:right="36"/>
        <w:jc w:val="both"/>
      </w:pPr>
    </w:p>
    <w:p w14:paraId="422CE5D8" w14:textId="77777777" w:rsidR="00261FA5" w:rsidRPr="00C807D1" w:rsidRDefault="003A52E2" w:rsidP="00BF4CFD">
      <w:pPr>
        <w:tabs>
          <w:tab w:val="right" w:pos="8100"/>
        </w:tabs>
        <w:spacing w:after="0" w:line="240" w:lineRule="auto"/>
        <w:ind w:right="36"/>
        <w:jc w:val="both"/>
      </w:pPr>
      <w:r w:rsidRPr="00C807D1">
        <w:t xml:space="preserve">For further information, please visit the Company’s website at www.transcanna.com or email the Company at </w:t>
      </w:r>
      <w:hyperlink r:id="rId8" w:history="1">
        <w:r w:rsidRPr="00C807D1">
          <w:t>info@transcanna.com</w:t>
        </w:r>
      </w:hyperlink>
      <w:r w:rsidRPr="00C807D1">
        <w:t>.</w:t>
      </w:r>
    </w:p>
    <w:p w14:paraId="4F7A6A5B" w14:textId="77777777" w:rsidR="00261FA5" w:rsidRDefault="00BE52C3" w:rsidP="00261FA5">
      <w:pPr>
        <w:tabs>
          <w:tab w:val="right" w:pos="8100"/>
        </w:tabs>
        <w:spacing w:after="0" w:line="240" w:lineRule="auto"/>
        <w:ind w:right="540"/>
        <w:jc w:val="both"/>
      </w:pPr>
    </w:p>
    <w:p w14:paraId="417B595F" w14:textId="771366FB" w:rsidR="00926E62" w:rsidRPr="00C807D1" w:rsidRDefault="003A52E2" w:rsidP="00261FA5">
      <w:pPr>
        <w:tabs>
          <w:tab w:val="right" w:pos="8100"/>
        </w:tabs>
        <w:spacing w:after="0" w:line="240" w:lineRule="auto"/>
        <w:ind w:right="540"/>
        <w:jc w:val="both"/>
      </w:pPr>
      <w:r>
        <w:lastRenderedPageBreak/>
        <w:t>Investor Relations:</w:t>
      </w:r>
    </w:p>
    <w:p w14:paraId="342064FC" w14:textId="295468DF" w:rsidR="00926E62" w:rsidRPr="00926E62" w:rsidRDefault="003A52E2" w:rsidP="00926E62">
      <w:pPr>
        <w:tabs>
          <w:tab w:val="right" w:pos="8100"/>
        </w:tabs>
        <w:spacing w:after="0" w:line="240" w:lineRule="auto"/>
        <w:ind w:right="540"/>
        <w:jc w:val="both"/>
        <w:rPr>
          <w:rFonts w:eastAsia="Times New Roman" w:cstheme="minorHAnsi"/>
          <w:lang w:val="en-CA"/>
        </w:rPr>
      </w:pPr>
      <w:r w:rsidRPr="00926E62">
        <w:rPr>
          <w:rFonts w:eastAsia="Times New Roman" w:cstheme="minorHAnsi"/>
          <w:lang w:val="en-CA"/>
        </w:rPr>
        <w:t>Glenn Little</w:t>
      </w:r>
      <w:r w:rsidR="00FE40F9">
        <w:rPr>
          <w:rFonts w:eastAsia="Times New Roman" w:cstheme="minorHAnsi"/>
          <w:lang w:val="en-CA"/>
        </w:rPr>
        <w:t xml:space="preserve"> ( </w:t>
      </w:r>
      <w:hyperlink r:id="rId9" w:history="1">
        <w:r w:rsidR="00FE40F9" w:rsidRPr="00673BD3">
          <w:rPr>
            <w:rStyle w:val="Hyperlink"/>
            <w:rFonts w:eastAsia="Times New Roman" w:cstheme="minorHAnsi"/>
            <w:lang w:val="en-CA"/>
          </w:rPr>
          <w:t>Glenn.L@TransCanna.com</w:t>
        </w:r>
      </w:hyperlink>
      <w:r w:rsidR="00FE40F9">
        <w:rPr>
          <w:rFonts w:eastAsia="Times New Roman" w:cstheme="minorHAnsi"/>
          <w:lang w:val="en-CA"/>
        </w:rPr>
        <w:t xml:space="preserve"> )</w:t>
      </w:r>
    </w:p>
    <w:p w14:paraId="59CED85C" w14:textId="650D76DF" w:rsidR="00261FA5" w:rsidRPr="00C807D1" w:rsidRDefault="00FE40F9" w:rsidP="00926E62">
      <w:pPr>
        <w:tabs>
          <w:tab w:val="right" w:pos="8100"/>
        </w:tabs>
        <w:spacing w:after="0" w:line="240" w:lineRule="auto"/>
        <w:ind w:right="540"/>
        <w:jc w:val="both"/>
        <w:rPr>
          <w:rFonts w:eastAsia="Times New Roman" w:cstheme="minorHAnsi"/>
          <w:lang w:val="en-CA"/>
        </w:rPr>
      </w:pPr>
      <w:r>
        <w:rPr>
          <w:rFonts w:eastAsia="Times New Roman" w:cstheme="minorHAnsi"/>
          <w:lang w:val="en-CA"/>
        </w:rPr>
        <w:t>604-349-3011</w:t>
      </w:r>
    </w:p>
    <w:p w14:paraId="6F4F1FD4" w14:textId="77777777" w:rsidR="00926E62" w:rsidRDefault="00BE52C3" w:rsidP="00261FA5">
      <w:pPr>
        <w:spacing w:after="0" w:line="240" w:lineRule="auto"/>
        <w:jc w:val="both"/>
        <w:textAlignment w:val="baseline"/>
        <w:rPr>
          <w:rFonts w:eastAsia="Times New Roman" w:cstheme="minorHAnsi"/>
          <w:i/>
          <w:iCs/>
          <w:bdr w:val="none" w:sz="0" w:space="0" w:color="auto" w:frame="1"/>
          <w:lang w:val="en-CA" w:eastAsia="en-CA"/>
        </w:rPr>
      </w:pPr>
    </w:p>
    <w:p w14:paraId="4985031F" w14:textId="77777777" w:rsidR="00261FA5" w:rsidRPr="00C807D1" w:rsidRDefault="003A52E2" w:rsidP="00261FA5">
      <w:pPr>
        <w:spacing w:after="0" w:line="240" w:lineRule="auto"/>
        <w:jc w:val="both"/>
        <w:textAlignment w:val="baseline"/>
        <w:rPr>
          <w:rFonts w:eastAsia="Times New Roman" w:cstheme="minorHAnsi"/>
          <w:i/>
          <w:iCs/>
          <w:bdr w:val="none" w:sz="0" w:space="0" w:color="auto" w:frame="1"/>
          <w:lang w:val="en-CA" w:eastAsia="en-CA"/>
        </w:rPr>
      </w:pPr>
      <w:r w:rsidRPr="00C807D1">
        <w:rPr>
          <w:rFonts w:eastAsia="Times New Roman" w:cstheme="minorHAnsi"/>
          <w:i/>
          <w:iCs/>
          <w:bdr w:val="none" w:sz="0" w:space="0" w:color="auto" w:frame="1"/>
          <w:lang w:val="en-CA" w:eastAsia="en-CA"/>
        </w:rPr>
        <w:t>Neither the Canadian Securities Exchange nor its Regulation Services Provider (as that term is defined in the policies of the Canadian Securities Exchange) accepts responsibility for the adequacy or accuracy of this release.</w:t>
      </w:r>
    </w:p>
    <w:p w14:paraId="0ED5A6E3" w14:textId="77777777" w:rsidR="00261FA5" w:rsidRPr="00C807D1" w:rsidRDefault="00BE52C3" w:rsidP="00261FA5">
      <w:pPr>
        <w:rPr>
          <w:rFonts w:cstheme="minorHAnsi"/>
        </w:rPr>
      </w:pPr>
    </w:p>
    <w:sectPr w:rsidR="00261FA5" w:rsidRPr="00C807D1" w:rsidSect="00B24DCA">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0E48AC" w14:textId="77777777" w:rsidR="00BE52C3" w:rsidRDefault="00BE52C3">
      <w:pPr>
        <w:spacing w:after="0" w:line="240" w:lineRule="auto"/>
      </w:pPr>
      <w:r>
        <w:separator/>
      </w:r>
    </w:p>
  </w:endnote>
  <w:endnote w:type="continuationSeparator" w:id="0">
    <w:p w14:paraId="7B9CEABE" w14:textId="77777777" w:rsidR="00BE52C3" w:rsidRDefault="00BE52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B3F8F7" w14:textId="77777777" w:rsidR="00BE52C3" w:rsidRDefault="00BE52C3">
      <w:pPr>
        <w:spacing w:after="0" w:line="240" w:lineRule="auto"/>
      </w:pPr>
      <w:r>
        <w:separator/>
      </w:r>
    </w:p>
  </w:footnote>
  <w:footnote w:type="continuationSeparator" w:id="0">
    <w:p w14:paraId="15311429" w14:textId="77777777" w:rsidR="00BE52C3" w:rsidRDefault="00BE52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F3056"/>
    <w:multiLevelType w:val="hybridMultilevel"/>
    <w:tmpl w:val="D8142206"/>
    <w:lvl w:ilvl="0" w:tplc="A8A2F750">
      <w:numFmt w:val="bullet"/>
      <w:lvlText w:val=""/>
      <w:lvlJc w:val="left"/>
      <w:pPr>
        <w:ind w:left="720" w:hanging="360"/>
      </w:pPr>
      <w:rPr>
        <w:rFonts w:ascii="Symbol" w:eastAsia="Times New Roman" w:hAnsi="Symbol" w:cs="Times New Roman" w:hint="default"/>
      </w:rPr>
    </w:lvl>
    <w:lvl w:ilvl="1" w:tplc="4DD2DE5A" w:tentative="1">
      <w:start w:val="1"/>
      <w:numFmt w:val="bullet"/>
      <w:lvlText w:val="o"/>
      <w:lvlJc w:val="left"/>
      <w:pPr>
        <w:ind w:left="1440" w:hanging="360"/>
      </w:pPr>
      <w:rPr>
        <w:rFonts w:ascii="Courier New" w:hAnsi="Courier New" w:cs="Courier New" w:hint="default"/>
      </w:rPr>
    </w:lvl>
    <w:lvl w:ilvl="2" w:tplc="E21E26F8" w:tentative="1">
      <w:start w:val="1"/>
      <w:numFmt w:val="bullet"/>
      <w:lvlText w:val=""/>
      <w:lvlJc w:val="left"/>
      <w:pPr>
        <w:ind w:left="2160" w:hanging="360"/>
      </w:pPr>
      <w:rPr>
        <w:rFonts w:ascii="Wingdings" w:hAnsi="Wingdings" w:hint="default"/>
      </w:rPr>
    </w:lvl>
    <w:lvl w:ilvl="3" w:tplc="4FF011E8" w:tentative="1">
      <w:start w:val="1"/>
      <w:numFmt w:val="bullet"/>
      <w:lvlText w:val=""/>
      <w:lvlJc w:val="left"/>
      <w:pPr>
        <w:ind w:left="2880" w:hanging="360"/>
      </w:pPr>
      <w:rPr>
        <w:rFonts w:ascii="Symbol" w:hAnsi="Symbol" w:hint="default"/>
      </w:rPr>
    </w:lvl>
    <w:lvl w:ilvl="4" w:tplc="6E2E51F0" w:tentative="1">
      <w:start w:val="1"/>
      <w:numFmt w:val="bullet"/>
      <w:lvlText w:val="o"/>
      <w:lvlJc w:val="left"/>
      <w:pPr>
        <w:ind w:left="3600" w:hanging="360"/>
      </w:pPr>
      <w:rPr>
        <w:rFonts w:ascii="Courier New" w:hAnsi="Courier New" w:cs="Courier New" w:hint="default"/>
      </w:rPr>
    </w:lvl>
    <w:lvl w:ilvl="5" w:tplc="E17E471C" w:tentative="1">
      <w:start w:val="1"/>
      <w:numFmt w:val="bullet"/>
      <w:lvlText w:val=""/>
      <w:lvlJc w:val="left"/>
      <w:pPr>
        <w:ind w:left="4320" w:hanging="360"/>
      </w:pPr>
      <w:rPr>
        <w:rFonts w:ascii="Wingdings" w:hAnsi="Wingdings" w:hint="default"/>
      </w:rPr>
    </w:lvl>
    <w:lvl w:ilvl="6" w:tplc="7250DBD2" w:tentative="1">
      <w:start w:val="1"/>
      <w:numFmt w:val="bullet"/>
      <w:lvlText w:val=""/>
      <w:lvlJc w:val="left"/>
      <w:pPr>
        <w:ind w:left="5040" w:hanging="360"/>
      </w:pPr>
      <w:rPr>
        <w:rFonts w:ascii="Symbol" w:hAnsi="Symbol" w:hint="default"/>
      </w:rPr>
    </w:lvl>
    <w:lvl w:ilvl="7" w:tplc="95648EF0" w:tentative="1">
      <w:start w:val="1"/>
      <w:numFmt w:val="bullet"/>
      <w:lvlText w:val="o"/>
      <w:lvlJc w:val="left"/>
      <w:pPr>
        <w:ind w:left="5760" w:hanging="360"/>
      </w:pPr>
      <w:rPr>
        <w:rFonts w:ascii="Courier New" w:hAnsi="Courier New" w:cs="Courier New" w:hint="default"/>
      </w:rPr>
    </w:lvl>
    <w:lvl w:ilvl="8" w:tplc="2FB46A34" w:tentative="1">
      <w:start w:val="1"/>
      <w:numFmt w:val="bullet"/>
      <w:lvlText w:val=""/>
      <w:lvlJc w:val="left"/>
      <w:pPr>
        <w:ind w:left="6480" w:hanging="360"/>
      </w:pPr>
      <w:rPr>
        <w:rFonts w:ascii="Wingdings" w:hAnsi="Wingdings" w:hint="default"/>
      </w:rPr>
    </w:lvl>
  </w:abstractNum>
  <w:abstractNum w:abstractNumId="1" w15:restartNumberingAfterBreak="0">
    <w:nsid w:val="2C545186"/>
    <w:multiLevelType w:val="hybridMultilevel"/>
    <w:tmpl w:val="46406EAE"/>
    <w:lvl w:ilvl="0" w:tplc="047086B4">
      <w:start w:val="1"/>
      <w:numFmt w:val="bullet"/>
      <w:lvlText w:val=""/>
      <w:lvlJc w:val="left"/>
      <w:pPr>
        <w:ind w:left="720" w:hanging="360"/>
      </w:pPr>
      <w:rPr>
        <w:rFonts w:ascii="Symbol" w:hAnsi="Symbol" w:hint="default"/>
      </w:rPr>
    </w:lvl>
    <w:lvl w:ilvl="1" w:tplc="481E3564" w:tentative="1">
      <w:start w:val="1"/>
      <w:numFmt w:val="bullet"/>
      <w:lvlText w:val="o"/>
      <w:lvlJc w:val="left"/>
      <w:pPr>
        <w:ind w:left="1440" w:hanging="360"/>
      </w:pPr>
      <w:rPr>
        <w:rFonts w:ascii="Courier New" w:hAnsi="Courier New" w:cs="Courier New" w:hint="default"/>
      </w:rPr>
    </w:lvl>
    <w:lvl w:ilvl="2" w:tplc="965A6D7E" w:tentative="1">
      <w:start w:val="1"/>
      <w:numFmt w:val="bullet"/>
      <w:lvlText w:val=""/>
      <w:lvlJc w:val="left"/>
      <w:pPr>
        <w:ind w:left="2160" w:hanging="360"/>
      </w:pPr>
      <w:rPr>
        <w:rFonts w:ascii="Wingdings" w:hAnsi="Wingdings" w:hint="default"/>
      </w:rPr>
    </w:lvl>
    <w:lvl w:ilvl="3" w:tplc="014E508C" w:tentative="1">
      <w:start w:val="1"/>
      <w:numFmt w:val="bullet"/>
      <w:lvlText w:val=""/>
      <w:lvlJc w:val="left"/>
      <w:pPr>
        <w:ind w:left="2880" w:hanging="360"/>
      </w:pPr>
      <w:rPr>
        <w:rFonts w:ascii="Symbol" w:hAnsi="Symbol" w:hint="default"/>
      </w:rPr>
    </w:lvl>
    <w:lvl w:ilvl="4" w:tplc="898A004E" w:tentative="1">
      <w:start w:val="1"/>
      <w:numFmt w:val="bullet"/>
      <w:lvlText w:val="o"/>
      <w:lvlJc w:val="left"/>
      <w:pPr>
        <w:ind w:left="3600" w:hanging="360"/>
      </w:pPr>
      <w:rPr>
        <w:rFonts w:ascii="Courier New" w:hAnsi="Courier New" w:cs="Courier New" w:hint="default"/>
      </w:rPr>
    </w:lvl>
    <w:lvl w:ilvl="5" w:tplc="1C5674E6" w:tentative="1">
      <w:start w:val="1"/>
      <w:numFmt w:val="bullet"/>
      <w:lvlText w:val=""/>
      <w:lvlJc w:val="left"/>
      <w:pPr>
        <w:ind w:left="4320" w:hanging="360"/>
      </w:pPr>
      <w:rPr>
        <w:rFonts w:ascii="Wingdings" w:hAnsi="Wingdings" w:hint="default"/>
      </w:rPr>
    </w:lvl>
    <w:lvl w:ilvl="6" w:tplc="0D386272" w:tentative="1">
      <w:start w:val="1"/>
      <w:numFmt w:val="bullet"/>
      <w:lvlText w:val=""/>
      <w:lvlJc w:val="left"/>
      <w:pPr>
        <w:ind w:left="5040" w:hanging="360"/>
      </w:pPr>
      <w:rPr>
        <w:rFonts w:ascii="Symbol" w:hAnsi="Symbol" w:hint="default"/>
      </w:rPr>
    </w:lvl>
    <w:lvl w:ilvl="7" w:tplc="41129A24" w:tentative="1">
      <w:start w:val="1"/>
      <w:numFmt w:val="bullet"/>
      <w:lvlText w:val="o"/>
      <w:lvlJc w:val="left"/>
      <w:pPr>
        <w:ind w:left="5760" w:hanging="360"/>
      </w:pPr>
      <w:rPr>
        <w:rFonts w:ascii="Courier New" w:hAnsi="Courier New" w:cs="Courier New" w:hint="default"/>
      </w:rPr>
    </w:lvl>
    <w:lvl w:ilvl="8" w:tplc="D7044F72" w:tentative="1">
      <w:start w:val="1"/>
      <w:numFmt w:val="bullet"/>
      <w:lvlText w:val=""/>
      <w:lvlJc w:val="left"/>
      <w:pPr>
        <w:ind w:left="6480" w:hanging="360"/>
      </w:pPr>
      <w:rPr>
        <w:rFonts w:ascii="Wingdings" w:hAnsi="Wingdings" w:hint="default"/>
      </w:rPr>
    </w:lvl>
  </w:abstractNum>
  <w:abstractNum w:abstractNumId="2" w15:restartNumberingAfterBreak="0">
    <w:nsid w:val="328F5CB1"/>
    <w:multiLevelType w:val="hybridMultilevel"/>
    <w:tmpl w:val="73A64234"/>
    <w:lvl w:ilvl="0" w:tplc="0D363D80">
      <w:start w:val="1"/>
      <w:numFmt w:val="decimal"/>
      <w:lvlText w:val="%1."/>
      <w:lvlJc w:val="left"/>
      <w:pPr>
        <w:ind w:left="720" w:hanging="360"/>
      </w:pPr>
    </w:lvl>
    <w:lvl w:ilvl="1" w:tplc="C8D63ABA" w:tentative="1">
      <w:start w:val="1"/>
      <w:numFmt w:val="lowerLetter"/>
      <w:lvlText w:val="%2."/>
      <w:lvlJc w:val="left"/>
      <w:pPr>
        <w:ind w:left="1440" w:hanging="360"/>
      </w:pPr>
    </w:lvl>
    <w:lvl w:ilvl="2" w:tplc="6F28AB46" w:tentative="1">
      <w:start w:val="1"/>
      <w:numFmt w:val="lowerRoman"/>
      <w:lvlText w:val="%3."/>
      <w:lvlJc w:val="right"/>
      <w:pPr>
        <w:ind w:left="2160" w:hanging="180"/>
      </w:pPr>
    </w:lvl>
    <w:lvl w:ilvl="3" w:tplc="2EE4371C" w:tentative="1">
      <w:start w:val="1"/>
      <w:numFmt w:val="decimal"/>
      <w:lvlText w:val="%4."/>
      <w:lvlJc w:val="left"/>
      <w:pPr>
        <w:ind w:left="2880" w:hanging="360"/>
      </w:pPr>
    </w:lvl>
    <w:lvl w:ilvl="4" w:tplc="BD34EA70" w:tentative="1">
      <w:start w:val="1"/>
      <w:numFmt w:val="lowerLetter"/>
      <w:lvlText w:val="%5."/>
      <w:lvlJc w:val="left"/>
      <w:pPr>
        <w:ind w:left="3600" w:hanging="360"/>
      </w:pPr>
    </w:lvl>
    <w:lvl w:ilvl="5" w:tplc="4C0CC960" w:tentative="1">
      <w:start w:val="1"/>
      <w:numFmt w:val="lowerRoman"/>
      <w:lvlText w:val="%6."/>
      <w:lvlJc w:val="right"/>
      <w:pPr>
        <w:ind w:left="4320" w:hanging="180"/>
      </w:pPr>
    </w:lvl>
    <w:lvl w:ilvl="6" w:tplc="1B64466C" w:tentative="1">
      <w:start w:val="1"/>
      <w:numFmt w:val="decimal"/>
      <w:lvlText w:val="%7."/>
      <w:lvlJc w:val="left"/>
      <w:pPr>
        <w:ind w:left="5040" w:hanging="360"/>
      </w:pPr>
    </w:lvl>
    <w:lvl w:ilvl="7" w:tplc="E90AD63C" w:tentative="1">
      <w:start w:val="1"/>
      <w:numFmt w:val="lowerLetter"/>
      <w:lvlText w:val="%8."/>
      <w:lvlJc w:val="left"/>
      <w:pPr>
        <w:ind w:left="5760" w:hanging="360"/>
      </w:pPr>
    </w:lvl>
    <w:lvl w:ilvl="8" w:tplc="5CE2DA24" w:tentative="1">
      <w:start w:val="1"/>
      <w:numFmt w:val="lowerRoman"/>
      <w:lvlText w:val="%9."/>
      <w:lvlJc w:val="right"/>
      <w:pPr>
        <w:ind w:left="6480" w:hanging="180"/>
      </w:pPr>
    </w:lvl>
  </w:abstractNum>
  <w:abstractNum w:abstractNumId="3" w15:restartNumberingAfterBreak="0">
    <w:nsid w:val="7A057261"/>
    <w:multiLevelType w:val="hybridMultilevel"/>
    <w:tmpl w:val="A56E1BC0"/>
    <w:lvl w:ilvl="0" w:tplc="B27CB580">
      <w:start w:val="1"/>
      <w:numFmt w:val="decimal"/>
      <w:lvlText w:val="%1."/>
      <w:lvlJc w:val="left"/>
      <w:pPr>
        <w:ind w:left="720" w:hanging="360"/>
      </w:pPr>
    </w:lvl>
    <w:lvl w:ilvl="1" w:tplc="A81A8F3A" w:tentative="1">
      <w:start w:val="1"/>
      <w:numFmt w:val="lowerLetter"/>
      <w:lvlText w:val="%2."/>
      <w:lvlJc w:val="left"/>
      <w:pPr>
        <w:ind w:left="1440" w:hanging="360"/>
      </w:pPr>
    </w:lvl>
    <w:lvl w:ilvl="2" w:tplc="504AAE78" w:tentative="1">
      <w:start w:val="1"/>
      <w:numFmt w:val="lowerRoman"/>
      <w:lvlText w:val="%3."/>
      <w:lvlJc w:val="right"/>
      <w:pPr>
        <w:ind w:left="2160" w:hanging="180"/>
      </w:pPr>
    </w:lvl>
    <w:lvl w:ilvl="3" w:tplc="E106262C" w:tentative="1">
      <w:start w:val="1"/>
      <w:numFmt w:val="decimal"/>
      <w:lvlText w:val="%4."/>
      <w:lvlJc w:val="left"/>
      <w:pPr>
        <w:ind w:left="2880" w:hanging="360"/>
      </w:pPr>
    </w:lvl>
    <w:lvl w:ilvl="4" w:tplc="ECB215F8" w:tentative="1">
      <w:start w:val="1"/>
      <w:numFmt w:val="lowerLetter"/>
      <w:lvlText w:val="%5."/>
      <w:lvlJc w:val="left"/>
      <w:pPr>
        <w:ind w:left="3600" w:hanging="360"/>
      </w:pPr>
    </w:lvl>
    <w:lvl w:ilvl="5" w:tplc="301E473E" w:tentative="1">
      <w:start w:val="1"/>
      <w:numFmt w:val="lowerRoman"/>
      <w:lvlText w:val="%6."/>
      <w:lvlJc w:val="right"/>
      <w:pPr>
        <w:ind w:left="4320" w:hanging="180"/>
      </w:pPr>
    </w:lvl>
    <w:lvl w:ilvl="6" w:tplc="731A4738" w:tentative="1">
      <w:start w:val="1"/>
      <w:numFmt w:val="decimal"/>
      <w:lvlText w:val="%7."/>
      <w:lvlJc w:val="left"/>
      <w:pPr>
        <w:ind w:left="5040" w:hanging="360"/>
      </w:pPr>
    </w:lvl>
    <w:lvl w:ilvl="7" w:tplc="96D6FBA0" w:tentative="1">
      <w:start w:val="1"/>
      <w:numFmt w:val="lowerLetter"/>
      <w:lvlText w:val="%8."/>
      <w:lvlJc w:val="left"/>
      <w:pPr>
        <w:ind w:left="5760" w:hanging="360"/>
      </w:pPr>
    </w:lvl>
    <w:lvl w:ilvl="8" w:tplc="B8423D82"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rSwNLYwNzS0NDSyMLJQ0lEKTi0uzszPAykwrgUAvqxaVywAAAA="/>
  </w:docVars>
  <w:rsids>
    <w:rsidRoot w:val="00FE40F9"/>
    <w:rsid w:val="00024A7E"/>
    <w:rsid w:val="00027411"/>
    <w:rsid w:val="000C619A"/>
    <w:rsid w:val="001A1464"/>
    <w:rsid w:val="0020270D"/>
    <w:rsid w:val="00211D2B"/>
    <w:rsid w:val="002B2B4F"/>
    <w:rsid w:val="002C77C1"/>
    <w:rsid w:val="002D318C"/>
    <w:rsid w:val="002F1613"/>
    <w:rsid w:val="003A52E2"/>
    <w:rsid w:val="00403D7F"/>
    <w:rsid w:val="00447F41"/>
    <w:rsid w:val="005273B3"/>
    <w:rsid w:val="005658D6"/>
    <w:rsid w:val="00592E1B"/>
    <w:rsid w:val="005B4573"/>
    <w:rsid w:val="00600C24"/>
    <w:rsid w:val="006919F7"/>
    <w:rsid w:val="006C2DC5"/>
    <w:rsid w:val="00715E4A"/>
    <w:rsid w:val="00763E65"/>
    <w:rsid w:val="0076506A"/>
    <w:rsid w:val="00776702"/>
    <w:rsid w:val="007C46B6"/>
    <w:rsid w:val="007F5F97"/>
    <w:rsid w:val="00842BDC"/>
    <w:rsid w:val="008D3303"/>
    <w:rsid w:val="00914CAF"/>
    <w:rsid w:val="00A64EA8"/>
    <w:rsid w:val="00AD4FCE"/>
    <w:rsid w:val="00AE3585"/>
    <w:rsid w:val="00B16D18"/>
    <w:rsid w:val="00B61689"/>
    <w:rsid w:val="00BC2334"/>
    <w:rsid w:val="00BE52C3"/>
    <w:rsid w:val="00CF248B"/>
    <w:rsid w:val="00D81845"/>
    <w:rsid w:val="00DA5F0D"/>
    <w:rsid w:val="00E341BB"/>
    <w:rsid w:val="00E61866"/>
    <w:rsid w:val="00E76ED9"/>
    <w:rsid w:val="00E844CF"/>
    <w:rsid w:val="00E86074"/>
    <w:rsid w:val="00EC3782"/>
    <w:rsid w:val="00F12DA7"/>
    <w:rsid w:val="00F238B3"/>
    <w:rsid w:val="00F27CEB"/>
    <w:rsid w:val="00F763BF"/>
    <w:rsid w:val="00FA35E6"/>
    <w:rsid w:val="00FE314D"/>
    <w:rsid w:val="00FE40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0346B"/>
  <w15:docId w15:val="{AB34A055-240D-4981-BFC0-667693BF6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7494"/>
    <w:rPr>
      <w:color w:val="0563C1" w:themeColor="hyperlink"/>
      <w:u w:val="single"/>
    </w:rPr>
  </w:style>
  <w:style w:type="paragraph" w:styleId="BalloonText">
    <w:name w:val="Balloon Text"/>
    <w:basedOn w:val="Normal"/>
    <w:link w:val="BalloonTextChar"/>
    <w:uiPriority w:val="99"/>
    <w:semiHidden/>
    <w:unhideWhenUsed/>
    <w:rsid w:val="00FD5F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5F83"/>
    <w:rPr>
      <w:rFonts w:ascii="Segoe UI" w:hAnsi="Segoe UI" w:cs="Segoe UI"/>
      <w:sz w:val="18"/>
      <w:szCs w:val="18"/>
    </w:rPr>
  </w:style>
  <w:style w:type="paragraph" w:styleId="Header">
    <w:name w:val="header"/>
    <w:basedOn w:val="Normal"/>
    <w:link w:val="HeaderChar"/>
    <w:uiPriority w:val="99"/>
    <w:unhideWhenUsed/>
    <w:rsid w:val="00007E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7ED5"/>
  </w:style>
  <w:style w:type="paragraph" w:styleId="Footer">
    <w:name w:val="footer"/>
    <w:basedOn w:val="Normal"/>
    <w:link w:val="FooterChar"/>
    <w:uiPriority w:val="99"/>
    <w:unhideWhenUsed/>
    <w:rsid w:val="00007E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7ED5"/>
  </w:style>
  <w:style w:type="paragraph" w:styleId="NormalWeb">
    <w:name w:val="Normal (Web)"/>
    <w:basedOn w:val="Normal"/>
    <w:uiPriority w:val="99"/>
    <w:unhideWhenUsed/>
    <w:rsid w:val="00595E11"/>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styleId="CommentReference">
    <w:name w:val="annotation reference"/>
    <w:basedOn w:val="DefaultParagraphFont"/>
    <w:uiPriority w:val="99"/>
    <w:semiHidden/>
    <w:unhideWhenUsed/>
    <w:rsid w:val="002813F6"/>
    <w:rPr>
      <w:sz w:val="16"/>
      <w:szCs w:val="16"/>
    </w:rPr>
  </w:style>
  <w:style w:type="paragraph" w:styleId="CommentText">
    <w:name w:val="annotation text"/>
    <w:basedOn w:val="Normal"/>
    <w:link w:val="CommentTextChar"/>
    <w:uiPriority w:val="99"/>
    <w:semiHidden/>
    <w:unhideWhenUsed/>
    <w:rsid w:val="002813F6"/>
    <w:pPr>
      <w:spacing w:line="240" w:lineRule="auto"/>
    </w:pPr>
    <w:rPr>
      <w:sz w:val="20"/>
      <w:szCs w:val="20"/>
    </w:rPr>
  </w:style>
  <w:style w:type="character" w:customStyle="1" w:styleId="CommentTextChar">
    <w:name w:val="Comment Text Char"/>
    <w:basedOn w:val="DefaultParagraphFont"/>
    <w:link w:val="CommentText"/>
    <w:uiPriority w:val="99"/>
    <w:semiHidden/>
    <w:rsid w:val="002813F6"/>
    <w:rPr>
      <w:sz w:val="20"/>
      <w:szCs w:val="20"/>
    </w:rPr>
  </w:style>
  <w:style w:type="paragraph" w:styleId="CommentSubject">
    <w:name w:val="annotation subject"/>
    <w:basedOn w:val="CommentText"/>
    <w:next w:val="CommentText"/>
    <w:link w:val="CommentSubjectChar"/>
    <w:uiPriority w:val="99"/>
    <w:semiHidden/>
    <w:unhideWhenUsed/>
    <w:rsid w:val="002813F6"/>
    <w:rPr>
      <w:b/>
      <w:bCs/>
    </w:rPr>
  </w:style>
  <w:style w:type="character" w:customStyle="1" w:styleId="CommentSubjectChar">
    <w:name w:val="Comment Subject Char"/>
    <w:basedOn w:val="CommentTextChar"/>
    <w:link w:val="CommentSubject"/>
    <w:uiPriority w:val="99"/>
    <w:semiHidden/>
    <w:rsid w:val="002813F6"/>
    <w:rPr>
      <w:b/>
      <w:bCs/>
      <w:sz w:val="20"/>
      <w:szCs w:val="20"/>
    </w:rPr>
  </w:style>
  <w:style w:type="paragraph" w:styleId="Revision">
    <w:name w:val="Revision"/>
    <w:hidden/>
    <w:uiPriority w:val="99"/>
    <w:semiHidden/>
    <w:rsid w:val="00DF51E4"/>
    <w:pPr>
      <w:spacing w:after="0" w:line="240" w:lineRule="auto"/>
    </w:pPr>
  </w:style>
  <w:style w:type="character" w:customStyle="1" w:styleId="UnresolvedMention1">
    <w:name w:val="Unresolved Mention1"/>
    <w:basedOn w:val="DefaultParagraphFont"/>
    <w:uiPriority w:val="99"/>
    <w:semiHidden/>
    <w:unhideWhenUsed/>
    <w:rsid w:val="00A93ACE"/>
    <w:rPr>
      <w:color w:val="605E5C"/>
      <w:shd w:val="clear" w:color="auto" w:fill="E1DFDD"/>
    </w:rPr>
  </w:style>
  <w:style w:type="paragraph" w:styleId="ListParagraph">
    <w:name w:val="List Paragraph"/>
    <w:basedOn w:val="Normal"/>
    <w:uiPriority w:val="34"/>
    <w:qFormat/>
    <w:rsid w:val="006D6E26"/>
    <w:pPr>
      <w:ind w:left="720"/>
      <w:contextualSpacing/>
    </w:pPr>
  </w:style>
  <w:style w:type="character" w:customStyle="1" w:styleId="UnresolvedMention2">
    <w:name w:val="Unresolved Mention2"/>
    <w:basedOn w:val="DefaultParagraphFont"/>
    <w:uiPriority w:val="99"/>
    <w:semiHidden/>
    <w:unhideWhenUsed/>
    <w:rsid w:val="000E40B5"/>
    <w:rPr>
      <w:color w:val="605E5C"/>
      <w:shd w:val="clear" w:color="auto" w:fill="E1DFDD"/>
    </w:rPr>
  </w:style>
  <w:style w:type="paragraph" w:styleId="PlainText">
    <w:name w:val="Plain Text"/>
    <w:basedOn w:val="Normal"/>
    <w:link w:val="PlainTextChar"/>
    <w:uiPriority w:val="99"/>
    <w:semiHidden/>
    <w:unhideWhenUsed/>
    <w:rsid w:val="000F062F"/>
    <w:pPr>
      <w:spacing w:after="0" w:line="240" w:lineRule="auto"/>
    </w:pPr>
    <w:rPr>
      <w:rFonts w:ascii="Calibri" w:hAnsi="Calibri"/>
      <w:szCs w:val="21"/>
      <w:lang w:val="en-CA"/>
    </w:rPr>
  </w:style>
  <w:style w:type="character" w:customStyle="1" w:styleId="PlainTextChar">
    <w:name w:val="Plain Text Char"/>
    <w:basedOn w:val="DefaultParagraphFont"/>
    <w:link w:val="PlainText"/>
    <w:uiPriority w:val="99"/>
    <w:semiHidden/>
    <w:rsid w:val="000F062F"/>
    <w:rPr>
      <w:rFonts w:ascii="Calibri" w:hAnsi="Calibri"/>
      <w:szCs w:val="21"/>
      <w:lang w:val="en-CA"/>
    </w:rPr>
  </w:style>
  <w:style w:type="character" w:styleId="UnresolvedMention">
    <w:name w:val="Unresolved Mention"/>
    <w:basedOn w:val="DefaultParagraphFont"/>
    <w:uiPriority w:val="99"/>
    <w:semiHidden/>
    <w:unhideWhenUsed/>
    <w:rsid w:val="00FE40F9"/>
    <w:rPr>
      <w:color w:val="605E5C"/>
      <w:shd w:val="clear" w:color="auto" w:fill="E1DFDD"/>
    </w:rPr>
  </w:style>
  <w:style w:type="character" w:customStyle="1" w:styleId="xn-location">
    <w:name w:val="xn-location"/>
    <w:basedOn w:val="DefaultParagraphFont"/>
    <w:rsid w:val="00842B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135454">
      <w:bodyDiv w:val="1"/>
      <w:marLeft w:val="0"/>
      <w:marRight w:val="0"/>
      <w:marTop w:val="0"/>
      <w:marBottom w:val="0"/>
      <w:divBdr>
        <w:top w:val="none" w:sz="0" w:space="0" w:color="auto"/>
        <w:left w:val="none" w:sz="0" w:space="0" w:color="auto"/>
        <w:bottom w:val="none" w:sz="0" w:space="0" w:color="auto"/>
        <w:right w:val="none" w:sz="0" w:space="0" w:color="auto"/>
      </w:divBdr>
    </w:div>
    <w:div w:id="225606887">
      <w:bodyDiv w:val="1"/>
      <w:marLeft w:val="0"/>
      <w:marRight w:val="0"/>
      <w:marTop w:val="0"/>
      <w:marBottom w:val="0"/>
      <w:divBdr>
        <w:top w:val="none" w:sz="0" w:space="0" w:color="auto"/>
        <w:left w:val="none" w:sz="0" w:space="0" w:color="auto"/>
        <w:bottom w:val="none" w:sz="0" w:space="0" w:color="auto"/>
        <w:right w:val="none" w:sz="0" w:space="0" w:color="auto"/>
      </w:divBdr>
    </w:div>
    <w:div w:id="623850463">
      <w:bodyDiv w:val="1"/>
      <w:marLeft w:val="0"/>
      <w:marRight w:val="0"/>
      <w:marTop w:val="0"/>
      <w:marBottom w:val="0"/>
      <w:divBdr>
        <w:top w:val="none" w:sz="0" w:space="0" w:color="auto"/>
        <w:left w:val="none" w:sz="0" w:space="0" w:color="auto"/>
        <w:bottom w:val="none" w:sz="0" w:space="0" w:color="auto"/>
        <w:right w:val="none" w:sz="0" w:space="0" w:color="auto"/>
      </w:divBdr>
    </w:div>
    <w:div w:id="1671522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transcanna.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Glenn.L@TransCann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468</Words>
  <Characters>2497</Characters>
  <Application>Microsoft Office Word</Application>
  <DocSecurity>0</DocSecurity>
  <Lines>62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Arni Johannson</dc:creator>
  <cp:lastModifiedBy>Emily Davis</cp:lastModifiedBy>
  <cp:revision>3</cp:revision>
  <dcterms:created xsi:type="dcterms:W3CDTF">2020-04-20T22:18:00Z</dcterms:created>
  <dcterms:modified xsi:type="dcterms:W3CDTF">2020-04-21T00:52:00Z</dcterms:modified>
</cp:coreProperties>
</file>