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DE21" w14:textId="77777777" w:rsidR="0031779E" w:rsidRDefault="005175A9" w:rsidP="006874F5">
      <w:r>
        <w:rPr>
          <w:noProof/>
          <w:lang w:val="en-US"/>
        </w:rPr>
        <w:drawing>
          <wp:inline distT="0" distB="0" distL="0" distR="0" wp14:anchorId="1CA2FB7B" wp14:editId="339667B7">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084705" cy="560705"/>
                    </a:xfrm>
                    <a:prstGeom prst="rect">
                      <a:avLst/>
                    </a:prstGeom>
                    <a:ln/>
                  </pic:spPr>
                </pic:pic>
              </a:graphicData>
            </a:graphic>
          </wp:inline>
        </w:drawing>
      </w:r>
    </w:p>
    <w:p w14:paraId="267970B5" w14:textId="179E0CC4" w:rsidR="0031779E" w:rsidRDefault="00FF1D17" w:rsidP="006874F5">
      <w:pPr>
        <w:jc w:val="center"/>
      </w:pPr>
      <w:bookmarkStart w:id="0" w:name="_gjdgxs" w:colFirst="0" w:colLast="0"/>
      <w:bookmarkEnd w:id="0"/>
      <w:r>
        <w:rPr>
          <w:b/>
          <w:sz w:val="28"/>
          <w:szCs w:val="28"/>
        </w:rPr>
        <w:t xml:space="preserve">NetCents </w:t>
      </w:r>
      <w:r w:rsidR="003154BD">
        <w:rPr>
          <w:b/>
          <w:sz w:val="28"/>
          <w:szCs w:val="28"/>
        </w:rPr>
        <w:t>Technology</w:t>
      </w:r>
      <w:r w:rsidR="00997244">
        <w:rPr>
          <w:b/>
          <w:sz w:val="28"/>
          <w:szCs w:val="28"/>
        </w:rPr>
        <w:t xml:space="preserve"> </w:t>
      </w:r>
      <w:r w:rsidR="00DD6129">
        <w:rPr>
          <w:b/>
          <w:sz w:val="28"/>
          <w:szCs w:val="28"/>
        </w:rPr>
        <w:t xml:space="preserve">Adds Litecoin to the </w:t>
      </w:r>
      <w:r w:rsidR="009547B2">
        <w:rPr>
          <w:b/>
          <w:sz w:val="28"/>
          <w:szCs w:val="28"/>
        </w:rPr>
        <w:t>NC Exchange</w:t>
      </w:r>
      <w:r w:rsidR="00997244">
        <w:rPr>
          <w:b/>
          <w:sz w:val="28"/>
          <w:szCs w:val="28"/>
        </w:rPr>
        <w:t xml:space="preserve"> </w:t>
      </w:r>
    </w:p>
    <w:p w14:paraId="4A1DE479" w14:textId="1AC947BA" w:rsidR="00A4535D" w:rsidRDefault="00616358" w:rsidP="00A4535D">
      <w:pPr>
        <w:pStyle w:val="Normal0"/>
      </w:pPr>
      <w:r>
        <w:rPr>
          <w:b/>
        </w:rPr>
        <w:t xml:space="preserve">VANCOUVER, B.C., </w:t>
      </w:r>
      <w:r w:rsidR="005279F6">
        <w:rPr>
          <w:b/>
        </w:rPr>
        <w:t>February 1, 2018</w:t>
      </w:r>
      <w:r w:rsidR="005175A9">
        <w:t xml:space="preserve"> – </w:t>
      </w:r>
      <w:r w:rsidR="005175A9">
        <w:rPr>
          <w:b/>
        </w:rPr>
        <w:t>NetCents Technology Inc.</w:t>
      </w:r>
      <w:r w:rsidR="005175A9">
        <w:t xml:space="preserve"> (“</w:t>
      </w:r>
      <w:r w:rsidR="005175A9">
        <w:rPr>
          <w:b/>
        </w:rPr>
        <w:t>NetCents</w:t>
      </w:r>
      <w:r w:rsidR="005175A9">
        <w:t>” or the “</w:t>
      </w:r>
      <w:r w:rsidR="005175A9">
        <w:rPr>
          <w:b/>
        </w:rPr>
        <w:t>Company</w:t>
      </w:r>
      <w:r w:rsidR="005175A9">
        <w:t>") (CSE: NC / Frankfurt: 26N</w:t>
      </w:r>
      <w:r w:rsidR="00DB0576">
        <w:t xml:space="preserve">) </w:t>
      </w:r>
      <w:r w:rsidR="00A4535D">
        <w:t xml:space="preserve">is pleased to announce that the NC Exchange now supports Litecoin. </w:t>
      </w:r>
    </w:p>
    <w:p w14:paraId="5650C28E" w14:textId="2A9E0FAD" w:rsidR="00A85DE3" w:rsidRPr="00A85DE3" w:rsidRDefault="00A85DE3" w:rsidP="00A85DE3">
      <w:pPr>
        <w:pStyle w:val="Normal0"/>
        <w:rPr>
          <w:rFonts w:asciiTheme="minorHAnsi" w:hAnsiTheme="minorHAnsi" w:cstheme="minorHAnsi"/>
        </w:rPr>
      </w:pPr>
      <w:r w:rsidRPr="00A85DE3">
        <w:rPr>
          <w:rFonts w:asciiTheme="minorHAnsi" w:hAnsiTheme="minorHAnsi" w:cstheme="minorHAnsi"/>
        </w:rPr>
        <w:t>NetCents</w:t>
      </w:r>
      <w:r>
        <w:rPr>
          <w:rFonts w:asciiTheme="minorHAnsi" w:hAnsiTheme="minorHAnsi" w:cstheme="minorHAnsi"/>
        </w:rPr>
        <w:t xml:space="preserve"> Technology</w:t>
      </w:r>
      <w:r w:rsidRPr="00A85DE3">
        <w:rPr>
          <w:rFonts w:asciiTheme="minorHAnsi" w:hAnsiTheme="minorHAnsi" w:cstheme="minorHAnsi"/>
        </w:rPr>
        <w:t xml:space="preserve"> has added Litecoin functionality to its platform allowing users of the NC Exchange to transact with Litecoin. Users are now able to deposit, withdraw and trade Litecoin (LTC) for supported fiat and cryptocurrencies with other NC Exchange users. Additionally, users can use Litecoin to make payments to merchants who use the NetCents Technology payment gateway.</w:t>
      </w:r>
    </w:p>
    <w:p w14:paraId="07FCAAC0" w14:textId="0CCC26F5" w:rsidR="00A85DE3" w:rsidRPr="00A85DE3" w:rsidRDefault="00A85DE3" w:rsidP="00A4535D">
      <w:pPr>
        <w:pStyle w:val="Normal0"/>
        <w:rPr>
          <w:rFonts w:asciiTheme="minorHAnsi" w:hAnsiTheme="minorHAnsi" w:cstheme="minorHAnsi"/>
          <w:color w:val="222222"/>
        </w:rPr>
      </w:pPr>
      <w:r w:rsidRPr="00A85DE3">
        <w:rPr>
          <w:rFonts w:asciiTheme="minorHAnsi" w:hAnsiTheme="minorHAnsi" w:cstheme="minorHAnsi"/>
          <w:color w:val="222222"/>
        </w:rPr>
        <w:t>“With its inherently faster processing rate the Litecoin network can validate transactions quicker than Bitcoin,” said Clayton Moore, CEO of NetCents Technology. “As NetCents continues to improve functionality and simplify the process of transacting with cryptocurrencies, we move closer to achieving our goal of making cryptocurrency a true transactional medium."</w:t>
      </w:r>
    </w:p>
    <w:p w14:paraId="1A73C346" w14:textId="77777777" w:rsidR="00A4535D" w:rsidRDefault="00A4535D" w:rsidP="00A4535D">
      <w:pPr>
        <w:pStyle w:val="Normal0"/>
      </w:pPr>
      <w:r>
        <w:t xml:space="preserve">The addition of Litecoin to the NC Exchange follows the rollout of other significant upgrades and feature additions to the NC Exchange last week. The additional exchange features include: </w:t>
      </w:r>
    </w:p>
    <w:p w14:paraId="661704E8" w14:textId="1639315E" w:rsidR="00A4535D" w:rsidRDefault="00A4535D" w:rsidP="00A4535D">
      <w:pPr>
        <w:pStyle w:val="Normal0"/>
        <w:numPr>
          <w:ilvl w:val="0"/>
          <w:numId w:val="3"/>
        </w:numPr>
      </w:pPr>
      <w:r>
        <w:t>Bitcoin and Ethereum</w:t>
      </w:r>
      <w:r>
        <w:t>, users can now use the NC Exchan</w:t>
      </w:r>
      <w:r>
        <w:t>ge to buy and sell BTC and ETH.</w:t>
      </w:r>
    </w:p>
    <w:p w14:paraId="1C242621" w14:textId="5DF3A825" w:rsidR="00A4535D" w:rsidRDefault="00A4535D" w:rsidP="00A4535D">
      <w:pPr>
        <w:pStyle w:val="Normal0"/>
        <w:numPr>
          <w:ilvl w:val="0"/>
          <w:numId w:val="3"/>
        </w:numPr>
      </w:pPr>
      <w:r>
        <w:t>M</w:t>
      </w:r>
      <w:r>
        <w:t xml:space="preserve">ulti-currency, users can now buy and sell all supported cryptocurrencies (NCCO, BTC, ETH, LTC) from the NC Exchange using any supported </w:t>
      </w:r>
      <w:r>
        <w:t>fiat currency (USD, CAD, Euro)</w:t>
      </w:r>
    </w:p>
    <w:p w14:paraId="31D77E68" w14:textId="0C7C5745" w:rsidR="00A4535D" w:rsidRDefault="00A4535D" w:rsidP="00A4535D">
      <w:pPr>
        <w:pStyle w:val="Normal0"/>
        <w:numPr>
          <w:ilvl w:val="0"/>
          <w:numId w:val="3"/>
        </w:numPr>
      </w:pPr>
      <w:r>
        <w:t>T</w:t>
      </w:r>
      <w:r>
        <w:t>wo-factor authentication (2FA), users can now add extra securi</w:t>
      </w:r>
      <w:r>
        <w:t>ty to their account with 2FA. This feature is</w:t>
      </w:r>
      <w:r>
        <w:t xml:space="preserve"> activated using Google auth</w:t>
      </w:r>
      <w:r>
        <w:t>enticator or via email code.</w:t>
      </w:r>
    </w:p>
    <w:p w14:paraId="33191B06" w14:textId="4F2D4191" w:rsidR="00A4535D" w:rsidRDefault="00A4535D" w:rsidP="00A4535D">
      <w:pPr>
        <w:pStyle w:val="Normal0"/>
        <w:numPr>
          <w:ilvl w:val="0"/>
          <w:numId w:val="3"/>
        </w:numPr>
      </w:pPr>
      <w:r>
        <w:t>IP whitelisting, with this feature enabled, users can select which IP addresses are allowed to log</w:t>
      </w:r>
      <w:r>
        <w:t xml:space="preserve"> in to the NetCents platform. Users are also</w:t>
      </w:r>
      <w:r>
        <w:t xml:space="preserve"> able t</w:t>
      </w:r>
      <w:r>
        <w:t>o approve or deny IP addresses.</w:t>
      </w:r>
    </w:p>
    <w:p w14:paraId="652E7458" w14:textId="2B3A0DBC" w:rsidR="00A4535D" w:rsidRDefault="00A4535D" w:rsidP="00A4535D">
      <w:pPr>
        <w:pStyle w:val="Normal0"/>
        <w:numPr>
          <w:ilvl w:val="0"/>
          <w:numId w:val="3"/>
        </w:numPr>
      </w:pPr>
      <w:r>
        <w:t>E</w:t>
      </w:r>
      <w:r>
        <w:t>mail notifications, with this feature activated, users will receive emails regarding activity on their account.</w:t>
      </w:r>
    </w:p>
    <w:p w14:paraId="448F6712" w14:textId="77777777" w:rsidR="00280A2A" w:rsidRDefault="00280A2A" w:rsidP="00A4535D">
      <w:pPr>
        <w:pStyle w:val="Normal0"/>
      </w:pPr>
      <w:bookmarkStart w:id="1" w:name="_GoBack"/>
      <w:bookmarkEnd w:id="1"/>
    </w:p>
    <w:p w14:paraId="696646BC" w14:textId="07568CD1" w:rsidR="00297EA2" w:rsidRDefault="00A4535D" w:rsidP="00A4535D">
      <w:pPr>
        <w:pStyle w:val="Normal0"/>
      </w:pPr>
      <w:r>
        <w:t>"With the signing of two major cryptocurrency contracts, the integration of Bitcoin, Ethereum, and Litecoin into the NetCen</w:t>
      </w:r>
      <w:r w:rsidR="0010110F">
        <w:t xml:space="preserve">ts ecosystem, and </w:t>
      </w:r>
      <w:r>
        <w:t>our integration into the Poynt</w:t>
      </w:r>
      <w:r w:rsidR="00280A2A">
        <w:t xml:space="preserve"> Smart</w:t>
      </w:r>
      <w:r>
        <w:t xml:space="preserve"> Debit terminals, NetCents is on track to meet our goal of introducing cryptocurrency to th</w:t>
      </w:r>
      <w:r w:rsidR="00280A2A">
        <w:t>e masses" added Clayton Moore. “</w:t>
      </w:r>
      <w:r>
        <w:t>With multiple new revenue streams NetCents has access to and the upcoming launch of our marketing and education plans, we are well on our way to successfully executing our 2018 plans."</w:t>
      </w:r>
    </w:p>
    <w:p w14:paraId="778496A6" w14:textId="77777777" w:rsidR="0010110F" w:rsidRDefault="0010110F" w:rsidP="00A4535D">
      <w:pPr>
        <w:pStyle w:val="Normal0"/>
      </w:pPr>
    </w:p>
    <w:p w14:paraId="34944EB3" w14:textId="77777777" w:rsidR="0010110F" w:rsidRDefault="0010110F" w:rsidP="00A4535D">
      <w:pPr>
        <w:pStyle w:val="Normal0"/>
      </w:pPr>
    </w:p>
    <w:p w14:paraId="0EFF46F2" w14:textId="77777777" w:rsidR="00A85DE3" w:rsidRDefault="00A85DE3" w:rsidP="00A4535D">
      <w:pPr>
        <w:pStyle w:val="Normal0"/>
      </w:pPr>
    </w:p>
    <w:p w14:paraId="72515F65" w14:textId="77777777" w:rsidR="00A85DE3" w:rsidRDefault="00A85DE3" w:rsidP="00A4535D">
      <w:pPr>
        <w:pStyle w:val="Normal0"/>
      </w:pPr>
    </w:p>
    <w:p w14:paraId="6D2DB2C5" w14:textId="77777777" w:rsidR="00A4535D" w:rsidRDefault="00A4535D" w:rsidP="00A4535D">
      <w:pPr>
        <w:pStyle w:val="Normal0"/>
      </w:pPr>
    </w:p>
    <w:p w14:paraId="771823A1" w14:textId="77777777" w:rsidR="0031779E" w:rsidRDefault="005175A9" w:rsidP="006874F5">
      <w:pPr>
        <w:jc w:val="both"/>
        <w:rPr>
          <w:b/>
          <w:u w:val="single"/>
        </w:rPr>
      </w:pPr>
      <w:r>
        <w:rPr>
          <w:b/>
          <w:u w:val="single"/>
        </w:rPr>
        <w:lastRenderedPageBreak/>
        <w:t>About NetCents</w:t>
      </w:r>
    </w:p>
    <w:p w14:paraId="741BCDF2" w14:textId="77777777" w:rsidR="0031779E" w:rsidRDefault="005175A9" w:rsidP="006874F5">
      <w:pPr>
        <w:jc w:val="both"/>
      </w:pPr>
      <w: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 </w:t>
      </w:r>
    </w:p>
    <w:p w14:paraId="69B8C3DC" w14:textId="77777777" w:rsidR="0031779E" w:rsidRDefault="005175A9" w:rsidP="006874F5">
      <w:pPr>
        <w:jc w:val="both"/>
      </w:pPr>
      <w:r>
        <w:t>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Way. ™</w:t>
      </w:r>
    </w:p>
    <w:p w14:paraId="2FA64976" w14:textId="77777777" w:rsidR="0031779E" w:rsidRPr="005175A9" w:rsidRDefault="005175A9" w:rsidP="006874F5">
      <w:pPr>
        <w:spacing w:after="120"/>
      </w:pPr>
      <w:bookmarkStart w:id="2" w:name="_1fob9te" w:colFirst="0" w:colLast="0"/>
      <w:bookmarkEnd w:id="2"/>
      <w:r>
        <w:t xml:space="preserve">For more information, please visit the corporate website at </w:t>
      </w:r>
      <w:hyperlink r:id="rId6">
        <w:r>
          <w:rPr>
            <w:color w:val="0563C1"/>
            <w:u w:val="single"/>
          </w:rPr>
          <w:t>www.net-cents.com</w:t>
        </w:r>
      </w:hyperlink>
      <w:r>
        <w:t xml:space="preserve"> or contact Gord Jessop, President: </w:t>
      </w:r>
      <w:hyperlink r:id="rId7">
        <w:r>
          <w:rPr>
            <w:color w:val="0563C1"/>
            <w:u w:val="single"/>
          </w:rPr>
          <w:t>gord.jessop@net-cents.com</w:t>
        </w:r>
      </w:hyperlink>
      <w:r>
        <w:t>.</w:t>
      </w:r>
    </w:p>
    <w:p w14:paraId="1ED5CD9B" w14:textId="77777777" w:rsidR="0031779E" w:rsidRDefault="005175A9" w:rsidP="006874F5">
      <w:pPr>
        <w:spacing w:after="120"/>
      </w:pPr>
      <w:r>
        <w:t xml:space="preserve">On Behalf of the Board of Directors </w:t>
      </w:r>
    </w:p>
    <w:p w14:paraId="0B3D6EBB" w14:textId="77777777" w:rsidR="0031779E" w:rsidRPr="005175A9" w:rsidRDefault="005175A9" w:rsidP="006874F5">
      <w:r>
        <w:t>NetCents Technology Inc.</w:t>
      </w:r>
    </w:p>
    <w:p w14:paraId="4ECDB0FB" w14:textId="77777777" w:rsidR="0031779E" w:rsidRPr="005175A9" w:rsidRDefault="0031779E" w:rsidP="006874F5"/>
    <w:p w14:paraId="440B7E1A" w14:textId="77777777" w:rsidR="0031779E" w:rsidRDefault="005175A9" w:rsidP="006874F5">
      <w:r>
        <w:rPr>
          <w:u w:val="single"/>
        </w:rPr>
        <w:t>“Clayton Moore”</w:t>
      </w:r>
    </w:p>
    <w:p w14:paraId="07F17B06" w14:textId="77777777" w:rsidR="0031779E" w:rsidRDefault="005175A9">
      <w:r>
        <w:t>Clayton Moore, CEO, Founder and Director</w:t>
      </w:r>
    </w:p>
    <w:p w14:paraId="560944E8" w14:textId="77777777" w:rsidR="0031779E" w:rsidRDefault="0031779E"/>
    <w:p w14:paraId="3CA56D2B" w14:textId="77777777" w:rsidR="0031779E" w:rsidRPr="005175A9" w:rsidRDefault="005175A9">
      <w:r>
        <w:t>NetCents Technology Inc.</w:t>
      </w:r>
    </w:p>
    <w:p w14:paraId="3159F240" w14:textId="77777777" w:rsidR="0031779E" w:rsidRPr="005175A9" w:rsidRDefault="005175A9">
      <w:r>
        <w:t xml:space="preserve">Suite 880, 505 Burrard St (Bentall 1), </w:t>
      </w:r>
    </w:p>
    <w:p w14:paraId="62AF3CBE" w14:textId="77777777" w:rsidR="0031779E" w:rsidRDefault="005175A9">
      <w:r>
        <w:t>Vancouver, BC, V7X 1M4</w:t>
      </w:r>
    </w:p>
    <w:p w14:paraId="77BA2767" w14:textId="77777777" w:rsidR="0031779E" w:rsidRDefault="0031779E"/>
    <w:p w14:paraId="3B868737" w14:textId="77777777" w:rsidR="0031779E" w:rsidRDefault="005175A9">
      <w:pPr>
        <w:jc w:val="both"/>
      </w:pPr>
      <w:bookmarkStart w:id="3" w:name="_3znysh7" w:colFirst="0" w:colLast="0"/>
      <w:bookmarkEnd w:id="3"/>
      <w:r>
        <w:t>Cautionary Note Regarding Forward-Looking Information</w:t>
      </w:r>
    </w:p>
    <w:p w14:paraId="32FE18EE" w14:textId="77777777" w:rsidR="0031779E" w:rsidRPr="005175A9" w:rsidRDefault="005175A9">
      <w:pPr>
        <w:jc w:val="both"/>
      </w:pPr>
      <w:r>
        <w:t>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sectPr w:rsidR="0031779E" w:rsidRPr="005175A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01A56"/>
    <w:multiLevelType w:val="hybridMultilevel"/>
    <w:tmpl w:val="0D5C0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B0273EA"/>
    <w:multiLevelType w:val="hybridMultilevel"/>
    <w:tmpl w:val="57664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5633854"/>
    <w:multiLevelType w:val="hybridMultilevel"/>
    <w:tmpl w:val="C4E0465C"/>
    <w:lvl w:ilvl="0" w:tplc="1B12E1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9E"/>
    <w:rsid w:val="00080B8A"/>
    <w:rsid w:val="0008555A"/>
    <w:rsid w:val="000A1618"/>
    <w:rsid w:val="000D0C5E"/>
    <w:rsid w:val="0010110F"/>
    <w:rsid w:val="00141E43"/>
    <w:rsid w:val="00160C00"/>
    <w:rsid w:val="001A45DC"/>
    <w:rsid w:val="001B7471"/>
    <w:rsid w:val="001E2EC8"/>
    <w:rsid w:val="002163DE"/>
    <w:rsid w:val="00227765"/>
    <w:rsid w:val="0024358D"/>
    <w:rsid w:val="00280A2A"/>
    <w:rsid w:val="00282141"/>
    <w:rsid w:val="00284CF1"/>
    <w:rsid w:val="00286E0C"/>
    <w:rsid w:val="00297EA2"/>
    <w:rsid w:val="002A7290"/>
    <w:rsid w:val="002C4800"/>
    <w:rsid w:val="002C773B"/>
    <w:rsid w:val="002D3FE4"/>
    <w:rsid w:val="003154BD"/>
    <w:rsid w:val="0031779E"/>
    <w:rsid w:val="00342BAA"/>
    <w:rsid w:val="003D2411"/>
    <w:rsid w:val="00402D5E"/>
    <w:rsid w:val="00427638"/>
    <w:rsid w:val="00447608"/>
    <w:rsid w:val="00451E72"/>
    <w:rsid w:val="004879B1"/>
    <w:rsid w:val="004A692D"/>
    <w:rsid w:val="00501392"/>
    <w:rsid w:val="005175A9"/>
    <w:rsid w:val="005279F6"/>
    <w:rsid w:val="00571E5C"/>
    <w:rsid w:val="005A2BF0"/>
    <w:rsid w:val="005C15EB"/>
    <w:rsid w:val="005D5259"/>
    <w:rsid w:val="005D7257"/>
    <w:rsid w:val="005E3629"/>
    <w:rsid w:val="0061228B"/>
    <w:rsid w:val="00616358"/>
    <w:rsid w:val="00640506"/>
    <w:rsid w:val="0064478D"/>
    <w:rsid w:val="006613A8"/>
    <w:rsid w:val="00680CC6"/>
    <w:rsid w:val="006874F5"/>
    <w:rsid w:val="00730F78"/>
    <w:rsid w:val="007341B2"/>
    <w:rsid w:val="007373CA"/>
    <w:rsid w:val="00780C8F"/>
    <w:rsid w:val="00785432"/>
    <w:rsid w:val="007B4564"/>
    <w:rsid w:val="0085596C"/>
    <w:rsid w:val="008E0096"/>
    <w:rsid w:val="008F526F"/>
    <w:rsid w:val="009547B2"/>
    <w:rsid w:val="00997244"/>
    <w:rsid w:val="009E1213"/>
    <w:rsid w:val="00A35710"/>
    <w:rsid w:val="00A36592"/>
    <w:rsid w:val="00A42408"/>
    <w:rsid w:val="00A4535D"/>
    <w:rsid w:val="00A85DE3"/>
    <w:rsid w:val="00AC0F96"/>
    <w:rsid w:val="00AE0FFD"/>
    <w:rsid w:val="00B130D7"/>
    <w:rsid w:val="00B21040"/>
    <w:rsid w:val="00B30534"/>
    <w:rsid w:val="00B81270"/>
    <w:rsid w:val="00BA130A"/>
    <w:rsid w:val="00C8642A"/>
    <w:rsid w:val="00D00AD5"/>
    <w:rsid w:val="00D37D29"/>
    <w:rsid w:val="00D44A8F"/>
    <w:rsid w:val="00D93636"/>
    <w:rsid w:val="00DB0576"/>
    <w:rsid w:val="00DC02CB"/>
    <w:rsid w:val="00DD6129"/>
    <w:rsid w:val="00E243E3"/>
    <w:rsid w:val="00E41A7D"/>
    <w:rsid w:val="00E61C07"/>
    <w:rsid w:val="00E80E6F"/>
    <w:rsid w:val="00E9238D"/>
    <w:rsid w:val="00E93774"/>
    <w:rsid w:val="00E96FDD"/>
    <w:rsid w:val="00ED0F64"/>
    <w:rsid w:val="00ED5E5C"/>
    <w:rsid w:val="00EE638D"/>
    <w:rsid w:val="00EF45BF"/>
    <w:rsid w:val="00F37E7E"/>
    <w:rsid w:val="00F61283"/>
    <w:rsid w:val="00F61C32"/>
    <w:rsid w:val="00FA1550"/>
    <w:rsid w:val="00FF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0C27"/>
  <w15:docId w15:val="{C9D180D3-527D-4A63-8C92-6109D446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5DE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4"/>
      <w:lang w:eastAsia="en-CA"/>
    </w:rPr>
  </w:style>
  <w:style w:type="paragraph" w:styleId="Heading1">
    <w:name w:val="heading 1"/>
    <w:basedOn w:val="Normal0"/>
    <w:next w:val="Normal0"/>
    <w:pPr>
      <w:keepNext/>
      <w:keepLines/>
      <w:spacing w:before="480" w:after="120" w:line="240" w:lineRule="auto"/>
      <w:outlineLvl w:val="0"/>
    </w:pPr>
    <w:rPr>
      <w:b/>
      <w:sz w:val="48"/>
      <w:szCs w:val="48"/>
    </w:rPr>
  </w:style>
  <w:style w:type="paragraph" w:styleId="Heading2">
    <w:name w:val="heading 2"/>
    <w:basedOn w:val="Normal0"/>
    <w:next w:val="Normal0"/>
    <w:pPr>
      <w:keepNext/>
      <w:keepLines/>
      <w:spacing w:before="360" w:after="80" w:line="240" w:lineRule="auto"/>
      <w:outlineLvl w:val="1"/>
    </w:pPr>
    <w:rPr>
      <w:b/>
      <w:sz w:val="36"/>
      <w:szCs w:val="36"/>
    </w:rPr>
  </w:style>
  <w:style w:type="paragraph" w:styleId="Heading3">
    <w:name w:val="heading 3"/>
    <w:basedOn w:val="Normal0"/>
    <w:next w:val="Normal0"/>
    <w:pPr>
      <w:keepNext/>
      <w:keepLines/>
      <w:spacing w:before="280" w:after="80" w:line="240" w:lineRule="auto"/>
      <w:outlineLvl w:val="2"/>
    </w:pPr>
    <w:rPr>
      <w:b/>
      <w:sz w:val="28"/>
      <w:szCs w:val="28"/>
    </w:rPr>
  </w:style>
  <w:style w:type="paragraph" w:styleId="Heading4">
    <w:name w:val="heading 4"/>
    <w:basedOn w:val="Normal0"/>
    <w:next w:val="Normal0"/>
    <w:pPr>
      <w:keepNext/>
      <w:keepLines/>
      <w:spacing w:before="240" w:after="40" w:line="240" w:lineRule="auto"/>
      <w:outlineLvl w:val="3"/>
    </w:pPr>
    <w:rPr>
      <w:b/>
      <w:sz w:val="24"/>
      <w:szCs w:val="24"/>
    </w:rPr>
  </w:style>
  <w:style w:type="paragraph" w:styleId="Heading5">
    <w:name w:val="heading 5"/>
    <w:basedOn w:val="Normal0"/>
    <w:next w:val="Normal0"/>
    <w:pPr>
      <w:keepNext/>
      <w:keepLines/>
      <w:spacing w:before="220" w:after="40" w:line="240" w:lineRule="auto"/>
      <w:outlineLvl w:val="4"/>
    </w:pPr>
    <w:rPr>
      <w:b/>
    </w:rPr>
  </w:style>
  <w:style w:type="paragraph" w:styleId="Heading6">
    <w:name w:val="heading 6"/>
    <w:basedOn w:val="Normal0"/>
    <w:next w:val="Normal0"/>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line="240" w:lineRule="auto"/>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0">
    <w:name w:val="Normal_0"/>
    <w:qFormat/>
    <w:rsid w:val="008D182D"/>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lang w:eastAsia="en-US"/>
    </w:rPr>
  </w:style>
  <w:style w:type="character" w:customStyle="1" w:styleId="m-7205455453229369780money">
    <w:name w:val="m_-7205455453229369780money"/>
    <w:basedOn w:val="DefaultParagraphFont"/>
    <w:rsid w:val="00E14514"/>
  </w:style>
  <w:style w:type="paragraph" w:styleId="NormalWeb">
    <w:name w:val="Normal (Web)"/>
    <w:basedOn w:val="Normal"/>
    <w:uiPriority w:val="99"/>
    <w:semiHidden/>
    <w:unhideWhenUsed/>
    <w:rsid w:val="00EE638D"/>
    <w:pPr>
      <w:spacing w:before="100" w:beforeAutospacing="1" w:after="100" w:afterAutospacing="1"/>
    </w:pPr>
    <w:rPr>
      <w:rFonts w:eastAsia="Calibri"/>
      <w:lang w:val="en-US" w:eastAsia="en-US"/>
    </w:rPr>
  </w:style>
  <w:style w:type="paragraph" w:customStyle="1" w:styleId="m-1467747651794963996normal0">
    <w:name w:val="m_-1467747651794963996normal0"/>
    <w:basedOn w:val="Normal"/>
    <w:rsid w:val="00A85D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912961">
      <w:bodyDiv w:val="1"/>
      <w:marLeft w:val="0"/>
      <w:marRight w:val="0"/>
      <w:marTop w:val="0"/>
      <w:marBottom w:val="0"/>
      <w:divBdr>
        <w:top w:val="none" w:sz="0" w:space="0" w:color="auto"/>
        <w:left w:val="none" w:sz="0" w:space="0" w:color="auto"/>
        <w:bottom w:val="none" w:sz="0" w:space="0" w:color="auto"/>
        <w:right w:val="none" w:sz="0" w:space="0" w:color="auto"/>
      </w:divBdr>
    </w:div>
    <w:div w:id="587881630">
      <w:bodyDiv w:val="1"/>
      <w:marLeft w:val="0"/>
      <w:marRight w:val="0"/>
      <w:marTop w:val="0"/>
      <w:marBottom w:val="0"/>
      <w:divBdr>
        <w:top w:val="none" w:sz="0" w:space="0" w:color="auto"/>
        <w:left w:val="none" w:sz="0" w:space="0" w:color="auto"/>
        <w:bottom w:val="none" w:sz="0" w:space="0" w:color="auto"/>
        <w:right w:val="none" w:sz="0" w:space="0" w:color="auto"/>
      </w:divBdr>
      <w:divsChild>
        <w:div w:id="1375540820">
          <w:marLeft w:val="0"/>
          <w:marRight w:val="0"/>
          <w:marTop w:val="0"/>
          <w:marBottom w:val="0"/>
          <w:divBdr>
            <w:top w:val="none" w:sz="0" w:space="0" w:color="auto"/>
            <w:left w:val="none" w:sz="0" w:space="0" w:color="auto"/>
            <w:bottom w:val="none" w:sz="0" w:space="0" w:color="auto"/>
            <w:right w:val="none" w:sz="0" w:space="0" w:color="auto"/>
          </w:divBdr>
        </w:div>
      </w:divsChild>
    </w:div>
    <w:div w:id="1145927251">
      <w:bodyDiv w:val="1"/>
      <w:marLeft w:val="0"/>
      <w:marRight w:val="0"/>
      <w:marTop w:val="0"/>
      <w:marBottom w:val="0"/>
      <w:divBdr>
        <w:top w:val="none" w:sz="0" w:space="0" w:color="auto"/>
        <w:left w:val="none" w:sz="0" w:space="0" w:color="auto"/>
        <w:bottom w:val="none" w:sz="0" w:space="0" w:color="auto"/>
        <w:right w:val="none" w:sz="0" w:space="0" w:color="auto"/>
      </w:divBdr>
    </w:div>
    <w:div w:id="1356157929">
      <w:bodyDiv w:val="1"/>
      <w:marLeft w:val="0"/>
      <w:marRight w:val="0"/>
      <w:marTop w:val="0"/>
      <w:marBottom w:val="0"/>
      <w:divBdr>
        <w:top w:val="none" w:sz="0" w:space="0" w:color="auto"/>
        <w:left w:val="none" w:sz="0" w:space="0" w:color="auto"/>
        <w:bottom w:val="none" w:sz="0" w:space="0" w:color="auto"/>
        <w:right w:val="none" w:sz="0" w:space="0" w:color="auto"/>
      </w:divBdr>
    </w:div>
    <w:div w:id="1602763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rd.jessop@net-c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cent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TOMDOTCOM</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Microsoft Office User</cp:lastModifiedBy>
  <cp:revision>10</cp:revision>
  <dcterms:created xsi:type="dcterms:W3CDTF">2018-01-30T16:16:00Z</dcterms:created>
  <dcterms:modified xsi:type="dcterms:W3CDTF">2018-01-31T17:58:00Z</dcterms:modified>
</cp:coreProperties>
</file>