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16DB" w14:textId="77777777" w:rsidR="00022B1C" w:rsidRPr="009C156A" w:rsidRDefault="007505FC">
      <w:pPr>
        <w:rPr>
          <w:rFonts w:cstheme="minorHAnsi"/>
        </w:rPr>
      </w:pPr>
      <w:r w:rsidRPr="009C156A">
        <w:rPr>
          <w:rFonts w:cstheme="minorHAnsi"/>
          <w:noProof/>
          <w:lang w:eastAsia="en-CA"/>
        </w:rPr>
        <w:drawing>
          <wp:inline distT="0" distB="0" distL="0" distR="0" wp14:anchorId="083E930D" wp14:editId="639BFFDC">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AFD9685" w14:textId="0070AA77" w:rsidR="006E0158" w:rsidRPr="009C156A" w:rsidRDefault="00662081" w:rsidP="00771CE5">
      <w:pPr>
        <w:pStyle w:val="BodyText"/>
        <w:spacing w:before="0"/>
        <w:jc w:val="center"/>
        <w:rPr>
          <w:rStyle w:val="SubtleEmphasis"/>
          <w:rFonts w:asciiTheme="minorHAnsi" w:hAnsiTheme="minorHAnsi" w:cstheme="minorHAnsi"/>
          <w:b/>
          <w:sz w:val="22"/>
          <w:szCs w:val="22"/>
        </w:rPr>
      </w:pPr>
      <w:r w:rsidRPr="009C156A">
        <w:rPr>
          <w:rStyle w:val="SubtleEmphasis"/>
          <w:rFonts w:asciiTheme="minorHAnsi" w:hAnsiTheme="minorHAnsi" w:cstheme="minorHAnsi"/>
          <w:b/>
          <w:sz w:val="22"/>
          <w:szCs w:val="22"/>
        </w:rPr>
        <w:t xml:space="preserve">NETCENTS </w:t>
      </w:r>
      <w:r w:rsidR="00307A5F">
        <w:rPr>
          <w:rStyle w:val="SubtleEmphasis"/>
          <w:rFonts w:asciiTheme="minorHAnsi" w:hAnsiTheme="minorHAnsi" w:cstheme="minorHAnsi"/>
          <w:b/>
          <w:sz w:val="22"/>
          <w:szCs w:val="22"/>
        </w:rPr>
        <w:t xml:space="preserve">TECHNOLOGY </w:t>
      </w:r>
      <w:bookmarkStart w:id="0" w:name="_GoBack"/>
      <w:bookmarkEnd w:id="0"/>
      <w:r w:rsidR="00D40800" w:rsidRPr="009C156A">
        <w:rPr>
          <w:rStyle w:val="SubtleEmphasis"/>
          <w:rFonts w:asciiTheme="minorHAnsi" w:hAnsiTheme="minorHAnsi" w:cstheme="minorHAnsi"/>
          <w:b/>
          <w:sz w:val="22"/>
          <w:szCs w:val="22"/>
        </w:rPr>
        <w:t>CORPORATE UPDATE</w:t>
      </w:r>
    </w:p>
    <w:p w14:paraId="0D842052" w14:textId="77777777" w:rsidR="006E0158" w:rsidRPr="009C156A" w:rsidRDefault="006E0158" w:rsidP="00771CE5">
      <w:pPr>
        <w:pStyle w:val="BodyText"/>
        <w:spacing w:before="0"/>
        <w:jc w:val="center"/>
        <w:rPr>
          <w:rStyle w:val="SubtleEmphasis"/>
          <w:rFonts w:asciiTheme="minorHAnsi" w:hAnsiTheme="minorHAnsi" w:cstheme="minorHAnsi"/>
          <w:b/>
          <w:sz w:val="22"/>
          <w:szCs w:val="22"/>
        </w:rPr>
      </w:pPr>
    </w:p>
    <w:p w14:paraId="2C407741" w14:textId="7B666497" w:rsidR="004F738B" w:rsidRDefault="00AF6984" w:rsidP="00A0108C">
      <w:pPr>
        <w:rPr>
          <w:rFonts w:cstheme="minorHAnsi"/>
          <w:lang w:val="en-US"/>
        </w:rPr>
      </w:pPr>
      <w:r w:rsidRPr="009C156A">
        <w:rPr>
          <w:rFonts w:cstheme="minorHAnsi"/>
          <w:b/>
          <w:lang w:val="en-US"/>
        </w:rPr>
        <w:t xml:space="preserve">VANCOUVER, B.C., </w:t>
      </w:r>
      <w:r w:rsidR="001B494E">
        <w:rPr>
          <w:rFonts w:cstheme="minorHAnsi"/>
          <w:b/>
          <w:lang w:val="en-US"/>
        </w:rPr>
        <w:t>July 13</w:t>
      </w:r>
      <w:r w:rsidR="00D40800" w:rsidRPr="009C156A">
        <w:rPr>
          <w:rFonts w:cstheme="minorHAnsi"/>
          <w:b/>
          <w:lang w:val="en-US"/>
        </w:rPr>
        <w:t xml:space="preserve">, 2018 </w:t>
      </w:r>
      <w:r w:rsidRPr="009C156A">
        <w:rPr>
          <w:rFonts w:cstheme="minorHAnsi"/>
          <w:lang w:val="en-US"/>
        </w:rPr>
        <w:t xml:space="preserve">– </w:t>
      </w:r>
      <w:r w:rsidRPr="009C156A">
        <w:rPr>
          <w:rFonts w:cstheme="minorHAnsi"/>
          <w:b/>
          <w:lang w:val="en-US"/>
        </w:rPr>
        <w:t>NetCents Technology Inc.</w:t>
      </w:r>
      <w:r w:rsidRPr="009C156A">
        <w:rPr>
          <w:rFonts w:cstheme="minorHAnsi"/>
          <w:lang w:val="en-US"/>
        </w:rPr>
        <w:t xml:space="preserve"> (“</w:t>
      </w:r>
      <w:r w:rsidRPr="009C156A">
        <w:rPr>
          <w:rFonts w:cstheme="minorHAnsi"/>
          <w:b/>
          <w:lang w:val="en-US"/>
        </w:rPr>
        <w:t>NetCents</w:t>
      </w:r>
      <w:r w:rsidRPr="009C156A">
        <w:rPr>
          <w:rFonts w:cstheme="minorHAnsi"/>
          <w:lang w:val="en-US"/>
        </w:rPr>
        <w:t>” or the “</w:t>
      </w:r>
      <w:r w:rsidRPr="009C156A">
        <w:rPr>
          <w:rFonts w:cstheme="minorHAnsi"/>
          <w:b/>
          <w:lang w:val="en-US"/>
        </w:rPr>
        <w:t>Company</w:t>
      </w:r>
      <w:r w:rsidR="00F12139" w:rsidRPr="009C156A">
        <w:rPr>
          <w:rFonts w:cstheme="minorHAnsi"/>
          <w:lang w:val="en-US"/>
        </w:rPr>
        <w:t>”) (CSE: NC</w:t>
      </w:r>
      <w:r w:rsidR="009C156A" w:rsidRPr="009C156A">
        <w:rPr>
          <w:rFonts w:cstheme="minorHAnsi"/>
          <w:lang w:val="en-US"/>
        </w:rPr>
        <w:t xml:space="preserve">/ </w:t>
      </w:r>
      <w:r w:rsidR="009C156A">
        <w:rPr>
          <w:rFonts w:eastAsia="Times New Roman" w:cstheme="minorHAnsi"/>
          <w:shd w:val="clear" w:color="auto" w:fill="FFFFFF"/>
          <w:lang w:eastAsia="en-CA"/>
        </w:rPr>
        <w:t xml:space="preserve">Frankfurt: </w:t>
      </w:r>
      <w:r w:rsidR="009C156A" w:rsidRPr="009C156A">
        <w:rPr>
          <w:rFonts w:eastAsia="Times New Roman" w:cstheme="minorHAnsi"/>
          <w:shd w:val="clear" w:color="auto" w:fill="FFFFFF"/>
          <w:lang w:eastAsia="en-CA"/>
        </w:rPr>
        <w:t>26N</w:t>
      </w:r>
      <w:r w:rsidR="00F12139" w:rsidRPr="009C156A">
        <w:rPr>
          <w:rFonts w:cstheme="minorHAnsi"/>
          <w:lang w:val="en-US"/>
        </w:rPr>
        <w:t xml:space="preserve">), </w:t>
      </w:r>
      <w:r w:rsidR="006E0158" w:rsidRPr="009C156A">
        <w:rPr>
          <w:rFonts w:cstheme="minorHAnsi"/>
          <w:lang w:val="en-US"/>
        </w:rPr>
        <w:t xml:space="preserve">announces </w:t>
      </w:r>
      <w:r w:rsidR="00662081" w:rsidRPr="009C156A">
        <w:rPr>
          <w:rFonts w:cstheme="minorHAnsi"/>
          <w:lang w:val="en-US"/>
        </w:rPr>
        <w:t>a</w:t>
      </w:r>
      <w:r w:rsidR="00D40800" w:rsidRPr="009C156A">
        <w:rPr>
          <w:rFonts w:cstheme="minorHAnsi"/>
          <w:lang w:val="en-US"/>
        </w:rPr>
        <w:t xml:space="preserve"> corporate update</w:t>
      </w:r>
      <w:r w:rsidR="00D3594D" w:rsidRPr="009C156A">
        <w:rPr>
          <w:rFonts w:cstheme="minorHAnsi"/>
          <w:lang w:val="en-US"/>
        </w:rPr>
        <w:t xml:space="preserve"> regarding the halt on trading on the Company’s shares on the Canadian S</w:t>
      </w:r>
      <w:r w:rsidR="004F738B">
        <w:rPr>
          <w:rFonts w:cstheme="minorHAnsi"/>
          <w:lang w:val="en-US"/>
        </w:rPr>
        <w:t>ecurities</w:t>
      </w:r>
      <w:r w:rsidR="00D3594D" w:rsidRPr="009C156A">
        <w:rPr>
          <w:rFonts w:cstheme="minorHAnsi"/>
          <w:lang w:val="en-US"/>
        </w:rPr>
        <w:t xml:space="preserve"> Exchange (CSE).</w:t>
      </w:r>
      <w:r w:rsidR="004F738B">
        <w:rPr>
          <w:rFonts w:eastAsia="Times New Roman" w:cstheme="minorHAnsi"/>
          <w:lang w:eastAsia="en-CA"/>
        </w:rPr>
        <w:t xml:space="preserve"> </w:t>
      </w:r>
    </w:p>
    <w:p w14:paraId="4CD6B60F" w14:textId="77777777" w:rsidR="00A0108C" w:rsidRDefault="00A0108C" w:rsidP="00A0108C">
      <w:pPr>
        <w:rPr>
          <w:rFonts w:cstheme="minorHAnsi"/>
          <w:lang w:val="en-US"/>
        </w:rPr>
      </w:pPr>
      <w:r>
        <w:rPr>
          <w:rFonts w:cstheme="minorHAnsi"/>
          <w:lang w:val="en-US"/>
        </w:rPr>
        <w:t>On July 12, 2018, the Company requested an extension to the 90-day policy as outlined in CSE Policy 3, Section 4, Disqualifications and Withdrawal of Listing.</w:t>
      </w:r>
    </w:p>
    <w:p w14:paraId="7A36B62E" w14:textId="41E55A0C" w:rsidR="00A0108C" w:rsidRPr="004F738B" w:rsidRDefault="00A0108C" w:rsidP="00A0108C">
      <w:pPr>
        <w:rPr>
          <w:rFonts w:eastAsia="Times New Roman" w:cstheme="minorHAnsi"/>
          <w:lang w:eastAsia="en-CA"/>
        </w:rPr>
      </w:pPr>
      <w:r>
        <w:rPr>
          <w:rFonts w:cstheme="minorHAnsi"/>
          <w:lang w:val="en-US"/>
        </w:rPr>
        <w:t xml:space="preserve">On July 13, 2018, the CSE responded to the Company’s request. The CSE will extend the suspension time period until further notice in order to accommodate the ongoing discussions with the BCSC.  </w:t>
      </w:r>
    </w:p>
    <w:p w14:paraId="503E0647" w14:textId="77777777" w:rsidR="00C456CB" w:rsidRPr="009C156A" w:rsidRDefault="00C456CB" w:rsidP="00FC7CB3">
      <w:pPr>
        <w:spacing w:line="240" w:lineRule="auto"/>
        <w:jc w:val="both"/>
        <w:rPr>
          <w:rFonts w:cstheme="minorHAnsi"/>
          <w:lang w:val="en-US"/>
        </w:rPr>
      </w:pPr>
    </w:p>
    <w:p w14:paraId="09CC4C49" w14:textId="77777777" w:rsidR="007505FC" w:rsidRPr="009C156A" w:rsidRDefault="007505FC" w:rsidP="00FC7CB3">
      <w:pPr>
        <w:spacing w:line="240" w:lineRule="auto"/>
        <w:jc w:val="both"/>
        <w:rPr>
          <w:rFonts w:eastAsia="Questrial" w:cstheme="minorHAnsi"/>
          <w:b/>
          <w:u w:val="single"/>
        </w:rPr>
      </w:pPr>
      <w:r w:rsidRPr="009C156A">
        <w:rPr>
          <w:rFonts w:eastAsia="Questrial" w:cstheme="minorHAnsi"/>
          <w:b/>
          <w:u w:val="single"/>
        </w:rPr>
        <w:t>About NetCents</w:t>
      </w:r>
    </w:p>
    <w:p w14:paraId="7D975426" w14:textId="77777777" w:rsidR="007505FC" w:rsidRPr="009C156A" w:rsidRDefault="007505FC" w:rsidP="00FC7CB3">
      <w:pPr>
        <w:spacing w:line="240" w:lineRule="auto"/>
        <w:jc w:val="both"/>
        <w:rPr>
          <w:rFonts w:eastAsia="Questrial" w:cstheme="minorHAnsi"/>
        </w:rPr>
      </w:pPr>
      <w:r w:rsidRPr="009C156A">
        <w:rPr>
          <w:rFonts w:eastAsia="Questrial" w:cstheme="minorHAnsi"/>
        </w:rPr>
        <w:t xml:space="preserve">NetCents is </w:t>
      </w:r>
      <w:r w:rsidR="00891369" w:rsidRPr="009C156A">
        <w:rPr>
          <w:rFonts w:eastAsia="Questrial" w:cstheme="minorHAnsi"/>
        </w:rPr>
        <w:t>a next generation online payment</w:t>
      </w:r>
      <w:r w:rsidRPr="009C156A">
        <w:rPr>
          <w:rFonts w:eastAsia="Questrial" w:cstheme="minorHAnsi"/>
        </w:rPr>
        <w:t xml:space="preserve">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w:t>
      </w:r>
    </w:p>
    <w:p w14:paraId="31842885" w14:textId="77777777" w:rsidR="007505FC" w:rsidRPr="009C156A" w:rsidRDefault="007505FC" w:rsidP="007505FC">
      <w:pPr>
        <w:spacing w:after="120" w:line="360" w:lineRule="auto"/>
        <w:rPr>
          <w:rFonts w:eastAsia="Questrial" w:cstheme="minorHAnsi"/>
        </w:rPr>
      </w:pPr>
      <w:r w:rsidRPr="009C156A">
        <w:rPr>
          <w:rFonts w:eastAsia="Questrial" w:cstheme="minorHAnsi"/>
        </w:rPr>
        <w:t xml:space="preserve">For more information, please visit the corporate website at </w:t>
      </w:r>
      <w:hyperlink r:id="rId6" w:history="1">
        <w:r w:rsidR="00771CE5" w:rsidRPr="009C156A">
          <w:rPr>
            <w:rStyle w:val="Hyperlink"/>
            <w:rFonts w:eastAsia="Questrial" w:cstheme="minorHAnsi"/>
          </w:rPr>
          <w:t>www.net-cents.com</w:t>
        </w:r>
      </w:hyperlink>
      <w:r w:rsidRPr="009C156A">
        <w:rPr>
          <w:rFonts w:eastAsia="Questrial" w:cstheme="minorHAnsi"/>
        </w:rPr>
        <w:t xml:space="preserve"> or contact </w:t>
      </w:r>
      <w:r w:rsidR="00147D1C" w:rsidRPr="009C156A">
        <w:rPr>
          <w:rFonts w:eastAsia="Questrial" w:cstheme="minorHAnsi"/>
        </w:rPr>
        <w:t xml:space="preserve">Gordon Jessop, President, </w:t>
      </w:r>
      <w:r w:rsidRPr="009C156A">
        <w:rPr>
          <w:rFonts w:eastAsia="Questrial" w:cstheme="minorHAnsi"/>
        </w:rPr>
        <w:t xml:space="preserve">email: </w:t>
      </w:r>
      <w:hyperlink r:id="rId7" w:history="1">
        <w:r w:rsidR="00147D1C" w:rsidRPr="009C156A">
          <w:rPr>
            <w:rStyle w:val="Hyperlink"/>
            <w:rFonts w:eastAsia="Questrial" w:cstheme="minorHAnsi"/>
          </w:rPr>
          <w:t>gord.jessop@net-cents.com</w:t>
        </w:r>
      </w:hyperlink>
      <w:r w:rsidR="00147D1C" w:rsidRPr="009C156A">
        <w:rPr>
          <w:rFonts w:eastAsia="Questrial" w:cstheme="minorHAnsi"/>
        </w:rPr>
        <w:t xml:space="preserve">. </w:t>
      </w:r>
    </w:p>
    <w:p w14:paraId="361353C1" w14:textId="77777777" w:rsidR="007505FC" w:rsidRPr="009C156A" w:rsidRDefault="007505FC" w:rsidP="007505FC">
      <w:pPr>
        <w:spacing w:after="120"/>
        <w:rPr>
          <w:rFonts w:eastAsia="Questrial" w:cstheme="minorHAnsi"/>
        </w:rPr>
      </w:pPr>
    </w:p>
    <w:p w14:paraId="1E80D9FF" w14:textId="77777777" w:rsidR="007505FC" w:rsidRPr="009C156A" w:rsidRDefault="007505FC" w:rsidP="007505FC">
      <w:pPr>
        <w:spacing w:after="120"/>
        <w:rPr>
          <w:rFonts w:eastAsia="Questrial" w:cstheme="minorHAnsi"/>
        </w:rPr>
      </w:pPr>
      <w:r w:rsidRPr="009C156A">
        <w:rPr>
          <w:rFonts w:eastAsia="Questrial" w:cstheme="minorHAnsi"/>
        </w:rPr>
        <w:t xml:space="preserve">On Behalf of the Board of Directors </w:t>
      </w:r>
    </w:p>
    <w:p w14:paraId="5037DF08" w14:textId="77777777" w:rsidR="007505FC" w:rsidRPr="009C156A" w:rsidRDefault="007505FC" w:rsidP="007505FC">
      <w:pPr>
        <w:spacing w:after="0"/>
        <w:rPr>
          <w:rFonts w:eastAsia="Questrial" w:cstheme="minorHAnsi"/>
        </w:rPr>
      </w:pPr>
      <w:r w:rsidRPr="009C156A">
        <w:rPr>
          <w:rFonts w:eastAsia="Questrial" w:cstheme="minorHAnsi"/>
        </w:rPr>
        <w:t>NetCents Technology Inc.</w:t>
      </w:r>
    </w:p>
    <w:p w14:paraId="0A74161E" w14:textId="77777777" w:rsidR="007505FC" w:rsidRPr="009C156A" w:rsidRDefault="007505FC" w:rsidP="007505FC">
      <w:pPr>
        <w:spacing w:after="0"/>
        <w:rPr>
          <w:rFonts w:eastAsia="Questrial" w:cstheme="minorHAnsi"/>
        </w:rPr>
      </w:pPr>
    </w:p>
    <w:p w14:paraId="22813911" w14:textId="77777777" w:rsidR="007505FC" w:rsidRPr="009C156A" w:rsidRDefault="007505FC" w:rsidP="007505FC">
      <w:pPr>
        <w:spacing w:after="0"/>
        <w:rPr>
          <w:rFonts w:eastAsia="Questrial" w:cstheme="minorHAnsi"/>
        </w:rPr>
      </w:pPr>
      <w:r w:rsidRPr="009C156A">
        <w:rPr>
          <w:rFonts w:eastAsia="Questrial" w:cstheme="minorHAnsi"/>
          <w:u w:val="single"/>
        </w:rPr>
        <w:t>“Clayton Moore”</w:t>
      </w:r>
    </w:p>
    <w:p w14:paraId="5277158B" w14:textId="77777777" w:rsidR="007505FC" w:rsidRPr="009C156A" w:rsidRDefault="007505FC" w:rsidP="007505FC">
      <w:pPr>
        <w:spacing w:after="0"/>
        <w:rPr>
          <w:rFonts w:eastAsia="Questrial" w:cstheme="minorHAnsi"/>
        </w:rPr>
      </w:pPr>
      <w:r w:rsidRPr="009C156A">
        <w:rPr>
          <w:rFonts w:eastAsia="Questrial" w:cstheme="minorHAnsi"/>
        </w:rPr>
        <w:t>Clayton Moore, CEO, Founder and Director</w:t>
      </w:r>
    </w:p>
    <w:p w14:paraId="3D826391" w14:textId="77777777" w:rsidR="007505FC" w:rsidRPr="009C156A" w:rsidRDefault="007505FC" w:rsidP="007505FC">
      <w:pPr>
        <w:spacing w:after="0"/>
        <w:rPr>
          <w:rFonts w:eastAsia="Questrial" w:cstheme="minorHAnsi"/>
        </w:rPr>
      </w:pPr>
    </w:p>
    <w:p w14:paraId="4E3284FF" w14:textId="77777777" w:rsidR="007505FC" w:rsidRPr="009C156A" w:rsidRDefault="007505FC" w:rsidP="007505FC">
      <w:pPr>
        <w:spacing w:after="0"/>
        <w:rPr>
          <w:rFonts w:eastAsia="Questrial" w:cstheme="minorHAnsi"/>
        </w:rPr>
      </w:pPr>
      <w:r w:rsidRPr="009C156A">
        <w:rPr>
          <w:rFonts w:eastAsia="Questrial" w:cstheme="minorHAnsi"/>
        </w:rPr>
        <w:t>NetCents Technology Inc.</w:t>
      </w:r>
    </w:p>
    <w:p w14:paraId="032503E1" w14:textId="77777777" w:rsidR="007505FC" w:rsidRPr="009C156A" w:rsidRDefault="007505FC" w:rsidP="007505FC">
      <w:pPr>
        <w:spacing w:after="0"/>
        <w:rPr>
          <w:rFonts w:eastAsia="Questrial" w:cstheme="minorHAnsi"/>
        </w:rPr>
      </w:pPr>
      <w:r w:rsidRPr="009C156A">
        <w:rPr>
          <w:rFonts w:eastAsia="Questrial" w:cstheme="minorHAnsi"/>
        </w:rPr>
        <w:t xml:space="preserve">Suite 880, 505 Burrard St (Bentall 1), </w:t>
      </w:r>
    </w:p>
    <w:p w14:paraId="3E128F07" w14:textId="77777777" w:rsidR="007505FC" w:rsidRPr="009C156A" w:rsidRDefault="007505FC" w:rsidP="007505FC">
      <w:pPr>
        <w:spacing w:after="0"/>
        <w:rPr>
          <w:rFonts w:eastAsia="Questrial" w:cstheme="minorHAnsi"/>
        </w:rPr>
      </w:pPr>
      <w:r w:rsidRPr="009C156A">
        <w:rPr>
          <w:rFonts w:eastAsia="Questrial" w:cstheme="minorHAnsi"/>
        </w:rPr>
        <w:t>Vancouver, BC, V7X 1M4</w:t>
      </w:r>
    </w:p>
    <w:p w14:paraId="6905D38A" w14:textId="77777777" w:rsidR="007505FC" w:rsidRPr="009C156A" w:rsidRDefault="007505FC" w:rsidP="007505FC">
      <w:pPr>
        <w:spacing w:after="0"/>
        <w:rPr>
          <w:rFonts w:eastAsia="Questrial" w:cstheme="minorHAnsi"/>
        </w:rPr>
      </w:pPr>
    </w:p>
    <w:p w14:paraId="1F91375E" w14:textId="77777777" w:rsidR="007505FC" w:rsidRPr="009C156A" w:rsidRDefault="007505FC" w:rsidP="007505FC">
      <w:pPr>
        <w:jc w:val="both"/>
        <w:rPr>
          <w:rFonts w:eastAsia="Questrial" w:cstheme="minorHAnsi"/>
        </w:rPr>
      </w:pPr>
      <w:bookmarkStart w:id="1" w:name="_Hlk491254387"/>
      <w:r w:rsidRPr="009C156A">
        <w:rPr>
          <w:rFonts w:eastAsia="Questrial" w:cstheme="minorHAnsi"/>
        </w:rPr>
        <w:t xml:space="preserve">Cautionary Note Regarding </w:t>
      </w:r>
      <w:bookmarkEnd w:id="1"/>
      <w:r w:rsidRPr="009C156A">
        <w:rPr>
          <w:rFonts w:eastAsia="Questrial" w:cstheme="minorHAnsi"/>
        </w:rPr>
        <w:t>Forward Looking Information</w:t>
      </w:r>
    </w:p>
    <w:p w14:paraId="2105C9A6" w14:textId="77777777" w:rsidR="007505FC" w:rsidRPr="009C156A" w:rsidRDefault="007505FC" w:rsidP="007505FC">
      <w:pPr>
        <w:jc w:val="both"/>
        <w:rPr>
          <w:rFonts w:eastAsia="Questrial" w:cstheme="minorHAnsi"/>
        </w:rPr>
      </w:pPr>
      <w:r w:rsidRPr="009C156A">
        <w:rPr>
          <w:rFonts w:eastAsia="Questrial" w:cstheme="minorHAnsi"/>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w:t>
      </w:r>
      <w:r w:rsidRPr="009C156A">
        <w:rPr>
          <w:rFonts w:eastAsia="Questrial" w:cstheme="minorHAnsi"/>
        </w:rPr>
        <w:lastRenderedPageBreak/>
        <w:t xml:space="preserve">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76159721" w14:textId="77777777" w:rsidR="006E0158" w:rsidRPr="009C156A" w:rsidRDefault="006E0158" w:rsidP="006E0158">
      <w:pPr>
        <w:spacing w:after="0"/>
        <w:jc w:val="center"/>
        <w:rPr>
          <w:rFonts w:eastAsia="Questrial" w:cstheme="minorHAnsi"/>
        </w:rPr>
      </w:pPr>
      <w:r w:rsidRPr="009C156A">
        <w:rPr>
          <w:rFonts w:eastAsia="Questrial" w:cstheme="minorHAnsi"/>
        </w:rPr>
        <w:t>The CSE has not reviewed, approved or disapproved the content of this press release</w:t>
      </w:r>
    </w:p>
    <w:p w14:paraId="3553C52D" w14:textId="77777777" w:rsidR="006E0158" w:rsidRPr="009C156A" w:rsidRDefault="006E0158" w:rsidP="006E0158">
      <w:pPr>
        <w:spacing w:after="0"/>
        <w:jc w:val="center"/>
        <w:rPr>
          <w:rFonts w:eastAsia="Questrial" w:cstheme="minorHAnsi"/>
        </w:rPr>
      </w:pPr>
    </w:p>
    <w:p w14:paraId="69C0104F" w14:textId="77777777" w:rsidR="006E0158" w:rsidRPr="009C156A" w:rsidRDefault="006E0158" w:rsidP="006E0158">
      <w:pPr>
        <w:spacing w:after="0"/>
        <w:jc w:val="center"/>
        <w:rPr>
          <w:rFonts w:eastAsia="Questrial" w:cstheme="minorHAnsi"/>
        </w:rPr>
      </w:pPr>
      <w:r w:rsidRPr="009C156A">
        <w:rPr>
          <w:rFonts w:eastAsia="Questrial" w:cstheme="minorHAnsi"/>
        </w:rPr>
        <w:t>This news release is not for distribution or dissemination in the United States of America</w:t>
      </w:r>
    </w:p>
    <w:sectPr w:rsidR="006E0158" w:rsidRPr="009C156A"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4"/>
    <w:rsid w:val="000000AB"/>
    <w:rsid w:val="00015A58"/>
    <w:rsid w:val="00022B1C"/>
    <w:rsid w:val="0003177F"/>
    <w:rsid w:val="00032258"/>
    <w:rsid w:val="00032F6B"/>
    <w:rsid w:val="000561FD"/>
    <w:rsid w:val="00072BFA"/>
    <w:rsid w:val="00074130"/>
    <w:rsid w:val="000842CE"/>
    <w:rsid w:val="000C382C"/>
    <w:rsid w:val="000D19F8"/>
    <w:rsid w:val="000D5D0E"/>
    <w:rsid w:val="000E173A"/>
    <w:rsid w:val="000E2CAE"/>
    <w:rsid w:val="000E7396"/>
    <w:rsid w:val="000F3EF4"/>
    <w:rsid w:val="00101BC6"/>
    <w:rsid w:val="00111165"/>
    <w:rsid w:val="0011271F"/>
    <w:rsid w:val="0011632F"/>
    <w:rsid w:val="00134D41"/>
    <w:rsid w:val="00136D6B"/>
    <w:rsid w:val="00145A8D"/>
    <w:rsid w:val="00147D1C"/>
    <w:rsid w:val="00150C0E"/>
    <w:rsid w:val="00166D4B"/>
    <w:rsid w:val="00187A94"/>
    <w:rsid w:val="0019576D"/>
    <w:rsid w:val="001A41C2"/>
    <w:rsid w:val="001B494E"/>
    <w:rsid w:val="001D05B5"/>
    <w:rsid w:val="001E13F9"/>
    <w:rsid w:val="001F12F3"/>
    <w:rsid w:val="001F453C"/>
    <w:rsid w:val="00201E53"/>
    <w:rsid w:val="0021534A"/>
    <w:rsid w:val="00230BFB"/>
    <w:rsid w:val="00247D9B"/>
    <w:rsid w:val="00263474"/>
    <w:rsid w:val="00280A61"/>
    <w:rsid w:val="0028398E"/>
    <w:rsid w:val="002A04D1"/>
    <w:rsid w:val="002B09AE"/>
    <w:rsid w:val="002B234D"/>
    <w:rsid w:val="002B5935"/>
    <w:rsid w:val="002B75C8"/>
    <w:rsid w:val="002E3A4A"/>
    <w:rsid w:val="002E63A5"/>
    <w:rsid w:val="002F01F6"/>
    <w:rsid w:val="002F4A50"/>
    <w:rsid w:val="00306B6C"/>
    <w:rsid w:val="00307A5F"/>
    <w:rsid w:val="003263FC"/>
    <w:rsid w:val="0034001E"/>
    <w:rsid w:val="00344B1F"/>
    <w:rsid w:val="003560FA"/>
    <w:rsid w:val="00375080"/>
    <w:rsid w:val="00381B6F"/>
    <w:rsid w:val="003A6351"/>
    <w:rsid w:val="003D463E"/>
    <w:rsid w:val="003D5D70"/>
    <w:rsid w:val="003F05E0"/>
    <w:rsid w:val="003F4B95"/>
    <w:rsid w:val="004126CF"/>
    <w:rsid w:val="00455A7B"/>
    <w:rsid w:val="00467637"/>
    <w:rsid w:val="00470311"/>
    <w:rsid w:val="004A464F"/>
    <w:rsid w:val="004A539B"/>
    <w:rsid w:val="004C397E"/>
    <w:rsid w:val="004C3E7F"/>
    <w:rsid w:val="004D12FB"/>
    <w:rsid w:val="004D5D14"/>
    <w:rsid w:val="004F738B"/>
    <w:rsid w:val="00543706"/>
    <w:rsid w:val="00544602"/>
    <w:rsid w:val="00544B9D"/>
    <w:rsid w:val="00551AD3"/>
    <w:rsid w:val="0056730A"/>
    <w:rsid w:val="005811A2"/>
    <w:rsid w:val="00581CF2"/>
    <w:rsid w:val="005833C2"/>
    <w:rsid w:val="00585F3C"/>
    <w:rsid w:val="005900A4"/>
    <w:rsid w:val="0059785A"/>
    <w:rsid w:val="005A6F92"/>
    <w:rsid w:val="005B481B"/>
    <w:rsid w:val="005E62DA"/>
    <w:rsid w:val="0061785D"/>
    <w:rsid w:val="0064154C"/>
    <w:rsid w:val="00645610"/>
    <w:rsid w:val="006473EA"/>
    <w:rsid w:val="00650F72"/>
    <w:rsid w:val="0066002C"/>
    <w:rsid w:val="00662081"/>
    <w:rsid w:val="0066541B"/>
    <w:rsid w:val="006775CE"/>
    <w:rsid w:val="00681DE0"/>
    <w:rsid w:val="00683746"/>
    <w:rsid w:val="00696EAD"/>
    <w:rsid w:val="006A2664"/>
    <w:rsid w:val="006C223E"/>
    <w:rsid w:val="006C6C65"/>
    <w:rsid w:val="006D292D"/>
    <w:rsid w:val="006E0158"/>
    <w:rsid w:val="006F2F4F"/>
    <w:rsid w:val="00702110"/>
    <w:rsid w:val="00723561"/>
    <w:rsid w:val="00724AD5"/>
    <w:rsid w:val="00724BA6"/>
    <w:rsid w:val="00737B66"/>
    <w:rsid w:val="00741AC3"/>
    <w:rsid w:val="007439DB"/>
    <w:rsid w:val="007505FC"/>
    <w:rsid w:val="00752AF4"/>
    <w:rsid w:val="007568FE"/>
    <w:rsid w:val="00766F5B"/>
    <w:rsid w:val="00771CE5"/>
    <w:rsid w:val="00790425"/>
    <w:rsid w:val="0079369B"/>
    <w:rsid w:val="007C4400"/>
    <w:rsid w:val="00803091"/>
    <w:rsid w:val="00830011"/>
    <w:rsid w:val="00834969"/>
    <w:rsid w:val="008509F1"/>
    <w:rsid w:val="00875673"/>
    <w:rsid w:val="00875865"/>
    <w:rsid w:val="00882B6F"/>
    <w:rsid w:val="00891369"/>
    <w:rsid w:val="008A0B03"/>
    <w:rsid w:val="008B5FC3"/>
    <w:rsid w:val="008D182D"/>
    <w:rsid w:val="00901A45"/>
    <w:rsid w:val="00922A13"/>
    <w:rsid w:val="009301D2"/>
    <w:rsid w:val="009354DE"/>
    <w:rsid w:val="009412E0"/>
    <w:rsid w:val="00955961"/>
    <w:rsid w:val="00955E71"/>
    <w:rsid w:val="009C156A"/>
    <w:rsid w:val="009D398C"/>
    <w:rsid w:val="00A0108C"/>
    <w:rsid w:val="00A074B3"/>
    <w:rsid w:val="00A17CE2"/>
    <w:rsid w:val="00A462EC"/>
    <w:rsid w:val="00A61B87"/>
    <w:rsid w:val="00A663EF"/>
    <w:rsid w:val="00A721DE"/>
    <w:rsid w:val="00A7487E"/>
    <w:rsid w:val="00A86EFA"/>
    <w:rsid w:val="00A91D3D"/>
    <w:rsid w:val="00A93FF3"/>
    <w:rsid w:val="00AA0211"/>
    <w:rsid w:val="00AA263C"/>
    <w:rsid w:val="00AB4B5D"/>
    <w:rsid w:val="00AC11DA"/>
    <w:rsid w:val="00AC4659"/>
    <w:rsid w:val="00AC6BCB"/>
    <w:rsid w:val="00AD527B"/>
    <w:rsid w:val="00AE56A2"/>
    <w:rsid w:val="00AE785C"/>
    <w:rsid w:val="00AF18FD"/>
    <w:rsid w:val="00AF41E4"/>
    <w:rsid w:val="00AF6782"/>
    <w:rsid w:val="00AF6984"/>
    <w:rsid w:val="00B164B7"/>
    <w:rsid w:val="00B209B2"/>
    <w:rsid w:val="00B34BB5"/>
    <w:rsid w:val="00B41743"/>
    <w:rsid w:val="00B44A4C"/>
    <w:rsid w:val="00B63764"/>
    <w:rsid w:val="00B67EE0"/>
    <w:rsid w:val="00B8685D"/>
    <w:rsid w:val="00B9691D"/>
    <w:rsid w:val="00BA09C8"/>
    <w:rsid w:val="00BA7D0A"/>
    <w:rsid w:val="00BD79EE"/>
    <w:rsid w:val="00C1490D"/>
    <w:rsid w:val="00C14A39"/>
    <w:rsid w:val="00C435FC"/>
    <w:rsid w:val="00C456CB"/>
    <w:rsid w:val="00C5006B"/>
    <w:rsid w:val="00C5297E"/>
    <w:rsid w:val="00C64831"/>
    <w:rsid w:val="00C65835"/>
    <w:rsid w:val="00C67A4F"/>
    <w:rsid w:val="00CC2648"/>
    <w:rsid w:val="00CC3644"/>
    <w:rsid w:val="00CD7592"/>
    <w:rsid w:val="00CD7DAC"/>
    <w:rsid w:val="00D012FF"/>
    <w:rsid w:val="00D115D1"/>
    <w:rsid w:val="00D14E33"/>
    <w:rsid w:val="00D16581"/>
    <w:rsid w:val="00D16839"/>
    <w:rsid w:val="00D30CBF"/>
    <w:rsid w:val="00D3594D"/>
    <w:rsid w:val="00D40800"/>
    <w:rsid w:val="00D447BD"/>
    <w:rsid w:val="00D71FF7"/>
    <w:rsid w:val="00D8537C"/>
    <w:rsid w:val="00D93128"/>
    <w:rsid w:val="00DB5DD9"/>
    <w:rsid w:val="00DB7D92"/>
    <w:rsid w:val="00DC1B8B"/>
    <w:rsid w:val="00DC61AB"/>
    <w:rsid w:val="00DE2079"/>
    <w:rsid w:val="00DE3117"/>
    <w:rsid w:val="00E04CBC"/>
    <w:rsid w:val="00E15A3D"/>
    <w:rsid w:val="00E46349"/>
    <w:rsid w:val="00E573A2"/>
    <w:rsid w:val="00E801BB"/>
    <w:rsid w:val="00E93830"/>
    <w:rsid w:val="00EA7A50"/>
    <w:rsid w:val="00EB6D74"/>
    <w:rsid w:val="00EC651C"/>
    <w:rsid w:val="00ED30CB"/>
    <w:rsid w:val="00EE6BB9"/>
    <w:rsid w:val="00F0171A"/>
    <w:rsid w:val="00F073F7"/>
    <w:rsid w:val="00F12139"/>
    <w:rsid w:val="00F1767F"/>
    <w:rsid w:val="00F50AA4"/>
    <w:rsid w:val="00F54F94"/>
    <w:rsid w:val="00F622B1"/>
    <w:rsid w:val="00F771A8"/>
    <w:rsid w:val="00F90742"/>
    <w:rsid w:val="00FA17D3"/>
    <w:rsid w:val="00FB64A7"/>
    <w:rsid w:val="00FC7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0F060"/>
  <w15:docId w15:val="{38A8442F-BC6E-9441-A655-F5B5C08E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611281314">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 w:id="20243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5</cp:revision>
  <cp:lastPrinted>2017-12-04T19:00:00Z</cp:lastPrinted>
  <dcterms:created xsi:type="dcterms:W3CDTF">2018-07-13T18:22:00Z</dcterms:created>
  <dcterms:modified xsi:type="dcterms:W3CDTF">2018-07-13T18:26:00Z</dcterms:modified>
</cp:coreProperties>
</file>