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77380" w14:textId="3305B1A1" w:rsidR="00DE366B" w:rsidRDefault="00972393">
      <w:pPr>
        <w:pStyle w:val="BodyA"/>
        <w:spacing w:after="0"/>
        <w:outlineLvl w:val="0"/>
        <w:rPr>
          <w:rStyle w:val="NoneA"/>
          <w:b/>
          <w:bCs/>
        </w:rPr>
      </w:pPr>
      <w:r>
        <w:rPr>
          <w:b/>
          <w:bCs/>
          <w:noProof/>
        </w:rPr>
        <w:drawing>
          <wp:anchor distT="0" distB="0" distL="114300" distR="114300" simplePos="0" relativeHeight="251658240" behindDoc="0" locked="0" layoutInCell="1" allowOverlap="1" wp14:anchorId="7C7C3D6F" wp14:editId="62695134">
            <wp:simplePos x="0" y="0"/>
            <wp:positionH relativeFrom="margin">
              <wp:posOffset>2146300</wp:posOffset>
            </wp:positionH>
            <wp:positionV relativeFrom="margin">
              <wp:posOffset>-419100</wp:posOffset>
            </wp:positionV>
            <wp:extent cx="2057400" cy="10222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nosphere Health Sciences_CMYK_bolder.eps"/>
                    <pic:cNvPicPr/>
                  </pic:nvPicPr>
                  <pic:blipFill>
                    <a:blip r:embed="rId6">
                      <a:extLst>
                        <a:ext uri="{28A0092B-C50C-407E-A947-70E740481C1C}">
                          <a14:useLocalDpi xmlns:a14="http://schemas.microsoft.com/office/drawing/2010/main" val="0"/>
                        </a:ext>
                      </a:extLst>
                    </a:blip>
                    <a:stretch>
                      <a:fillRect/>
                    </a:stretch>
                  </pic:blipFill>
                  <pic:spPr>
                    <a:xfrm>
                      <a:off x="0" y="0"/>
                      <a:ext cx="2057400" cy="1022230"/>
                    </a:xfrm>
                    <a:prstGeom prst="rect">
                      <a:avLst/>
                    </a:prstGeom>
                  </pic:spPr>
                </pic:pic>
              </a:graphicData>
            </a:graphic>
          </wp:anchor>
        </w:drawing>
      </w:r>
    </w:p>
    <w:p w14:paraId="5C16ACDF" w14:textId="77777777" w:rsidR="00DE366B" w:rsidRDefault="00DE366B">
      <w:pPr>
        <w:pStyle w:val="BodyA"/>
        <w:spacing w:after="0"/>
        <w:outlineLvl w:val="0"/>
        <w:rPr>
          <w:b/>
          <w:bCs/>
        </w:rPr>
      </w:pPr>
    </w:p>
    <w:p w14:paraId="6CF2C9C4" w14:textId="77777777" w:rsidR="00DE366B" w:rsidRDefault="00DE366B">
      <w:pPr>
        <w:pStyle w:val="BodyA"/>
        <w:spacing w:after="0"/>
        <w:outlineLvl w:val="0"/>
        <w:rPr>
          <w:b/>
          <w:bCs/>
        </w:rPr>
      </w:pPr>
    </w:p>
    <w:p w14:paraId="39334D7A" w14:textId="77777777" w:rsidR="00DE366B" w:rsidRDefault="00DE366B">
      <w:pPr>
        <w:pStyle w:val="BodyA"/>
        <w:spacing w:after="0"/>
        <w:outlineLvl w:val="0"/>
        <w:rPr>
          <w:rFonts w:ascii="Arial Narrow" w:hAnsi="Arial Narrow"/>
          <w:sz w:val="18"/>
          <w:szCs w:val="18"/>
        </w:rPr>
      </w:pPr>
    </w:p>
    <w:p w14:paraId="00527DC1" w14:textId="77777777" w:rsidR="00972393" w:rsidRDefault="00972393">
      <w:pPr>
        <w:pStyle w:val="BodyA"/>
        <w:spacing w:after="0" w:line="240" w:lineRule="auto"/>
        <w:jc w:val="center"/>
        <w:rPr>
          <w:rStyle w:val="NoneA"/>
          <w:rFonts w:ascii="Arial Narrow" w:hAnsi="Arial Narrow"/>
          <w:sz w:val="18"/>
          <w:szCs w:val="18"/>
        </w:rPr>
      </w:pPr>
    </w:p>
    <w:p w14:paraId="0030231B" w14:textId="480198DF" w:rsidR="00DE366B" w:rsidRDefault="000C1311">
      <w:pPr>
        <w:pStyle w:val="BodyA"/>
        <w:spacing w:after="0" w:line="240" w:lineRule="auto"/>
        <w:jc w:val="center"/>
        <w:rPr>
          <w:rStyle w:val="NoneA"/>
          <w:rFonts w:ascii="Arial" w:eastAsia="Arial" w:hAnsi="Arial" w:cs="Arial"/>
          <w:sz w:val="18"/>
          <w:szCs w:val="18"/>
        </w:rPr>
      </w:pPr>
      <w:r>
        <w:rPr>
          <w:rStyle w:val="NoneA"/>
          <w:rFonts w:ascii="Arial Narrow" w:hAnsi="Arial Narrow"/>
          <w:sz w:val="18"/>
          <w:szCs w:val="18"/>
        </w:rPr>
        <w:t>THIS NEWS RELEASE IS NOT FOR DISTRIBUTION TO U.S. NEWSWIRE SERVICES FOR DISSEMINATION IN THE UNITED STATES</w:t>
      </w:r>
    </w:p>
    <w:p w14:paraId="3965FD7A" w14:textId="77777777" w:rsidR="00DE366B" w:rsidRDefault="00DE366B">
      <w:pPr>
        <w:pStyle w:val="BodyA"/>
        <w:spacing w:after="0"/>
        <w:outlineLvl w:val="0"/>
      </w:pPr>
    </w:p>
    <w:p w14:paraId="18BA0F48" w14:textId="77777777" w:rsidR="00DE366B" w:rsidRDefault="000C1311">
      <w:pPr>
        <w:pStyle w:val="BodyA"/>
        <w:spacing w:after="0" w:line="240" w:lineRule="auto"/>
        <w:jc w:val="center"/>
        <w:rPr>
          <w:rStyle w:val="NoneA"/>
          <w:b/>
          <w:bCs/>
          <w:sz w:val="40"/>
          <w:szCs w:val="40"/>
        </w:rPr>
      </w:pPr>
      <w:r>
        <w:rPr>
          <w:rStyle w:val="NoneA"/>
          <w:b/>
          <w:bCs/>
          <w:sz w:val="40"/>
          <w:szCs w:val="40"/>
        </w:rPr>
        <w:t>Is the Fountain of Youth Found in Nanoparticles?</w:t>
      </w:r>
    </w:p>
    <w:p w14:paraId="34E90E74" w14:textId="77777777" w:rsidR="00DE366B" w:rsidRDefault="00DE366B">
      <w:pPr>
        <w:pStyle w:val="BodyA"/>
        <w:spacing w:after="0" w:line="240" w:lineRule="auto"/>
        <w:jc w:val="center"/>
        <w:rPr>
          <w:i/>
          <w:iCs/>
          <w:sz w:val="12"/>
          <w:szCs w:val="12"/>
        </w:rPr>
      </w:pPr>
    </w:p>
    <w:p w14:paraId="6BDC550D" w14:textId="77777777" w:rsidR="00DE366B" w:rsidRDefault="000C1311">
      <w:pPr>
        <w:pStyle w:val="BodyA"/>
        <w:spacing w:after="0"/>
        <w:jc w:val="center"/>
        <w:rPr>
          <w:rStyle w:val="NoneA"/>
          <w:i/>
          <w:iCs/>
          <w:sz w:val="30"/>
          <w:szCs w:val="30"/>
        </w:rPr>
      </w:pPr>
      <w:r>
        <w:rPr>
          <w:rStyle w:val="NoneA"/>
          <w:i/>
          <w:iCs/>
          <w:sz w:val="30"/>
          <w:szCs w:val="30"/>
        </w:rPr>
        <w:t>—</w:t>
      </w:r>
      <w:proofErr w:type="spellStart"/>
      <w:r>
        <w:rPr>
          <w:rStyle w:val="NoneA"/>
          <w:i/>
          <w:iCs/>
          <w:sz w:val="30"/>
          <w:szCs w:val="30"/>
        </w:rPr>
        <w:t>NanoSphere</w:t>
      </w:r>
      <w:proofErr w:type="spellEnd"/>
      <w:r>
        <w:rPr>
          <w:rStyle w:val="NoneA"/>
          <w:i/>
          <w:iCs/>
          <w:sz w:val="30"/>
          <w:szCs w:val="30"/>
        </w:rPr>
        <w:t xml:space="preserve"> Announces Anti-Aging Product Using Nano-Sized Particles of Hyaluronic</w:t>
      </w:r>
      <w:bookmarkStart w:id="0" w:name="_GoBack"/>
      <w:bookmarkEnd w:id="0"/>
      <w:r>
        <w:rPr>
          <w:rStyle w:val="NoneA"/>
          <w:i/>
          <w:iCs/>
          <w:sz w:val="30"/>
          <w:szCs w:val="30"/>
        </w:rPr>
        <w:t xml:space="preserve"> Acid—</w:t>
      </w:r>
    </w:p>
    <w:p w14:paraId="7EB7B68D" w14:textId="55E40AF4" w:rsidR="00DE366B" w:rsidRDefault="000C1311">
      <w:pPr>
        <w:pStyle w:val="BodyAA"/>
        <w:spacing w:after="80"/>
        <w:rPr>
          <w:rStyle w:val="NoneA"/>
          <w:sz w:val="20"/>
          <w:szCs w:val="20"/>
        </w:rPr>
      </w:pPr>
      <w:r>
        <w:rPr>
          <w:rStyle w:val="NoneA"/>
          <w:sz w:val="20"/>
          <w:szCs w:val="20"/>
        </w:rPr>
        <w:t xml:space="preserve">DENVER (January </w:t>
      </w:r>
      <w:r w:rsidR="00CB42F9">
        <w:rPr>
          <w:rStyle w:val="NoneA"/>
          <w:sz w:val="20"/>
          <w:szCs w:val="20"/>
        </w:rPr>
        <w:t>17</w:t>
      </w:r>
      <w:r>
        <w:rPr>
          <w:rStyle w:val="NoneA"/>
          <w:sz w:val="20"/>
          <w:szCs w:val="20"/>
        </w:rPr>
        <w:t xml:space="preserve">, 2019) – </w:t>
      </w:r>
      <w:hyperlink r:id="rId7" w:history="1">
        <w:proofErr w:type="spellStart"/>
        <w:r>
          <w:rPr>
            <w:rStyle w:val="Hyperlink0"/>
          </w:rPr>
          <w:t>NanoSphere</w:t>
        </w:r>
        <w:proofErr w:type="spellEnd"/>
        <w:r>
          <w:rPr>
            <w:rStyle w:val="Hyperlink0"/>
          </w:rPr>
          <w:t xml:space="preserve"> Health Sciences, Inc.</w:t>
        </w:r>
      </w:hyperlink>
      <w:r>
        <w:rPr>
          <w:rStyle w:val="NoneA"/>
          <w:sz w:val="20"/>
          <w:szCs w:val="20"/>
        </w:rPr>
        <w:t xml:space="preserve"> (CSE: NSHS) (OTC: NSHSF) announced today it has developed an anti-aging product combining Hyaluronic Acid (HA) with the Company’s patented Nanosph</w:t>
      </w:r>
      <w:r>
        <w:rPr>
          <w:rStyle w:val="NoneA"/>
          <w:sz w:val="20"/>
          <w:szCs w:val="20"/>
        </w:rPr>
        <w:t>ere Delivery System</w:t>
      </w:r>
      <w:r w:rsidR="00972393">
        <w:rPr>
          <w:rStyle w:val="NoneA"/>
          <w:sz w:val="20"/>
          <w:szCs w:val="20"/>
        </w:rPr>
        <w:t>™.</w:t>
      </w:r>
    </w:p>
    <w:p w14:paraId="68E32F8A" w14:textId="77777777" w:rsidR="00DE366B" w:rsidRDefault="000C1311">
      <w:pPr>
        <w:pStyle w:val="BodyAA"/>
        <w:spacing w:after="80"/>
        <w:rPr>
          <w:rStyle w:val="NoneA"/>
          <w:sz w:val="20"/>
          <w:szCs w:val="20"/>
        </w:rPr>
      </w:pPr>
      <w:proofErr w:type="spellStart"/>
      <w:r>
        <w:rPr>
          <w:rStyle w:val="NoneA"/>
          <w:sz w:val="20"/>
          <w:szCs w:val="20"/>
        </w:rPr>
        <w:t>NanoSphere</w:t>
      </w:r>
      <w:proofErr w:type="spellEnd"/>
      <w:r>
        <w:rPr>
          <w:rStyle w:val="NoneA"/>
          <w:sz w:val="20"/>
          <w:szCs w:val="20"/>
        </w:rPr>
        <w:t xml:space="preserve"> is best known for developing cannabis and CBD products that are delivered via the Company’s patented delivery system. While that enterprise continues to grow, this is </w:t>
      </w:r>
      <w:proofErr w:type="spellStart"/>
      <w:r>
        <w:rPr>
          <w:rStyle w:val="NoneA"/>
          <w:sz w:val="20"/>
          <w:szCs w:val="20"/>
        </w:rPr>
        <w:t>NanoSphere’s</w:t>
      </w:r>
      <w:proofErr w:type="spellEnd"/>
      <w:r>
        <w:rPr>
          <w:rStyle w:val="NoneA"/>
          <w:sz w:val="20"/>
          <w:szCs w:val="20"/>
        </w:rPr>
        <w:t xml:space="preserve"> first product for the cosmeceutical indus</w:t>
      </w:r>
      <w:r>
        <w:rPr>
          <w:rStyle w:val="NoneA"/>
          <w:sz w:val="20"/>
          <w:szCs w:val="20"/>
        </w:rPr>
        <w:t>try.</w:t>
      </w:r>
    </w:p>
    <w:p w14:paraId="6EA3A5C2" w14:textId="4B3CA3E2" w:rsidR="00DE366B" w:rsidRDefault="000C1311">
      <w:pPr>
        <w:pStyle w:val="BodyAA"/>
        <w:spacing w:after="80"/>
        <w:rPr>
          <w:rStyle w:val="NoneA"/>
          <w:sz w:val="20"/>
          <w:szCs w:val="20"/>
        </w:rPr>
      </w:pPr>
      <w:r>
        <w:rPr>
          <w:rStyle w:val="NoneA"/>
          <w:sz w:val="20"/>
          <w:szCs w:val="20"/>
        </w:rPr>
        <w:t xml:space="preserve">Hyaluronic Acid (HA) is a large linear </w:t>
      </w:r>
      <w:r w:rsidR="00BE7E32">
        <w:rPr>
          <w:rStyle w:val="NoneA"/>
          <w:sz w:val="20"/>
          <w:szCs w:val="20"/>
        </w:rPr>
        <w:t>polymer that</w:t>
      </w:r>
      <w:r>
        <w:rPr>
          <w:rStyle w:val="NoneA"/>
          <w:sz w:val="20"/>
          <w:szCs w:val="20"/>
        </w:rPr>
        <w:t xml:space="preserve"> occurs naturally in the human body and decreases with age. HA is commonly used to remoisturize dry skin, eliminate wrinkles and treat skin aging as a cosmeceutical. </w:t>
      </w:r>
      <w:r>
        <w:rPr>
          <w:rStyle w:val="NoneA"/>
          <w:sz w:val="20"/>
          <w:szCs w:val="20"/>
        </w:rPr>
        <w:t>HA is also injected as a dermal</w:t>
      </w:r>
      <w:r>
        <w:rPr>
          <w:rStyle w:val="NoneA"/>
          <w:sz w:val="20"/>
          <w:szCs w:val="20"/>
        </w:rPr>
        <w:t xml:space="preserve"> </w:t>
      </w:r>
      <w:r w:rsidR="00BE7E32">
        <w:rPr>
          <w:rStyle w:val="NoneA"/>
          <w:sz w:val="20"/>
          <w:szCs w:val="20"/>
        </w:rPr>
        <w:t>filler by</w:t>
      </w:r>
      <w:r>
        <w:rPr>
          <w:rStyle w:val="NoneA"/>
          <w:sz w:val="20"/>
          <w:szCs w:val="20"/>
        </w:rPr>
        <w:t xml:space="preserve"> aesthetic </w:t>
      </w:r>
      <w:r w:rsidR="00BE7E32">
        <w:rPr>
          <w:rStyle w:val="NoneA"/>
          <w:sz w:val="20"/>
          <w:szCs w:val="20"/>
        </w:rPr>
        <w:t>surgeons and</w:t>
      </w:r>
      <w:r>
        <w:rPr>
          <w:rStyle w:val="NoneA"/>
          <w:sz w:val="20"/>
          <w:szCs w:val="20"/>
        </w:rPr>
        <w:t xml:space="preserve"> can be applied to wounds to accelerate healing.  </w:t>
      </w:r>
    </w:p>
    <w:p w14:paraId="171B0182" w14:textId="5E9121DC" w:rsidR="00DE366B" w:rsidRDefault="000C1311">
      <w:pPr>
        <w:pStyle w:val="BodyAA"/>
        <w:spacing w:after="80"/>
        <w:rPr>
          <w:rStyle w:val="NoneA"/>
          <w:sz w:val="20"/>
          <w:szCs w:val="20"/>
        </w:rPr>
      </w:pPr>
      <w:r>
        <w:rPr>
          <w:rStyle w:val="NoneA"/>
          <w:sz w:val="20"/>
          <w:szCs w:val="20"/>
        </w:rPr>
        <w:t xml:space="preserve">The new product now being tested by </w:t>
      </w:r>
      <w:proofErr w:type="spellStart"/>
      <w:r>
        <w:rPr>
          <w:rStyle w:val="NoneA"/>
          <w:sz w:val="20"/>
          <w:szCs w:val="20"/>
        </w:rPr>
        <w:t>NanoSphere</w:t>
      </w:r>
      <w:proofErr w:type="spellEnd"/>
      <w:r>
        <w:rPr>
          <w:rStyle w:val="NoneA"/>
          <w:sz w:val="20"/>
          <w:szCs w:val="20"/>
        </w:rPr>
        <w:t xml:space="preserve"> is intended to greatly improve the results of </w:t>
      </w:r>
      <w:r w:rsidR="00972393">
        <w:rPr>
          <w:rStyle w:val="NoneA"/>
          <w:sz w:val="20"/>
          <w:szCs w:val="20"/>
        </w:rPr>
        <w:t>H</w:t>
      </w:r>
      <w:r>
        <w:rPr>
          <w:rStyle w:val="NoneA"/>
          <w:sz w:val="20"/>
          <w:szCs w:val="20"/>
        </w:rPr>
        <w:t xml:space="preserve">yaluronic </w:t>
      </w:r>
      <w:r w:rsidR="00972393">
        <w:rPr>
          <w:rStyle w:val="NoneA"/>
          <w:sz w:val="20"/>
          <w:szCs w:val="20"/>
        </w:rPr>
        <w:t>A</w:t>
      </w:r>
      <w:r>
        <w:rPr>
          <w:rStyle w:val="NoneA"/>
          <w:sz w:val="20"/>
          <w:szCs w:val="20"/>
        </w:rPr>
        <w:t xml:space="preserve">cid for treating skin anti-aging without the need for injection. </w:t>
      </w:r>
    </w:p>
    <w:p w14:paraId="02159FCA" w14:textId="343DFD27" w:rsidR="00DE366B" w:rsidRDefault="000C1311">
      <w:pPr>
        <w:pStyle w:val="BodyAA"/>
        <w:spacing w:after="80"/>
        <w:rPr>
          <w:rStyle w:val="NoneA"/>
          <w:sz w:val="20"/>
          <w:szCs w:val="20"/>
        </w:rPr>
      </w:pPr>
      <w:proofErr w:type="spellStart"/>
      <w:r>
        <w:rPr>
          <w:rStyle w:val="NoneA"/>
          <w:sz w:val="20"/>
          <w:szCs w:val="20"/>
        </w:rPr>
        <w:t>NanoSphere</w:t>
      </w:r>
      <w:proofErr w:type="spellEnd"/>
      <w:r>
        <w:rPr>
          <w:rStyle w:val="NoneA"/>
          <w:sz w:val="20"/>
          <w:szCs w:val="20"/>
        </w:rPr>
        <w:t xml:space="preserve"> is also testing the prototype’s effectiveness for treating </w:t>
      </w:r>
      <w:r w:rsidR="00972393">
        <w:rPr>
          <w:rStyle w:val="NoneA"/>
          <w:sz w:val="20"/>
          <w:szCs w:val="20"/>
        </w:rPr>
        <w:t>j</w:t>
      </w:r>
      <w:r>
        <w:rPr>
          <w:rStyle w:val="NoneA"/>
          <w:sz w:val="20"/>
          <w:szCs w:val="20"/>
        </w:rPr>
        <w:t xml:space="preserve">oint </w:t>
      </w:r>
      <w:r w:rsidR="00BE7E32">
        <w:rPr>
          <w:rStyle w:val="NoneA"/>
          <w:sz w:val="20"/>
          <w:szCs w:val="20"/>
        </w:rPr>
        <w:t>stiffness and</w:t>
      </w:r>
      <w:r>
        <w:rPr>
          <w:rStyle w:val="NoneA"/>
          <w:sz w:val="20"/>
          <w:szCs w:val="20"/>
        </w:rPr>
        <w:t xml:space="preserve"> arthritic pain. Currently high molecular weight HA </w:t>
      </w:r>
      <w:r w:rsidR="00BE7E32">
        <w:rPr>
          <w:rStyle w:val="NoneA"/>
          <w:sz w:val="20"/>
          <w:szCs w:val="20"/>
        </w:rPr>
        <w:t>is injected</w:t>
      </w:r>
      <w:r>
        <w:rPr>
          <w:rStyle w:val="NoneA"/>
          <w:sz w:val="20"/>
          <w:szCs w:val="20"/>
        </w:rPr>
        <w:t xml:space="preserve"> into joints by orthopedic surgeons to reduce pain and improve mobility associated with degenerativ</w:t>
      </w:r>
      <w:r>
        <w:rPr>
          <w:rStyle w:val="NoneA"/>
          <w:sz w:val="20"/>
          <w:szCs w:val="20"/>
        </w:rPr>
        <w:t xml:space="preserve">e joint disorders. By contrast, topically applied </w:t>
      </w:r>
      <w:proofErr w:type="spellStart"/>
      <w:r>
        <w:rPr>
          <w:rStyle w:val="NoneA"/>
          <w:sz w:val="20"/>
          <w:szCs w:val="20"/>
        </w:rPr>
        <w:t>NanoSphere</w:t>
      </w:r>
      <w:proofErr w:type="spellEnd"/>
      <w:r>
        <w:rPr>
          <w:rStyle w:val="NoneA"/>
          <w:sz w:val="20"/>
          <w:szCs w:val="20"/>
        </w:rPr>
        <w:t xml:space="preserve"> HA is optimized for penetration into the skin, joints and wounds, delivering greater activity and sustained effects via </w:t>
      </w:r>
      <w:proofErr w:type="spellStart"/>
      <w:r>
        <w:rPr>
          <w:rStyle w:val="NoneA"/>
          <w:sz w:val="20"/>
          <w:szCs w:val="20"/>
        </w:rPr>
        <w:t>NanoSphere’s</w:t>
      </w:r>
      <w:proofErr w:type="spellEnd"/>
      <w:r>
        <w:rPr>
          <w:rStyle w:val="NoneA"/>
          <w:sz w:val="20"/>
          <w:szCs w:val="20"/>
        </w:rPr>
        <w:t xml:space="preserve"> patented nanoparticle delivery system</w:t>
      </w:r>
      <w:r w:rsidR="00CB42F9">
        <w:rPr>
          <w:rStyle w:val="NoneA"/>
          <w:sz w:val="20"/>
          <w:szCs w:val="20"/>
        </w:rPr>
        <w:t>.</w:t>
      </w:r>
    </w:p>
    <w:p w14:paraId="129FA768" w14:textId="034B942C" w:rsidR="00DE366B" w:rsidRDefault="000C1311">
      <w:pPr>
        <w:pStyle w:val="BodyAA"/>
        <w:spacing w:after="80"/>
        <w:rPr>
          <w:rStyle w:val="NoneA"/>
          <w:sz w:val="20"/>
          <w:szCs w:val="20"/>
        </w:rPr>
      </w:pPr>
      <w:r>
        <w:rPr>
          <w:rStyle w:val="NoneA"/>
          <w:sz w:val="20"/>
          <w:szCs w:val="20"/>
        </w:rPr>
        <w:t xml:space="preserve">“The main issue with </w:t>
      </w:r>
      <w:r>
        <w:rPr>
          <w:rStyle w:val="NoneA"/>
          <w:sz w:val="20"/>
          <w:szCs w:val="20"/>
        </w:rPr>
        <w:t>Hyaluronic Acid as an anti-aging compound is that the polymer molecules are too large to penetrate through skin in typical preparations, so It could only be highly effective in therapy when administered through injection or broken into shorter fragments th</w:t>
      </w:r>
      <w:r>
        <w:rPr>
          <w:rStyle w:val="NoneA"/>
          <w:sz w:val="20"/>
          <w:szCs w:val="20"/>
        </w:rPr>
        <w:t xml:space="preserve">at may cause inflammation,” explains </w:t>
      </w:r>
      <w:proofErr w:type="spellStart"/>
      <w:r>
        <w:rPr>
          <w:rStyle w:val="NoneA"/>
          <w:sz w:val="20"/>
          <w:szCs w:val="20"/>
        </w:rPr>
        <w:t>NanoSphere</w:t>
      </w:r>
      <w:proofErr w:type="spellEnd"/>
      <w:r>
        <w:rPr>
          <w:rStyle w:val="NoneA"/>
          <w:sz w:val="20"/>
          <w:szCs w:val="20"/>
        </w:rPr>
        <w:t xml:space="preserve"> Chief Science </w:t>
      </w:r>
      <w:r w:rsidR="00BE7E32">
        <w:rPr>
          <w:rStyle w:val="NoneA"/>
          <w:sz w:val="20"/>
          <w:szCs w:val="20"/>
        </w:rPr>
        <w:t>Officer</w:t>
      </w:r>
      <w:r>
        <w:rPr>
          <w:rStyle w:val="NoneA"/>
          <w:sz w:val="20"/>
          <w:szCs w:val="20"/>
        </w:rPr>
        <w:t xml:space="preserve"> Dr. Richard Kaufman. “Our process encapsulates pharmaceutical grade </w:t>
      </w:r>
      <w:r w:rsidR="00BE7E32">
        <w:rPr>
          <w:rStyle w:val="NoneA"/>
          <w:sz w:val="20"/>
          <w:szCs w:val="20"/>
        </w:rPr>
        <w:t>HA of</w:t>
      </w:r>
      <w:r>
        <w:rPr>
          <w:rStyle w:val="NoneA"/>
          <w:sz w:val="20"/>
          <w:szCs w:val="20"/>
        </w:rPr>
        <w:t xml:space="preserve"> higher molecular weights in flexible, deformable patented </w:t>
      </w:r>
      <w:proofErr w:type="spellStart"/>
      <w:r>
        <w:rPr>
          <w:rStyle w:val="NoneA"/>
          <w:sz w:val="20"/>
          <w:szCs w:val="20"/>
        </w:rPr>
        <w:t>NanoSphere</w:t>
      </w:r>
      <w:proofErr w:type="spellEnd"/>
      <w:r>
        <w:rPr>
          <w:rStyle w:val="NoneA"/>
          <w:sz w:val="20"/>
          <w:szCs w:val="20"/>
        </w:rPr>
        <w:t xml:space="preserve"> lipid nanoparticles. The result is a viscoe</w:t>
      </w:r>
      <w:r>
        <w:rPr>
          <w:rStyle w:val="NoneA"/>
          <w:sz w:val="20"/>
          <w:szCs w:val="20"/>
        </w:rPr>
        <w:t xml:space="preserve">lastic </w:t>
      </w:r>
      <w:proofErr w:type="spellStart"/>
      <w:r>
        <w:rPr>
          <w:rStyle w:val="NoneA"/>
          <w:sz w:val="20"/>
          <w:szCs w:val="20"/>
        </w:rPr>
        <w:t>NanoGel</w:t>
      </w:r>
      <w:proofErr w:type="spellEnd"/>
      <w:r>
        <w:rPr>
          <w:rStyle w:val="NoneA"/>
          <w:sz w:val="20"/>
          <w:szCs w:val="20"/>
        </w:rPr>
        <w:t xml:space="preserve"> containing flexible nanoparticles </w:t>
      </w:r>
      <w:r w:rsidR="00BE7E32">
        <w:rPr>
          <w:rStyle w:val="NoneA"/>
          <w:sz w:val="20"/>
          <w:szCs w:val="20"/>
        </w:rPr>
        <w:t>of Hyaluronic</w:t>
      </w:r>
      <w:r>
        <w:rPr>
          <w:rStyle w:val="NoneA"/>
          <w:sz w:val="20"/>
          <w:szCs w:val="20"/>
        </w:rPr>
        <w:t xml:space="preserve"> Acid capable </w:t>
      </w:r>
      <w:r w:rsidR="00CB42F9">
        <w:rPr>
          <w:rStyle w:val="NoneA"/>
          <w:sz w:val="20"/>
          <w:szCs w:val="20"/>
        </w:rPr>
        <w:t>of penetrating</w:t>
      </w:r>
      <w:r>
        <w:rPr>
          <w:rStyle w:val="NoneA"/>
          <w:sz w:val="20"/>
          <w:szCs w:val="20"/>
        </w:rPr>
        <w:t xml:space="preserve"> the human skin, aiding delivery to target sites where it is most effective.”</w:t>
      </w:r>
    </w:p>
    <w:p w14:paraId="11E5FBE8" w14:textId="05801589" w:rsidR="00DE366B" w:rsidRDefault="000C1311">
      <w:pPr>
        <w:pStyle w:val="BodyAA"/>
        <w:spacing w:after="80"/>
        <w:rPr>
          <w:rStyle w:val="NoneA"/>
          <w:sz w:val="20"/>
          <w:szCs w:val="20"/>
        </w:rPr>
      </w:pPr>
      <w:r>
        <w:rPr>
          <w:rStyle w:val="NoneA"/>
          <w:sz w:val="20"/>
          <w:szCs w:val="20"/>
        </w:rPr>
        <w:t>Kaufman says the result is not exactly the same as HA dermal fillers and joint treatme</w:t>
      </w:r>
      <w:r>
        <w:rPr>
          <w:rStyle w:val="NoneA"/>
          <w:sz w:val="20"/>
          <w:szCs w:val="20"/>
        </w:rPr>
        <w:t xml:space="preserve">nts delivered by hypodermic needles, which may show dramatic results almost immediately. However, the </w:t>
      </w:r>
      <w:proofErr w:type="spellStart"/>
      <w:r>
        <w:rPr>
          <w:rStyle w:val="NoneA"/>
          <w:sz w:val="20"/>
          <w:szCs w:val="20"/>
        </w:rPr>
        <w:t>NanoSphere</w:t>
      </w:r>
      <w:proofErr w:type="spellEnd"/>
      <w:r>
        <w:rPr>
          <w:rStyle w:val="NoneA"/>
          <w:sz w:val="20"/>
          <w:szCs w:val="20"/>
        </w:rPr>
        <w:t xml:space="preserve"> HA solution over a period of weeks can show some remarkable benefits, </w:t>
      </w:r>
      <w:r w:rsidR="00BE7E32">
        <w:rPr>
          <w:rStyle w:val="NoneA"/>
          <w:sz w:val="20"/>
          <w:szCs w:val="20"/>
        </w:rPr>
        <w:t xml:space="preserve">says </w:t>
      </w:r>
      <w:proofErr w:type="spellStart"/>
      <w:r w:rsidR="00BE7E32">
        <w:rPr>
          <w:rStyle w:val="NoneA"/>
          <w:sz w:val="20"/>
          <w:szCs w:val="20"/>
        </w:rPr>
        <w:t>NanoSphere</w:t>
      </w:r>
      <w:proofErr w:type="spellEnd"/>
      <w:r>
        <w:rPr>
          <w:rStyle w:val="NoneA"/>
          <w:sz w:val="20"/>
          <w:szCs w:val="20"/>
        </w:rPr>
        <w:t xml:space="preserve"> CEO Robert Sutton.</w:t>
      </w:r>
    </w:p>
    <w:p w14:paraId="3EFDA376" w14:textId="77777777" w:rsidR="00DE366B" w:rsidRDefault="000C1311">
      <w:pPr>
        <w:pStyle w:val="BodyAA"/>
        <w:spacing w:after="80"/>
        <w:rPr>
          <w:rStyle w:val="NoneA"/>
          <w:sz w:val="20"/>
          <w:szCs w:val="20"/>
        </w:rPr>
      </w:pPr>
      <w:r>
        <w:rPr>
          <w:rStyle w:val="NoneA"/>
          <w:sz w:val="20"/>
          <w:szCs w:val="20"/>
        </w:rPr>
        <w:t>“This research represents a potential</w:t>
      </w:r>
      <w:r>
        <w:rPr>
          <w:rStyle w:val="NoneA"/>
          <w:sz w:val="20"/>
          <w:szCs w:val="20"/>
        </w:rPr>
        <w:t xml:space="preserve"> breakthrough that will make anti-aging, joint mobility, and wound healing treatments more affordable and available to the general population,” Sutton said. “We are still studying its long-term effectiveness, but initial study results are very promising.”</w:t>
      </w:r>
    </w:p>
    <w:p w14:paraId="2374B7D7" w14:textId="6E1C66A8" w:rsidR="00DE366B" w:rsidRDefault="000C1311">
      <w:pPr>
        <w:pStyle w:val="BodyAA"/>
        <w:spacing w:after="80"/>
        <w:rPr>
          <w:rStyle w:val="NoneA"/>
          <w:sz w:val="20"/>
          <w:szCs w:val="20"/>
        </w:rPr>
      </w:pPr>
      <w:r>
        <w:rPr>
          <w:rStyle w:val="NoneA"/>
          <w:sz w:val="20"/>
          <w:szCs w:val="20"/>
        </w:rPr>
        <w:t xml:space="preserve">Kaufman says the </w:t>
      </w:r>
      <w:proofErr w:type="spellStart"/>
      <w:r>
        <w:rPr>
          <w:rStyle w:val="NoneA"/>
          <w:sz w:val="20"/>
          <w:szCs w:val="20"/>
        </w:rPr>
        <w:t>NanoSphere</w:t>
      </w:r>
      <w:proofErr w:type="spellEnd"/>
      <w:r>
        <w:rPr>
          <w:rStyle w:val="NoneA"/>
          <w:sz w:val="20"/>
          <w:szCs w:val="20"/>
        </w:rPr>
        <w:t xml:space="preserve"> product is different from current cosmetic </w:t>
      </w:r>
      <w:r w:rsidR="00BE7E32">
        <w:rPr>
          <w:rStyle w:val="NoneA"/>
          <w:sz w:val="20"/>
          <w:szCs w:val="20"/>
        </w:rPr>
        <w:t>HA treatments</w:t>
      </w:r>
      <w:r>
        <w:rPr>
          <w:rStyle w:val="NoneA"/>
          <w:sz w:val="20"/>
          <w:szCs w:val="20"/>
        </w:rPr>
        <w:t xml:space="preserve">. </w:t>
      </w:r>
      <w:proofErr w:type="spellStart"/>
      <w:r>
        <w:rPr>
          <w:rStyle w:val="NoneA"/>
          <w:sz w:val="20"/>
          <w:szCs w:val="20"/>
        </w:rPr>
        <w:t>NanoSphere</w:t>
      </w:r>
      <w:proofErr w:type="spellEnd"/>
      <w:r>
        <w:rPr>
          <w:rStyle w:val="NoneA"/>
          <w:sz w:val="20"/>
          <w:szCs w:val="20"/>
        </w:rPr>
        <w:t xml:space="preserve"> HA is able to deliver Hyaluronic Acid into the epidermis and the joints with high molecular weights greater than 800,000 Daltons, similar to what the</w:t>
      </w:r>
      <w:r>
        <w:rPr>
          <w:rStyle w:val="NoneA"/>
          <w:sz w:val="20"/>
          <w:szCs w:val="20"/>
        </w:rPr>
        <w:t xml:space="preserve"> huma</w:t>
      </w:r>
      <w:r>
        <w:rPr>
          <w:rStyle w:val="NoneA"/>
          <w:sz w:val="20"/>
          <w:szCs w:val="20"/>
        </w:rPr>
        <w:t xml:space="preserve">n body forms naturally.  As well, the </w:t>
      </w:r>
      <w:proofErr w:type="spellStart"/>
      <w:r>
        <w:rPr>
          <w:rStyle w:val="NoneA"/>
          <w:sz w:val="20"/>
          <w:szCs w:val="20"/>
        </w:rPr>
        <w:t>NanoSphere</w:t>
      </w:r>
      <w:proofErr w:type="spellEnd"/>
      <w:r>
        <w:rPr>
          <w:rStyle w:val="NoneA"/>
          <w:sz w:val="20"/>
          <w:szCs w:val="20"/>
        </w:rPr>
        <w:t xml:space="preserve"> lipid nanoparticles are ‘elastic’ and were shown to better penetrate the skin than rigid nanoparticles. </w:t>
      </w:r>
    </w:p>
    <w:p w14:paraId="4FBD8201" w14:textId="27661838" w:rsidR="00DE366B" w:rsidRDefault="000C1311">
      <w:pPr>
        <w:pStyle w:val="BodyAA"/>
        <w:spacing w:after="80"/>
        <w:rPr>
          <w:rStyle w:val="NoneA"/>
          <w:sz w:val="20"/>
          <w:szCs w:val="20"/>
        </w:rPr>
      </w:pPr>
      <w:r>
        <w:rPr>
          <w:rStyle w:val="NoneA"/>
          <w:sz w:val="20"/>
          <w:szCs w:val="20"/>
        </w:rPr>
        <w:lastRenderedPageBreak/>
        <w:t xml:space="preserve">Sutton </w:t>
      </w:r>
      <w:r w:rsidR="00BE7E32">
        <w:rPr>
          <w:rStyle w:val="NoneA"/>
          <w:sz w:val="20"/>
          <w:szCs w:val="20"/>
        </w:rPr>
        <w:t xml:space="preserve">says </w:t>
      </w:r>
      <w:proofErr w:type="spellStart"/>
      <w:r w:rsidR="00BE7E32">
        <w:rPr>
          <w:rStyle w:val="NoneA"/>
          <w:sz w:val="20"/>
          <w:szCs w:val="20"/>
        </w:rPr>
        <w:t>NanoSphere</w:t>
      </w:r>
      <w:proofErr w:type="spellEnd"/>
      <w:r>
        <w:rPr>
          <w:rStyle w:val="NoneA"/>
          <w:sz w:val="20"/>
          <w:szCs w:val="20"/>
        </w:rPr>
        <w:t xml:space="preserve"> HA is currently going through internal testing and clinical </w:t>
      </w:r>
      <w:r w:rsidR="00972393">
        <w:rPr>
          <w:rStyle w:val="NoneA"/>
          <w:sz w:val="20"/>
          <w:szCs w:val="20"/>
        </w:rPr>
        <w:t>trials and</w:t>
      </w:r>
      <w:r>
        <w:rPr>
          <w:rStyle w:val="NoneA"/>
          <w:sz w:val="20"/>
          <w:szCs w:val="20"/>
        </w:rPr>
        <w:t xml:space="preserve"> will b</w:t>
      </w:r>
      <w:r>
        <w:rPr>
          <w:rStyle w:val="NoneA"/>
          <w:sz w:val="20"/>
          <w:szCs w:val="20"/>
        </w:rPr>
        <w:t>e offered for sale only when that process is complete.</w:t>
      </w:r>
    </w:p>
    <w:p w14:paraId="34314478" w14:textId="77777777" w:rsidR="00DE366B" w:rsidRDefault="00DE366B">
      <w:pPr>
        <w:pStyle w:val="BodyAA"/>
        <w:spacing w:after="80"/>
        <w:rPr>
          <w:sz w:val="20"/>
          <w:szCs w:val="20"/>
        </w:rPr>
      </w:pPr>
    </w:p>
    <w:p w14:paraId="611C7CD8" w14:textId="77777777" w:rsidR="00DE366B" w:rsidRDefault="000C1311">
      <w:pPr>
        <w:pStyle w:val="BodyA"/>
        <w:spacing w:after="0"/>
        <w:outlineLvl w:val="0"/>
        <w:rPr>
          <w:rStyle w:val="NoneA"/>
          <w:b/>
          <w:bCs/>
          <w:sz w:val="20"/>
          <w:szCs w:val="20"/>
        </w:rPr>
      </w:pPr>
      <w:r>
        <w:rPr>
          <w:rStyle w:val="NoneA"/>
          <w:b/>
          <w:bCs/>
          <w:sz w:val="20"/>
          <w:szCs w:val="20"/>
        </w:rPr>
        <w:t xml:space="preserve">For more information contact: </w:t>
      </w:r>
    </w:p>
    <w:p w14:paraId="6B5343CB" w14:textId="77777777" w:rsidR="00972393" w:rsidRDefault="000C1311" w:rsidP="00972393">
      <w:pPr>
        <w:pStyle w:val="BodyA"/>
        <w:spacing w:after="0"/>
        <w:outlineLvl w:val="0"/>
        <w:rPr>
          <w:rStyle w:val="NoneA"/>
          <w:sz w:val="20"/>
          <w:szCs w:val="20"/>
        </w:rPr>
      </w:pPr>
      <w:r>
        <w:rPr>
          <w:rStyle w:val="NoneA"/>
          <w:sz w:val="20"/>
          <w:szCs w:val="20"/>
        </w:rPr>
        <w:t>Gary Symons</w:t>
      </w:r>
      <w:r w:rsidR="00972393">
        <w:rPr>
          <w:rStyle w:val="NoneA"/>
          <w:sz w:val="20"/>
          <w:szCs w:val="20"/>
        </w:rPr>
        <w:br/>
        <w:t xml:space="preserve">Mobile: </w:t>
      </w:r>
      <w:r w:rsidR="00972393">
        <w:rPr>
          <w:rStyle w:val="NoneA"/>
          <w:sz w:val="20"/>
          <w:szCs w:val="20"/>
        </w:rPr>
        <w:t>250-300-9352</w:t>
      </w:r>
    </w:p>
    <w:p w14:paraId="7D4EEA64" w14:textId="12BBD9F0" w:rsidR="00DE366B" w:rsidRDefault="00972393">
      <w:pPr>
        <w:pStyle w:val="BodyA"/>
        <w:spacing w:after="0"/>
        <w:outlineLvl w:val="0"/>
        <w:rPr>
          <w:rStyle w:val="NoneA"/>
          <w:sz w:val="20"/>
          <w:szCs w:val="20"/>
        </w:rPr>
      </w:pPr>
      <w:r>
        <w:rPr>
          <w:rStyle w:val="Hyperlink0"/>
        </w:rPr>
        <w:t xml:space="preserve">E-mail: </w:t>
      </w:r>
      <w:hyperlink r:id="rId8" w:history="1">
        <w:r w:rsidRPr="0014787F">
          <w:rPr>
            <w:rStyle w:val="Hyperlink"/>
            <w:sz w:val="20"/>
            <w:szCs w:val="20"/>
            <w:u w:color="0563C1"/>
          </w:rPr>
          <w:t>gsymons@nanospherehealth.com</w:t>
        </w:r>
      </w:hyperlink>
    </w:p>
    <w:p w14:paraId="57BED554" w14:textId="77777777" w:rsidR="00DE366B" w:rsidRDefault="00DE366B">
      <w:pPr>
        <w:pStyle w:val="BodyA"/>
        <w:spacing w:after="0"/>
        <w:outlineLvl w:val="0"/>
        <w:rPr>
          <w:sz w:val="20"/>
          <w:szCs w:val="20"/>
        </w:rPr>
      </w:pPr>
    </w:p>
    <w:p w14:paraId="4F0ACC7C" w14:textId="77777777" w:rsidR="00DE366B" w:rsidRDefault="000C1311">
      <w:pPr>
        <w:pStyle w:val="BodyA"/>
        <w:rPr>
          <w:rStyle w:val="NoneA"/>
          <w:sz w:val="20"/>
          <w:szCs w:val="20"/>
        </w:rPr>
      </w:pPr>
      <w:r>
        <w:rPr>
          <w:rStyle w:val="NoneA"/>
          <w:b/>
          <w:bCs/>
          <w:sz w:val="20"/>
          <w:szCs w:val="20"/>
        </w:rPr>
        <w:t>On behalf of the Board</w:t>
      </w:r>
    </w:p>
    <w:p w14:paraId="6C538A22" w14:textId="77777777" w:rsidR="00DE366B" w:rsidRDefault="000C1311">
      <w:pPr>
        <w:pStyle w:val="BodyA"/>
        <w:spacing w:after="0"/>
        <w:rPr>
          <w:rStyle w:val="NoneA"/>
          <w:sz w:val="20"/>
          <w:szCs w:val="20"/>
        </w:rPr>
      </w:pPr>
      <w:r>
        <w:rPr>
          <w:rStyle w:val="NoneA"/>
          <w:sz w:val="20"/>
          <w:szCs w:val="20"/>
        </w:rPr>
        <w:t>Robert Sutton, Chairman and CEO</w:t>
      </w:r>
    </w:p>
    <w:p w14:paraId="5BE7396E" w14:textId="0E5809F7" w:rsidR="00DE366B" w:rsidRDefault="000C1311">
      <w:pPr>
        <w:pStyle w:val="BodyA"/>
        <w:spacing w:after="0"/>
        <w:rPr>
          <w:rStyle w:val="NoneA"/>
          <w:sz w:val="20"/>
          <w:szCs w:val="20"/>
        </w:rPr>
      </w:pPr>
      <w:r>
        <w:rPr>
          <w:rStyle w:val="NoneA"/>
          <w:sz w:val="20"/>
          <w:szCs w:val="20"/>
        </w:rPr>
        <w:t xml:space="preserve">Office: </w:t>
      </w:r>
      <w:r>
        <w:rPr>
          <w:rStyle w:val="NoneA"/>
          <w:sz w:val="20"/>
          <w:szCs w:val="20"/>
        </w:rPr>
        <w:t>720-</w:t>
      </w:r>
      <w:r w:rsidR="00972393">
        <w:rPr>
          <w:rStyle w:val="NoneA"/>
          <w:sz w:val="20"/>
          <w:szCs w:val="20"/>
        </w:rPr>
        <w:t>845-1466</w:t>
      </w:r>
    </w:p>
    <w:p w14:paraId="50930D32" w14:textId="77777777" w:rsidR="00DE366B" w:rsidRDefault="000C1311">
      <w:pPr>
        <w:pStyle w:val="BodyA"/>
        <w:spacing w:after="0"/>
        <w:rPr>
          <w:rStyle w:val="NoneA"/>
          <w:sz w:val="20"/>
          <w:szCs w:val="20"/>
          <w:lang w:val="fr-FR"/>
        </w:rPr>
      </w:pPr>
      <w:proofErr w:type="gramStart"/>
      <w:r>
        <w:rPr>
          <w:rStyle w:val="NoneA"/>
          <w:sz w:val="20"/>
          <w:szCs w:val="20"/>
          <w:lang w:val="fr-FR"/>
        </w:rPr>
        <w:t>Email:</w:t>
      </w:r>
      <w:proofErr w:type="gramEnd"/>
      <w:r>
        <w:rPr>
          <w:rStyle w:val="NoneA"/>
          <w:sz w:val="20"/>
          <w:szCs w:val="20"/>
          <w:lang w:val="fr-FR"/>
        </w:rPr>
        <w:t xml:space="preserve"> </w:t>
      </w:r>
      <w:hyperlink r:id="rId9" w:history="1">
        <w:r>
          <w:rPr>
            <w:rStyle w:val="Hyperlink1"/>
          </w:rPr>
          <w:t>rsutton@nanospherehealth.com</w:t>
        </w:r>
      </w:hyperlink>
    </w:p>
    <w:p w14:paraId="346E2802" w14:textId="77777777" w:rsidR="00DE366B" w:rsidRDefault="00DE366B">
      <w:pPr>
        <w:pStyle w:val="BodyA"/>
        <w:spacing w:after="0"/>
        <w:rPr>
          <w:sz w:val="20"/>
          <w:szCs w:val="20"/>
          <w:lang w:val="fr-FR"/>
        </w:rPr>
      </w:pPr>
    </w:p>
    <w:p w14:paraId="01019D56" w14:textId="6282F1CA" w:rsidR="00DE366B" w:rsidRDefault="000C1311">
      <w:pPr>
        <w:pStyle w:val="BodyA"/>
        <w:rPr>
          <w:rStyle w:val="NoneA"/>
          <w:b/>
          <w:bCs/>
          <w:sz w:val="20"/>
          <w:szCs w:val="20"/>
          <w:lang w:val="fr-FR"/>
        </w:rPr>
      </w:pPr>
      <w:proofErr w:type="spellStart"/>
      <w:r>
        <w:rPr>
          <w:rStyle w:val="NoneA"/>
          <w:b/>
          <w:bCs/>
          <w:sz w:val="20"/>
          <w:szCs w:val="20"/>
          <w:lang w:val="fr-FR"/>
        </w:rPr>
        <w:t>Investor</w:t>
      </w:r>
      <w:proofErr w:type="spellEnd"/>
      <w:r>
        <w:rPr>
          <w:rStyle w:val="NoneA"/>
          <w:b/>
          <w:bCs/>
          <w:sz w:val="20"/>
          <w:szCs w:val="20"/>
          <w:lang w:val="fr-FR"/>
        </w:rPr>
        <w:t xml:space="preserve"> </w:t>
      </w:r>
      <w:proofErr w:type="gramStart"/>
      <w:r w:rsidR="00972393">
        <w:rPr>
          <w:rStyle w:val="NoneA"/>
          <w:b/>
          <w:bCs/>
          <w:sz w:val="20"/>
          <w:szCs w:val="20"/>
          <w:lang w:val="fr-FR"/>
        </w:rPr>
        <w:t>c</w:t>
      </w:r>
      <w:r>
        <w:rPr>
          <w:rStyle w:val="NoneA"/>
          <w:b/>
          <w:bCs/>
          <w:sz w:val="20"/>
          <w:szCs w:val="20"/>
          <w:lang w:val="fr-FR"/>
        </w:rPr>
        <w:t>ontact:</w:t>
      </w:r>
      <w:proofErr w:type="gramEnd"/>
    </w:p>
    <w:p w14:paraId="35FDA018" w14:textId="77777777" w:rsidR="00DE366B" w:rsidRDefault="000C1311">
      <w:pPr>
        <w:pStyle w:val="BodyA"/>
        <w:spacing w:after="0"/>
        <w:rPr>
          <w:rStyle w:val="NoneA"/>
          <w:sz w:val="20"/>
          <w:szCs w:val="20"/>
        </w:rPr>
      </w:pPr>
      <w:r>
        <w:rPr>
          <w:rStyle w:val="NoneA"/>
          <w:sz w:val="20"/>
          <w:szCs w:val="20"/>
        </w:rPr>
        <w:t xml:space="preserve">Victor </w:t>
      </w:r>
      <w:proofErr w:type="spellStart"/>
      <w:r>
        <w:rPr>
          <w:rStyle w:val="NoneA"/>
          <w:sz w:val="20"/>
          <w:szCs w:val="20"/>
        </w:rPr>
        <w:t>Goncalves</w:t>
      </w:r>
      <w:proofErr w:type="spellEnd"/>
      <w:r>
        <w:rPr>
          <w:rStyle w:val="NoneA"/>
          <w:sz w:val="20"/>
          <w:szCs w:val="20"/>
        </w:rPr>
        <w:t>, Executive Vice President</w:t>
      </w:r>
    </w:p>
    <w:p w14:paraId="5DF386DE" w14:textId="77777777" w:rsidR="00DE366B" w:rsidRDefault="000C1311">
      <w:pPr>
        <w:pStyle w:val="BodyA"/>
        <w:spacing w:after="0"/>
        <w:rPr>
          <w:rStyle w:val="NoneA"/>
          <w:sz w:val="20"/>
          <w:szCs w:val="20"/>
        </w:rPr>
      </w:pPr>
      <w:r>
        <w:rPr>
          <w:rStyle w:val="NoneA"/>
          <w:sz w:val="20"/>
          <w:szCs w:val="20"/>
        </w:rPr>
        <w:t>Mobile: 204-997-5517</w:t>
      </w:r>
    </w:p>
    <w:p w14:paraId="6289E942" w14:textId="77777777" w:rsidR="00DE366B" w:rsidRDefault="000C1311">
      <w:pPr>
        <w:pStyle w:val="BodyA"/>
        <w:spacing w:after="0"/>
        <w:rPr>
          <w:rStyle w:val="NoneA"/>
          <w:sz w:val="20"/>
          <w:szCs w:val="20"/>
        </w:rPr>
      </w:pPr>
      <w:r>
        <w:rPr>
          <w:rStyle w:val="NoneA"/>
          <w:sz w:val="20"/>
          <w:szCs w:val="20"/>
        </w:rPr>
        <w:t xml:space="preserve">E-mail: </w:t>
      </w:r>
      <w:hyperlink r:id="rId10" w:history="1">
        <w:r>
          <w:rPr>
            <w:rStyle w:val="Hyperlink0"/>
          </w:rPr>
          <w:t>vgoncalves@nanospherehealth.com</w:t>
        </w:r>
      </w:hyperlink>
    </w:p>
    <w:p w14:paraId="5FC6776B" w14:textId="77777777" w:rsidR="00DE366B" w:rsidRDefault="00DE366B">
      <w:pPr>
        <w:pStyle w:val="BodyA"/>
        <w:spacing w:after="0"/>
        <w:rPr>
          <w:sz w:val="20"/>
          <w:szCs w:val="20"/>
        </w:rPr>
      </w:pPr>
    </w:p>
    <w:p w14:paraId="5BE03A08" w14:textId="77777777" w:rsidR="00DE366B" w:rsidRDefault="000C1311">
      <w:pPr>
        <w:pStyle w:val="BodyA"/>
        <w:outlineLvl w:val="0"/>
        <w:rPr>
          <w:rStyle w:val="NoneA"/>
          <w:sz w:val="20"/>
          <w:szCs w:val="20"/>
        </w:rPr>
      </w:pPr>
      <w:proofErr w:type="spellStart"/>
      <w:r>
        <w:rPr>
          <w:rStyle w:val="NoneA"/>
          <w:b/>
          <w:bCs/>
          <w:sz w:val="20"/>
          <w:szCs w:val="20"/>
        </w:rPr>
        <w:t>NanoSphere</w:t>
      </w:r>
      <w:proofErr w:type="spellEnd"/>
      <w:r>
        <w:rPr>
          <w:rStyle w:val="NoneA"/>
          <w:b/>
          <w:bCs/>
          <w:sz w:val="20"/>
          <w:szCs w:val="20"/>
          <w:lang w:val="fr-FR"/>
        </w:rPr>
        <w:t>’</w:t>
      </w:r>
      <w:r>
        <w:rPr>
          <w:rStyle w:val="NoneA"/>
          <w:b/>
          <w:bCs/>
          <w:sz w:val="20"/>
          <w:szCs w:val="20"/>
        </w:rPr>
        <w:t>s Commitment to Licensing IP</w:t>
      </w:r>
    </w:p>
    <w:p w14:paraId="441F2FE7" w14:textId="77777777" w:rsidR="00DE366B" w:rsidRDefault="000C1311">
      <w:pPr>
        <w:pStyle w:val="BodyA"/>
        <w:rPr>
          <w:rStyle w:val="NoneA"/>
          <w:sz w:val="20"/>
          <w:szCs w:val="20"/>
        </w:rPr>
      </w:pPr>
      <w:proofErr w:type="spellStart"/>
      <w:r>
        <w:rPr>
          <w:rStyle w:val="NoneA"/>
          <w:sz w:val="20"/>
          <w:szCs w:val="20"/>
        </w:rPr>
        <w:t>NanoSphere</w:t>
      </w:r>
      <w:proofErr w:type="spellEnd"/>
      <w:r>
        <w:rPr>
          <w:rStyle w:val="NoneA"/>
          <w:sz w:val="20"/>
          <w:szCs w:val="20"/>
        </w:rPr>
        <w:t xml:space="preserve"> launched its IP licensing program in 2015 and is entertaining several licensing opportunities via a rigorous evaluation process. For more information about </w:t>
      </w:r>
      <w:proofErr w:type="spellStart"/>
      <w:r>
        <w:rPr>
          <w:rStyle w:val="NoneA"/>
          <w:sz w:val="20"/>
          <w:szCs w:val="20"/>
        </w:rPr>
        <w:t>NanoSphere</w:t>
      </w:r>
      <w:proofErr w:type="spellEnd"/>
      <w:r>
        <w:rPr>
          <w:rStyle w:val="NoneA"/>
          <w:sz w:val="20"/>
          <w:szCs w:val="20"/>
          <w:lang w:val="fr-FR"/>
        </w:rPr>
        <w:t>’</w:t>
      </w:r>
      <w:r>
        <w:rPr>
          <w:rStyle w:val="NoneA"/>
          <w:sz w:val="20"/>
          <w:szCs w:val="20"/>
        </w:rPr>
        <w:t xml:space="preserve">s </w:t>
      </w:r>
      <w:r>
        <w:rPr>
          <w:rStyle w:val="NoneA"/>
          <w:sz w:val="20"/>
          <w:szCs w:val="20"/>
        </w:rPr>
        <w:t>licensing program, please visit:</w:t>
      </w:r>
      <w:hyperlink r:id="rId11" w:history="1">
        <w:r>
          <w:rPr>
            <w:rStyle w:val="Hyperlink2"/>
          </w:rPr>
          <w:t xml:space="preserve"> https://www.nanospherehealth.com/licensing/</w:t>
        </w:r>
      </w:hyperlink>
    </w:p>
    <w:p w14:paraId="7B7D9971" w14:textId="77777777" w:rsidR="00DE366B" w:rsidRDefault="000C1311">
      <w:pPr>
        <w:pStyle w:val="BodyA"/>
        <w:outlineLvl w:val="0"/>
        <w:rPr>
          <w:rStyle w:val="NoneA"/>
          <w:sz w:val="20"/>
          <w:szCs w:val="20"/>
        </w:rPr>
      </w:pPr>
      <w:r>
        <w:rPr>
          <w:rStyle w:val="NoneA"/>
          <w:b/>
          <w:bCs/>
          <w:sz w:val="20"/>
          <w:szCs w:val="20"/>
        </w:rPr>
        <w:t xml:space="preserve">About </w:t>
      </w:r>
      <w:proofErr w:type="spellStart"/>
      <w:r>
        <w:rPr>
          <w:rStyle w:val="NoneA"/>
          <w:b/>
          <w:bCs/>
          <w:sz w:val="20"/>
          <w:szCs w:val="20"/>
        </w:rPr>
        <w:t>NanoSphere</w:t>
      </w:r>
      <w:proofErr w:type="spellEnd"/>
    </w:p>
    <w:p w14:paraId="1C746CCE" w14:textId="77777777" w:rsidR="00DE366B" w:rsidRDefault="000C1311">
      <w:pPr>
        <w:pStyle w:val="BodyA"/>
        <w:rPr>
          <w:rStyle w:val="NoneA"/>
          <w:sz w:val="20"/>
          <w:szCs w:val="20"/>
        </w:rPr>
      </w:pPr>
      <w:proofErr w:type="spellStart"/>
      <w:r>
        <w:rPr>
          <w:rStyle w:val="NoneA"/>
          <w:sz w:val="20"/>
          <w:szCs w:val="20"/>
        </w:rPr>
        <w:t>NanoSphere</w:t>
      </w:r>
      <w:proofErr w:type="spellEnd"/>
      <w:r>
        <w:rPr>
          <w:rStyle w:val="NoneA"/>
          <w:sz w:val="20"/>
          <w:szCs w:val="20"/>
        </w:rPr>
        <w:t xml:space="preserve"> Health Sciences, Inc. is a biotechnology firm specializing in the creation of the patented </w:t>
      </w:r>
      <w:proofErr w:type="spellStart"/>
      <w:r>
        <w:rPr>
          <w:rStyle w:val="NoneA"/>
          <w:sz w:val="20"/>
          <w:szCs w:val="20"/>
        </w:rPr>
        <w:t>N</w:t>
      </w:r>
      <w:r>
        <w:rPr>
          <w:rStyle w:val="NoneA"/>
          <w:sz w:val="20"/>
          <w:szCs w:val="20"/>
        </w:rPr>
        <w:t>anoSphere</w:t>
      </w:r>
      <w:proofErr w:type="spellEnd"/>
      <w:r>
        <w:rPr>
          <w:rStyle w:val="NoneA"/>
          <w:sz w:val="20"/>
          <w:szCs w:val="20"/>
        </w:rPr>
        <w:t xml:space="preserve"> Delivery System™, a revolutionary platform using nanotechnology in the </w:t>
      </w:r>
      <w:proofErr w:type="spellStart"/>
      <w:r>
        <w:rPr>
          <w:rStyle w:val="NoneA"/>
          <w:sz w:val="20"/>
          <w:szCs w:val="20"/>
        </w:rPr>
        <w:t>biodelivery</w:t>
      </w:r>
      <w:proofErr w:type="spellEnd"/>
      <w:r>
        <w:rPr>
          <w:rStyle w:val="NoneA"/>
          <w:sz w:val="20"/>
          <w:szCs w:val="20"/>
        </w:rPr>
        <w:t xml:space="preserve"> of supplements, nutraceuticals and over-the-counter medications for the cannabis, pharmaceutical and animal health industries, and beyond. Nanosphere’s ‘Evolve For</w:t>
      </w:r>
      <w:r>
        <w:rPr>
          <w:rStyle w:val="NoneA"/>
          <w:sz w:val="20"/>
          <w:szCs w:val="20"/>
        </w:rPr>
        <w:t>mulas’ line of products offer the world's first and only scientifically proven nanoparticle delivery system in cannabis. For more information on Evolve Formulas, visit</w:t>
      </w:r>
      <w:hyperlink r:id="rId12" w:history="1">
        <w:r>
          <w:rPr>
            <w:rStyle w:val="Hyperlink0"/>
          </w:rPr>
          <w:t xml:space="preserve"> https://www.evolveformulas.com/</w:t>
        </w:r>
      </w:hyperlink>
      <w:r>
        <w:rPr>
          <w:rStyle w:val="NoneA"/>
          <w:sz w:val="20"/>
          <w:szCs w:val="20"/>
        </w:rPr>
        <w:t>. Follow u</w:t>
      </w:r>
      <w:r>
        <w:rPr>
          <w:rStyle w:val="NoneA"/>
          <w:sz w:val="20"/>
          <w:szCs w:val="20"/>
        </w:rPr>
        <w:t>s on</w:t>
      </w:r>
      <w:hyperlink r:id="rId13" w:history="1">
        <w:r>
          <w:rPr>
            <w:rStyle w:val="Hyperlink0"/>
          </w:rPr>
          <w:t xml:space="preserve"> Facebook</w:t>
        </w:r>
      </w:hyperlink>
      <w:r>
        <w:rPr>
          <w:rStyle w:val="NoneA"/>
          <w:sz w:val="20"/>
          <w:szCs w:val="20"/>
        </w:rPr>
        <w:t>,</w:t>
      </w:r>
      <w:hyperlink r:id="rId14" w:history="1">
        <w:r>
          <w:rPr>
            <w:rStyle w:val="Hyperlink0"/>
          </w:rPr>
          <w:t xml:space="preserve"> Instagram</w:t>
        </w:r>
      </w:hyperlink>
      <w:r>
        <w:rPr>
          <w:rStyle w:val="NoneA"/>
          <w:sz w:val="20"/>
          <w:szCs w:val="20"/>
        </w:rPr>
        <w:t xml:space="preserve"> and</w:t>
      </w:r>
      <w:hyperlink r:id="rId15" w:history="1">
        <w:r>
          <w:rPr>
            <w:rStyle w:val="Hyperlink0"/>
          </w:rPr>
          <w:t xml:space="preserve"> Twitter</w:t>
        </w:r>
      </w:hyperlink>
      <w:r>
        <w:rPr>
          <w:rStyle w:val="NoneA"/>
          <w:sz w:val="20"/>
          <w:szCs w:val="20"/>
        </w:rPr>
        <w:t>.</w:t>
      </w:r>
    </w:p>
    <w:p w14:paraId="397ECBEA" w14:textId="77777777" w:rsidR="00DE366B" w:rsidRDefault="000C1311">
      <w:pPr>
        <w:pStyle w:val="BodyA"/>
        <w:outlineLvl w:val="0"/>
        <w:rPr>
          <w:rStyle w:val="NoneA"/>
          <w:i/>
          <w:iCs/>
          <w:sz w:val="20"/>
          <w:szCs w:val="20"/>
        </w:rPr>
      </w:pPr>
      <w:r>
        <w:rPr>
          <w:rStyle w:val="NoneA"/>
          <w:i/>
          <w:iCs/>
          <w:sz w:val="20"/>
          <w:szCs w:val="20"/>
        </w:rPr>
        <w:t xml:space="preserve">The Canadian Securities Exchange does not accept </w:t>
      </w:r>
      <w:r>
        <w:rPr>
          <w:rStyle w:val="NoneA"/>
          <w:i/>
          <w:iCs/>
          <w:sz w:val="20"/>
          <w:szCs w:val="20"/>
        </w:rPr>
        <w:t>responsibility for the adequacy or accuracy of this release.</w:t>
      </w:r>
    </w:p>
    <w:p w14:paraId="5061A8DF" w14:textId="77777777" w:rsidR="00DE366B" w:rsidRDefault="000C1311">
      <w:pPr>
        <w:pStyle w:val="BodyA"/>
        <w:outlineLvl w:val="0"/>
        <w:rPr>
          <w:rStyle w:val="NoneA"/>
          <w:b/>
          <w:bCs/>
          <w:sz w:val="20"/>
          <w:szCs w:val="20"/>
          <w:lang w:val="nl-NL"/>
        </w:rPr>
      </w:pPr>
      <w:r>
        <w:rPr>
          <w:rStyle w:val="NoneA"/>
          <w:b/>
          <w:bCs/>
          <w:sz w:val="20"/>
          <w:szCs w:val="20"/>
          <w:lang w:val="nl-NL"/>
        </w:rPr>
        <w:t xml:space="preserve">Forward </w:t>
      </w:r>
      <w:proofErr w:type="spellStart"/>
      <w:r>
        <w:rPr>
          <w:rStyle w:val="NoneA"/>
          <w:b/>
          <w:bCs/>
          <w:sz w:val="20"/>
          <w:szCs w:val="20"/>
          <w:lang w:val="nl-NL"/>
        </w:rPr>
        <w:t>Looking</w:t>
      </w:r>
      <w:proofErr w:type="spellEnd"/>
      <w:r>
        <w:rPr>
          <w:rStyle w:val="NoneA"/>
          <w:b/>
          <w:bCs/>
          <w:sz w:val="20"/>
          <w:szCs w:val="20"/>
          <w:lang w:val="nl-NL"/>
        </w:rPr>
        <w:t xml:space="preserve"> Statement </w:t>
      </w:r>
      <w:proofErr w:type="spellStart"/>
      <w:r>
        <w:rPr>
          <w:rStyle w:val="NoneA"/>
          <w:b/>
          <w:bCs/>
          <w:sz w:val="20"/>
          <w:szCs w:val="20"/>
          <w:lang w:val="nl-NL"/>
        </w:rPr>
        <w:t>Caution</w:t>
      </w:r>
      <w:proofErr w:type="spellEnd"/>
    </w:p>
    <w:p w14:paraId="4D985D2F" w14:textId="77777777" w:rsidR="00DE366B" w:rsidRDefault="000C1311">
      <w:pPr>
        <w:pStyle w:val="BodyA"/>
        <w:outlineLvl w:val="0"/>
      </w:pPr>
      <w:r>
        <w:rPr>
          <w:rStyle w:val="NoneA"/>
          <w:i/>
          <w:iCs/>
          <w:sz w:val="20"/>
          <w:szCs w:val="20"/>
        </w:rPr>
        <w:t>This news release includes forward looking statements that are subject to assumptions, risks and uncertainties. Statements in this news release which are not pur</w:t>
      </w:r>
      <w:r>
        <w:rPr>
          <w:rStyle w:val="NoneA"/>
          <w:i/>
          <w:iCs/>
          <w:sz w:val="20"/>
          <w:szCs w:val="20"/>
        </w:rPr>
        <w:t xml:space="preserve">ely historical are forward looking statements, including without limitation any statements concerning the Company's intentions, plans, estimates, expectations or beliefs regarding the future. Although the Company believes that any </w:t>
      </w:r>
      <w:proofErr w:type="gramStart"/>
      <w:r>
        <w:rPr>
          <w:rStyle w:val="NoneA"/>
          <w:i/>
          <w:iCs/>
          <w:sz w:val="20"/>
          <w:szCs w:val="20"/>
        </w:rPr>
        <w:t>forward looking</w:t>
      </w:r>
      <w:proofErr w:type="gramEnd"/>
      <w:r>
        <w:rPr>
          <w:rStyle w:val="NoneA"/>
          <w:i/>
          <w:iCs/>
          <w:sz w:val="20"/>
          <w:szCs w:val="20"/>
        </w:rPr>
        <w:t xml:space="preserve"> statement</w:t>
      </w:r>
      <w:r>
        <w:rPr>
          <w:rStyle w:val="NoneA"/>
          <w:i/>
          <w:iCs/>
          <w:sz w:val="20"/>
          <w:szCs w:val="20"/>
        </w:rPr>
        <w:t>s in this news release are reasonable, there can be no assurance that any such forward looking statements will prove to be accurate. The Company cautions readers that all forward looking statements, including without limitation those relating to the Compan</w:t>
      </w:r>
      <w:r>
        <w:rPr>
          <w:rStyle w:val="NoneA"/>
          <w:i/>
          <w:iCs/>
          <w:sz w:val="20"/>
          <w:szCs w:val="20"/>
        </w:rPr>
        <w:t xml:space="preserve">y's future operations and business prospects, are based on assumptions none of which can be assured, and are subject to certain risks and uncertainties that could cause actual events or results to differ materially from those indicated in the </w:t>
      </w:r>
      <w:proofErr w:type="gramStart"/>
      <w:r>
        <w:rPr>
          <w:rStyle w:val="NoneA"/>
          <w:i/>
          <w:iCs/>
          <w:sz w:val="20"/>
          <w:szCs w:val="20"/>
        </w:rPr>
        <w:t>forward looki</w:t>
      </w:r>
      <w:r>
        <w:rPr>
          <w:rStyle w:val="NoneA"/>
          <w:i/>
          <w:iCs/>
          <w:sz w:val="20"/>
          <w:szCs w:val="20"/>
        </w:rPr>
        <w:t>ng</w:t>
      </w:r>
      <w:proofErr w:type="gramEnd"/>
      <w:r>
        <w:rPr>
          <w:rStyle w:val="NoneA"/>
          <w:i/>
          <w:iCs/>
          <w:sz w:val="20"/>
          <w:szCs w:val="20"/>
        </w:rPr>
        <w:t xml:space="preserve"> statements. Readers are advised to rely on their own evaluation of such risks and uncertainties and should not place undue reliance on forward looking statements. Any </w:t>
      </w:r>
      <w:proofErr w:type="gramStart"/>
      <w:r>
        <w:rPr>
          <w:rStyle w:val="NoneA"/>
          <w:i/>
          <w:iCs/>
          <w:sz w:val="20"/>
          <w:szCs w:val="20"/>
        </w:rPr>
        <w:t>forward looking</w:t>
      </w:r>
      <w:proofErr w:type="gramEnd"/>
      <w:r>
        <w:rPr>
          <w:rStyle w:val="NoneA"/>
          <w:i/>
          <w:iCs/>
          <w:sz w:val="20"/>
          <w:szCs w:val="20"/>
        </w:rPr>
        <w:t xml:space="preserve"> statements are made </w:t>
      </w:r>
      <w:r>
        <w:rPr>
          <w:rStyle w:val="NoneA"/>
          <w:i/>
          <w:iCs/>
          <w:sz w:val="20"/>
          <w:szCs w:val="20"/>
        </w:rPr>
        <w:lastRenderedPageBreak/>
        <w:t>as of the date of this news release, and the Compa</w:t>
      </w:r>
      <w:r>
        <w:rPr>
          <w:rStyle w:val="NoneA"/>
          <w:i/>
          <w:iCs/>
          <w:sz w:val="20"/>
          <w:szCs w:val="20"/>
        </w:rPr>
        <w:t>ny assumes no obligation to update the forward looking statements, or to update the reasons why actual events or results could or do differ from those projected in the forward looking statements, whether as a result of new information, future events or oth</w:t>
      </w:r>
      <w:r>
        <w:rPr>
          <w:rStyle w:val="NoneA"/>
          <w:i/>
          <w:iCs/>
          <w:sz w:val="20"/>
          <w:szCs w:val="20"/>
        </w:rPr>
        <w:t>erwise.</w:t>
      </w:r>
      <w:r>
        <w:rPr>
          <w:rStyle w:val="NoneA"/>
          <w:sz w:val="20"/>
          <w:szCs w:val="20"/>
        </w:rPr>
        <w:t xml:space="preserve"> </w:t>
      </w:r>
    </w:p>
    <w:sectPr w:rsidR="00DE366B">
      <w:headerReference w:type="default" r:id="rId16"/>
      <w:footerReference w:type="default" r:id="rId1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D4825" w14:textId="77777777" w:rsidR="000C1311" w:rsidRDefault="000C1311">
      <w:r>
        <w:separator/>
      </w:r>
    </w:p>
  </w:endnote>
  <w:endnote w:type="continuationSeparator" w:id="0">
    <w:p w14:paraId="144DAF5C" w14:textId="77777777" w:rsidR="000C1311" w:rsidRDefault="000C1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54652" w14:textId="77777777" w:rsidR="00DE366B" w:rsidRDefault="00DE366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578FF" w14:textId="77777777" w:rsidR="000C1311" w:rsidRDefault="000C1311">
      <w:r>
        <w:separator/>
      </w:r>
    </w:p>
  </w:footnote>
  <w:footnote w:type="continuationSeparator" w:id="0">
    <w:p w14:paraId="0BF26971" w14:textId="77777777" w:rsidR="000C1311" w:rsidRDefault="000C13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D2A95" w14:textId="77777777" w:rsidR="00DE366B" w:rsidRDefault="00DE366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66B"/>
    <w:rsid w:val="000C1311"/>
    <w:rsid w:val="00972393"/>
    <w:rsid w:val="00AB7DF1"/>
    <w:rsid w:val="00BE7E32"/>
    <w:rsid w:val="00CB42F9"/>
    <w:rsid w:val="00D7362D"/>
    <w:rsid w:val="00DE366B"/>
    <w:rsid w:val="00FF2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DFC30"/>
  <w15:docId w15:val="{BBAE34EF-E994-ED4C-B90A-B6BA1CF81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character" w:customStyle="1" w:styleId="NoneA">
    <w:name w:val="None A"/>
  </w:style>
  <w:style w:type="paragraph" w:customStyle="1" w:styleId="BodyAA">
    <w:name w:val="Body A A"/>
    <w:pPr>
      <w:spacing w:after="160" w:line="259" w:lineRule="auto"/>
    </w:pPr>
    <w:rPr>
      <w:rFonts w:ascii="Calibri" w:eastAsia="Calibri" w:hAnsi="Calibri" w:cs="Calibri"/>
      <w:color w:val="000000"/>
      <w:sz w:val="22"/>
      <w:szCs w:val="22"/>
      <w:u w:color="000000"/>
    </w:rPr>
  </w:style>
  <w:style w:type="character" w:customStyle="1" w:styleId="Hyperlink0">
    <w:name w:val="Hyperlink.0"/>
    <w:basedOn w:val="NoneA"/>
    <w:rPr>
      <w:color w:val="0563C1"/>
      <w:sz w:val="20"/>
      <w:szCs w:val="20"/>
      <w:u w:val="single" w:color="0563C1"/>
    </w:rPr>
  </w:style>
  <w:style w:type="character" w:customStyle="1" w:styleId="Hyperlink1">
    <w:name w:val="Hyperlink.1"/>
    <w:basedOn w:val="NoneA"/>
    <w:rPr>
      <w:color w:val="0563C1"/>
      <w:sz w:val="20"/>
      <w:szCs w:val="20"/>
      <w:u w:val="single" w:color="0563C1"/>
      <w:lang w:val="fr-FR"/>
    </w:rPr>
  </w:style>
  <w:style w:type="character" w:customStyle="1" w:styleId="Hyperlink2">
    <w:name w:val="Hyperlink.2"/>
    <w:basedOn w:val="NoneA"/>
    <w:rPr>
      <w:color w:val="0563C1"/>
      <w:sz w:val="20"/>
      <w:szCs w:val="20"/>
      <w:u w:val="single" w:color="0563C1"/>
      <w:lang w:val="en-US"/>
    </w:rPr>
  </w:style>
  <w:style w:type="paragraph" w:styleId="BalloonText">
    <w:name w:val="Balloon Text"/>
    <w:basedOn w:val="Normal"/>
    <w:link w:val="BalloonTextChar"/>
    <w:uiPriority w:val="99"/>
    <w:semiHidden/>
    <w:unhideWhenUsed/>
    <w:rsid w:val="00BE7E32"/>
    <w:rPr>
      <w:sz w:val="18"/>
      <w:szCs w:val="18"/>
    </w:rPr>
  </w:style>
  <w:style w:type="character" w:customStyle="1" w:styleId="BalloonTextChar">
    <w:name w:val="Balloon Text Char"/>
    <w:basedOn w:val="DefaultParagraphFont"/>
    <w:link w:val="BalloonText"/>
    <w:uiPriority w:val="99"/>
    <w:semiHidden/>
    <w:rsid w:val="00BE7E32"/>
    <w:rPr>
      <w:sz w:val="18"/>
      <w:szCs w:val="18"/>
    </w:rPr>
  </w:style>
  <w:style w:type="character" w:styleId="UnresolvedMention">
    <w:name w:val="Unresolved Mention"/>
    <w:basedOn w:val="DefaultParagraphFont"/>
    <w:uiPriority w:val="99"/>
    <w:semiHidden/>
    <w:unhideWhenUsed/>
    <w:rsid w:val="009723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gsymons@nanospherehealth.com" TargetMode="External"/><Relationship Id="rId13" Type="http://schemas.openxmlformats.org/officeDocument/2006/relationships/hyperlink" Target="https://www.facebook.com/evolveformulas"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anospherehealth.com/" TargetMode="External"/><Relationship Id="rId12" Type="http://schemas.openxmlformats.org/officeDocument/2006/relationships/hyperlink" Target="https://www.evolveformulas.com/"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https://www.nanospherehealth.com/licensing/" TargetMode="External"/><Relationship Id="rId5" Type="http://schemas.openxmlformats.org/officeDocument/2006/relationships/endnotes" Target="endnotes.xml"/><Relationship Id="rId15" Type="http://schemas.openxmlformats.org/officeDocument/2006/relationships/hyperlink" Target="https://twitter.com/evolve_formulas" TargetMode="External"/><Relationship Id="rId10" Type="http://schemas.openxmlformats.org/officeDocument/2006/relationships/hyperlink" Target="mailto:vgoncalves@nanospherehealth.com"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rsutton@nanospherehealth.com" TargetMode="External"/><Relationship Id="rId14" Type="http://schemas.openxmlformats.org/officeDocument/2006/relationships/hyperlink" Target="https://www.instagram.com/evolve.formulas/"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Kate Sutton</cp:lastModifiedBy>
  <cp:revision>2</cp:revision>
  <dcterms:created xsi:type="dcterms:W3CDTF">2019-01-17T08:49:00Z</dcterms:created>
  <dcterms:modified xsi:type="dcterms:W3CDTF">2019-01-17T08:49:00Z</dcterms:modified>
</cp:coreProperties>
</file>