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C4C1" w14:textId="4F842432" w:rsidR="008A083A" w:rsidRPr="008A083A" w:rsidRDefault="00B61DBD" w:rsidP="008A083A">
      <w:pPr>
        <w:jc w:val="center"/>
        <w:outlineLvl w:val="0"/>
        <w:rPr>
          <w:rFonts w:ascii="Calibri" w:eastAsia="Times New Roman" w:hAnsi="Calibri" w:cs="Calibri"/>
          <w:b/>
          <w:bCs/>
          <w:sz w:val="22"/>
          <w:szCs w:val="22"/>
        </w:rPr>
      </w:pPr>
      <w:r>
        <w:rPr>
          <w:rFonts w:ascii="Barlow" w:hAnsi="Barlow"/>
        </w:rPr>
        <w:softHyphen/>
      </w:r>
      <w:r w:rsidR="008A083A" w:rsidRPr="008A083A">
        <w:rPr>
          <w:rFonts w:ascii="Calibri" w:eastAsia="Times New Roman" w:hAnsi="Calibri" w:cs="Calibri"/>
          <w:b/>
          <w:bCs/>
          <w:sz w:val="28"/>
          <w:szCs w:val="28"/>
        </w:rPr>
        <w:t xml:space="preserve"> </w:t>
      </w:r>
      <w:proofErr w:type="spellStart"/>
      <w:r w:rsidR="008A083A" w:rsidRPr="008A083A">
        <w:rPr>
          <w:rFonts w:ascii="Calibri" w:eastAsia="Times New Roman" w:hAnsi="Calibri" w:cs="Calibri"/>
          <w:b/>
          <w:bCs/>
          <w:sz w:val="28"/>
          <w:szCs w:val="28"/>
        </w:rPr>
        <w:t>GEOLOGICA</w:t>
      </w:r>
      <w:proofErr w:type="spellEnd"/>
      <w:r w:rsidR="008A083A" w:rsidRPr="008A083A">
        <w:rPr>
          <w:rFonts w:ascii="Calibri" w:eastAsia="Times New Roman" w:hAnsi="Calibri" w:cs="Calibri"/>
          <w:b/>
          <w:bCs/>
          <w:sz w:val="28"/>
          <w:szCs w:val="28"/>
        </w:rPr>
        <w:t xml:space="preserve"> </w:t>
      </w:r>
      <w:r w:rsidR="004C3007">
        <w:rPr>
          <w:rFonts w:ascii="Calibri" w:eastAsia="Times New Roman" w:hAnsi="Calibri" w:cs="Calibri"/>
          <w:b/>
          <w:bCs/>
          <w:sz w:val="28"/>
          <w:szCs w:val="28"/>
        </w:rPr>
        <w:t>CLOSES PREVIOUSLY ANNOUNCED</w:t>
      </w:r>
      <w:r w:rsidR="00063C88">
        <w:rPr>
          <w:rFonts w:ascii="Calibri" w:eastAsia="Times New Roman" w:hAnsi="Calibri" w:cs="Calibri"/>
          <w:b/>
          <w:bCs/>
          <w:sz w:val="28"/>
          <w:szCs w:val="28"/>
        </w:rPr>
        <w:t xml:space="preserve"> </w:t>
      </w:r>
      <w:r w:rsidR="00681BA8">
        <w:rPr>
          <w:rFonts w:ascii="Calibri" w:eastAsia="Times New Roman" w:hAnsi="Calibri" w:cs="Calibri"/>
          <w:b/>
          <w:bCs/>
          <w:sz w:val="28"/>
          <w:szCs w:val="28"/>
        </w:rPr>
        <w:t>FINANCING</w:t>
      </w:r>
    </w:p>
    <w:p w14:paraId="5F15D3BD" w14:textId="77777777" w:rsidR="008A083A" w:rsidRPr="008A083A" w:rsidRDefault="008A083A" w:rsidP="008A083A">
      <w:pPr>
        <w:jc w:val="center"/>
        <w:outlineLvl w:val="0"/>
        <w:rPr>
          <w:rFonts w:ascii="Calibri" w:eastAsia="Times New Roman" w:hAnsi="Calibri" w:cs="Calibri"/>
          <w:b/>
          <w:bCs/>
          <w:sz w:val="22"/>
          <w:szCs w:val="22"/>
        </w:rPr>
      </w:pPr>
    </w:p>
    <w:p w14:paraId="70D9E1EC" w14:textId="0EDFD473" w:rsidR="00063C88" w:rsidRPr="00152924" w:rsidRDefault="008A083A" w:rsidP="00063C88">
      <w:pPr>
        <w:spacing w:after="240"/>
        <w:jc w:val="both"/>
        <w:rPr>
          <w:rFonts w:ascii="Times New Roman" w:eastAsia="Times New Roman" w:hAnsi="Times New Roman" w:cs="Times New Roman"/>
          <w:sz w:val="22"/>
          <w:szCs w:val="22"/>
        </w:rPr>
      </w:pPr>
      <w:r w:rsidRPr="00152924">
        <w:rPr>
          <w:rFonts w:ascii="Times New Roman" w:eastAsia="Times New Roman" w:hAnsi="Times New Roman" w:cs="Times New Roman"/>
          <w:sz w:val="22"/>
          <w:szCs w:val="22"/>
        </w:rPr>
        <w:t xml:space="preserve">VANCOUVER, BC, </w:t>
      </w:r>
      <w:r w:rsidR="004C3007">
        <w:rPr>
          <w:rFonts w:ascii="Times New Roman" w:eastAsia="Times New Roman" w:hAnsi="Times New Roman" w:cs="Times New Roman"/>
          <w:sz w:val="22"/>
          <w:szCs w:val="22"/>
        </w:rPr>
        <w:t>January 5</w:t>
      </w:r>
      <w:r w:rsidRPr="00152924">
        <w:rPr>
          <w:rFonts w:ascii="Times New Roman" w:eastAsia="Times New Roman" w:hAnsi="Times New Roman" w:cs="Times New Roman"/>
          <w:sz w:val="22"/>
          <w:szCs w:val="22"/>
        </w:rPr>
        <w:t>, 202</w:t>
      </w:r>
      <w:r w:rsidR="004C3007">
        <w:rPr>
          <w:rFonts w:ascii="Times New Roman" w:eastAsia="Times New Roman" w:hAnsi="Times New Roman" w:cs="Times New Roman"/>
          <w:sz w:val="22"/>
          <w:szCs w:val="22"/>
        </w:rPr>
        <w:t>3</w:t>
      </w:r>
      <w:r w:rsidRPr="00152924">
        <w:rPr>
          <w:rFonts w:ascii="Times New Roman" w:eastAsia="Times New Roman" w:hAnsi="Times New Roman" w:cs="Times New Roman"/>
          <w:sz w:val="22"/>
          <w:szCs w:val="22"/>
        </w:rPr>
        <w:t xml:space="preserve"> –</w:t>
      </w:r>
      <w:r w:rsidRPr="00152924">
        <w:rPr>
          <w:rFonts w:ascii="Times New Roman" w:eastAsia="Times New Roman" w:hAnsi="Times New Roman" w:cs="Times New Roman"/>
          <w:b/>
          <w:bCs/>
          <w:sz w:val="22"/>
          <w:szCs w:val="22"/>
        </w:rPr>
        <w:t> </w:t>
      </w:r>
      <w:proofErr w:type="spellStart"/>
      <w:r w:rsidRPr="00152924">
        <w:rPr>
          <w:rFonts w:ascii="Times New Roman" w:eastAsia="Times New Roman" w:hAnsi="Times New Roman" w:cs="Times New Roman"/>
          <w:sz w:val="22"/>
          <w:szCs w:val="22"/>
        </w:rPr>
        <w:t>Geologica</w:t>
      </w:r>
      <w:proofErr w:type="spellEnd"/>
      <w:r w:rsidRPr="00152924">
        <w:rPr>
          <w:rFonts w:ascii="Times New Roman" w:eastAsia="Times New Roman" w:hAnsi="Times New Roman" w:cs="Times New Roman"/>
          <w:sz w:val="22"/>
          <w:szCs w:val="22"/>
        </w:rPr>
        <w:t xml:space="preserve"> Resource Corp. (</w:t>
      </w:r>
      <w:proofErr w:type="spellStart"/>
      <w:proofErr w:type="gramStart"/>
      <w:r w:rsidRPr="00152924">
        <w:rPr>
          <w:rFonts w:ascii="Times New Roman" w:eastAsia="Times New Roman" w:hAnsi="Times New Roman" w:cs="Times New Roman"/>
          <w:sz w:val="22"/>
          <w:szCs w:val="22"/>
        </w:rPr>
        <w:t>CSE:GRCM</w:t>
      </w:r>
      <w:proofErr w:type="spellEnd"/>
      <w:proofErr w:type="gramEnd"/>
      <w:r w:rsidR="004C3007">
        <w:rPr>
          <w:rFonts w:ascii="Times New Roman" w:eastAsia="Times New Roman" w:hAnsi="Times New Roman" w:cs="Times New Roman"/>
          <w:sz w:val="22"/>
          <w:szCs w:val="22"/>
        </w:rPr>
        <w:t>, FSE</w:t>
      </w:r>
      <w:r w:rsidR="004C3007" w:rsidRPr="007A26EB">
        <w:rPr>
          <w:rFonts w:ascii="Times New Roman" w:eastAsia="Times New Roman" w:hAnsi="Times New Roman" w:cs="Times New Roman"/>
          <w:sz w:val="22"/>
          <w:szCs w:val="22"/>
        </w:rPr>
        <w:t>:862</w:t>
      </w:r>
      <w:r w:rsidR="004C3007">
        <w:rPr>
          <w:rFonts w:ascii="Times New Roman" w:eastAsia="Times New Roman" w:hAnsi="Times New Roman" w:cs="Times New Roman"/>
          <w:sz w:val="22"/>
          <w:szCs w:val="22"/>
        </w:rPr>
        <w:t>, Stuttagart:A2QQBC</w:t>
      </w:r>
      <w:r w:rsidR="004C3007" w:rsidRPr="007A26EB">
        <w:rPr>
          <w:rFonts w:ascii="Times New Roman" w:eastAsia="Times New Roman" w:hAnsi="Times New Roman" w:cs="Times New Roman"/>
          <w:sz w:val="22"/>
          <w:szCs w:val="22"/>
        </w:rPr>
        <w:t>)</w:t>
      </w:r>
      <w:r w:rsidRPr="00152924">
        <w:rPr>
          <w:rFonts w:ascii="Times New Roman" w:eastAsia="Times New Roman" w:hAnsi="Times New Roman" w:cs="Times New Roman"/>
          <w:sz w:val="22"/>
          <w:szCs w:val="22"/>
        </w:rPr>
        <w:t xml:space="preserve"> (“</w:t>
      </w:r>
      <w:proofErr w:type="spellStart"/>
      <w:r w:rsidRPr="00152924">
        <w:rPr>
          <w:rFonts w:ascii="Times New Roman" w:eastAsia="Times New Roman" w:hAnsi="Times New Roman" w:cs="Times New Roman"/>
          <w:b/>
          <w:bCs/>
          <w:sz w:val="22"/>
          <w:szCs w:val="22"/>
        </w:rPr>
        <w:t>Geologica</w:t>
      </w:r>
      <w:proofErr w:type="spellEnd"/>
      <w:r w:rsidRPr="00152924">
        <w:rPr>
          <w:rFonts w:ascii="Times New Roman" w:eastAsia="Times New Roman" w:hAnsi="Times New Roman" w:cs="Times New Roman"/>
          <w:sz w:val="22"/>
          <w:szCs w:val="22"/>
        </w:rPr>
        <w:t>” or the “</w:t>
      </w:r>
      <w:r w:rsidRPr="00152924">
        <w:rPr>
          <w:rFonts w:ascii="Times New Roman" w:eastAsia="Times New Roman" w:hAnsi="Times New Roman" w:cs="Times New Roman"/>
          <w:b/>
          <w:bCs/>
          <w:sz w:val="22"/>
          <w:szCs w:val="22"/>
        </w:rPr>
        <w:t>Company</w:t>
      </w:r>
      <w:r w:rsidRPr="00152924">
        <w:rPr>
          <w:rFonts w:ascii="Times New Roman" w:eastAsia="Times New Roman" w:hAnsi="Times New Roman" w:cs="Times New Roman"/>
          <w:sz w:val="22"/>
          <w:szCs w:val="22"/>
        </w:rPr>
        <w:t xml:space="preserve">”) is pleased to announce </w:t>
      </w:r>
      <w:r w:rsidR="00063C88" w:rsidRPr="00152924">
        <w:rPr>
          <w:rFonts w:ascii="Times New Roman" w:eastAsia="Times New Roman" w:hAnsi="Times New Roman" w:cs="Times New Roman"/>
          <w:sz w:val="22"/>
          <w:szCs w:val="22"/>
        </w:rPr>
        <w:t xml:space="preserve">the </w:t>
      </w:r>
      <w:r w:rsidR="004C3007" w:rsidRPr="004C3007">
        <w:rPr>
          <w:rFonts w:ascii="Times New Roman" w:eastAsia="Times New Roman" w:hAnsi="Times New Roman" w:cs="Times New Roman"/>
          <w:sz w:val="22"/>
          <w:szCs w:val="22"/>
        </w:rPr>
        <w:t>closing of the previously announced (</w:t>
      </w:r>
      <w:r w:rsidR="004C3007">
        <w:rPr>
          <w:rFonts w:ascii="Times New Roman" w:eastAsia="Times New Roman" w:hAnsi="Times New Roman" w:cs="Times New Roman"/>
          <w:sz w:val="22"/>
          <w:szCs w:val="22"/>
        </w:rPr>
        <w:t>December 9</w:t>
      </w:r>
      <w:r w:rsidR="004C3007" w:rsidRPr="004C3007">
        <w:rPr>
          <w:rFonts w:ascii="Times New Roman" w:eastAsia="Times New Roman" w:hAnsi="Times New Roman" w:cs="Times New Roman"/>
          <w:sz w:val="22"/>
          <w:szCs w:val="22"/>
        </w:rPr>
        <w:t xml:space="preserve">, 2022) non-brokered private placement financing of </w:t>
      </w:r>
      <w:r w:rsidR="004C3007">
        <w:rPr>
          <w:rFonts w:ascii="Times New Roman" w:eastAsia="Times New Roman" w:hAnsi="Times New Roman" w:cs="Times New Roman"/>
          <w:sz w:val="22"/>
          <w:szCs w:val="22"/>
        </w:rPr>
        <w:t>common shares (the “</w:t>
      </w:r>
      <w:r w:rsidR="004C3007" w:rsidRPr="004C3007">
        <w:rPr>
          <w:rFonts w:ascii="Times New Roman" w:eastAsia="Times New Roman" w:hAnsi="Times New Roman" w:cs="Times New Roman"/>
          <w:b/>
          <w:bCs/>
          <w:sz w:val="22"/>
          <w:szCs w:val="22"/>
        </w:rPr>
        <w:t>Shares</w:t>
      </w:r>
      <w:r w:rsidR="004C3007">
        <w:rPr>
          <w:rFonts w:ascii="Times New Roman" w:eastAsia="Times New Roman" w:hAnsi="Times New Roman" w:cs="Times New Roman"/>
          <w:sz w:val="22"/>
          <w:szCs w:val="22"/>
        </w:rPr>
        <w:t xml:space="preserve">”) and </w:t>
      </w:r>
      <w:r w:rsidR="004C3007" w:rsidRPr="004C3007">
        <w:rPr>
          <w:rFonts w:ascii="Times New Roman" w:eastAsia="Times New Roman" w:hAnsi="Times New Roman" w:cs="Times New Roman"/>
          <w:sz w:val="22"/>
          <w:szCs w:val="22"/>
        </w:rPr>
        <w:t>flow-thr</w:t>
      </w:r>
      <w:r w:rsidR="004C3007">
        <w:rPr>
          <w:rFonts w:ascii="Times New Roman" w:eastAsia="Times New Roman" w:hAnsi="Times New Roman" w:cs="Times New Roman"/>
          <w:sz w:val="22"/>
          <w:szCs w:val="22"/>
        </w:rPr>
        <w:t>ough shares</w:t>
      </w:r>
      <w:r w:rsidR="004C3007" w:rsidRPr="004C3007">
        <w:rPr>
          <w:rFonts w:ascii="Times New Roman" w:eastAsia="Times New Roman" w:hAnsi="Times New Roman" w:cs="Times New Roman"/>
          <w:sz w:val="22"/>
          <w:szCs w:val="22"/>
        </w:rPr>
        <w:t xml:space="preserve"> (the “</w:t>
      </w:r>
      <w:r w:rsidR="004C3007" w:rsidRPr="004C3007">
        <w:rPr>
          <w:rFonts w:ascii="Times New Roman" w:eastAsia="Times New Roman" w:hAnsi="Times New Roman" w:cs="Times New Roman"/>
          <w:b/>
          <w:bCs/>
          <w:sz w:val="22"/>
          <w:szCs w:val="22"/>
        </w:rPr>
        <w:t>FT Shares</w:t>
      </w:r>
      <w:r w:rsidR="004C3007" w:rsidRPr="004C3007">
        <w:rPr>
          <w:rFonts w:ascii="Times New Roman" w:eastAsia="Times New Roman" w:hAnsi="Times New Roman" w:cs="Times New Roman"/>
          <w:sz w:val="22"/>
          <w:szCs w:val="22"/>
        </w:rPr>
        <w:t xml:space="preserve">”), issuing </w:t>
      </w:r>
      <w:r w:rsidR="004C3007">
        <w:rPr>
          <w:rFonts w:ascii="Times New Roman" w:eastAsia="Times New Roman" w:hAnsi="Times New Roman" w:cs="Times New Roman"/>
          <w:sz w:val="22"/>
          <w:szCs w:val="22"/>
        </w:rPr>
        <w:t xml:space="preserve">2,511,951 Shares and 800,000 </w:t>
      </w:r>
      <w:r w:rsidR="004C3007" w:rsidRPr="004C3007">
        <w:rPr>
          <w:rFonts w:ascii="Times New Roman" w:eastAsia="Times New Roman" w:hAnsi="Times New Roman" w:cs="Times New Roman"/>
          <w:sz w:val="22"/>
          <w:szCs w:val="22"/>
        </w:rPr>
        <w:t xml:space="preserve">FT </w:t>
      </w:r>
      <w:r w:rsidR="004C3007">
        <w:rPr>
          <w:rFonts w:ascii="Times New Roman" w:eastAsia="Times New Roman" w:hAnsi="Times New Roman" w:cs="Times New Roman"/>
          <w:sz w:val="22"/>
          <w:szCs w:val="22"/>
        </w:rPr>
        <w:t>Shares</w:t>
      </w:r>
      <w:r w:rsidR="004C3007" w:rsidRPr="004C3007">
        <w:rPr>
          <w:rFonts w:ascii="Times New Roman" w:eastAsia="Times New Roman" w:hAnsi="Times New Roman" w:cs="Times New Roman"/>
          <w:sz w:val="22"/>
          <w:szCs w:val="22"/>
        </w:rPr>
        <w:t xml:space="preserve"> for gross proceeds of C$</w:t>
      </w:r>
      <w:r w:rsidR="004C3007">
        <w:rPr>
          <w:rFonts w:ascii="Times New Roman" w:eastAsia="Times New Roman" w:hAnsi="Times New Roman" w:cs="Times New Roman"/>
          <w:sz w:val="22"/>
          <w:szCs w:val="22"/>
        </w:rPr>
        <w:t>80,000</w:t>
      </w:r>
      <w:r w:rsidR="004C3007" w:rsidRPr="004C3007">
        <w:rPr>
          <w:rFonts w:ascii="Times New Roman" w:eastAsia="Times New Roman" w:hAnsi="Times New Roman" w:cs="Times New Roman"/>
          <w:sz w:val="22"/>
          <w:szCs w:val="22"/>
        </w:rPr>
        <w:t>.</w:t>
      </w:r>
      <w:r w:rsidR="004C3007">
        <w:rPr>
          <w:rFonts w:ascii="Times New Roman" w:eastAsia="Times New Roman" w:hAnsi="Times New Roman" w:cs="Times New Roman"/>
          <w:sz w:val="22"/>
          <w:szCs w:val="22"/>
        </w:rPr>
        <w:t xml:space="preserve"> </w:t>
      </w:r>
      <w:r w:rsidR="00B27013" w:rsidRPr="00B27013">
        <w:rPr>
          <w:rFonts w:ascii="Times New Roman" w:eastAsia="Times New Roman" w:hAnsi="Times New Roman" w:cs="Times New Roman"/>
          <w:sz w:val="22"/>
          <w:szCs w:val="22"/>
        </w:rPr>
        <w:t xml:space="preserve">The gross proceeds raised from the </w:t>
      </w:r>
      <w:r w:rsidR="00B27013">
        <w:rPr>
          <w:rFonts w:ascii="Times New Roman" w:eastAsia="Times New Roman" w:hAnsi="Times New Roman" w:cs="Times New Roman"/>
          <w:sz w:val="22"/>
          <w:szCs w:val="22"/>
        </w:rPr>
        <w:t>FT Shares</w:t>
      </w:r>
      <w:r w:rsidR="00B27013" w:rsidRPr="00B27013">
        <w:rPr>
          <w:rFonts w:ascii="Times New Roman" w:eastAsia="Times New Roman" w:hAnsi="Times New Roman" w:cs="Times New Roman"/>
          <w:sz w:val="22"/>
          <w:szCs w:val="22"/>
        </w:rPr>
        <w:t xml:space="preserve"> will be used before 2024 for general exploration expenditures which will constitute Canadian exploration expenses (within the meaning of subsection 66(15) of the Income Tax Act (Canada) (the “Tax Act”), that will qualify as “flow through mining expenditures” within the meaning of the Tax Act.</w:t>
      </w:r>
    </w:p>
    <w:p w14:paraId="6AFDB23B" w14:textId="53ED09F6" w:rsidR="00063C88" w:rsidRPr="00152924" w:rsidRDefault="004C3007" w:rsidP="00063C88">
      <w:pPr>
        <w:pStyle w:val="NormalWeb"/>
        <w:shd w:val="clear" w:color="auto" w:fill="F9F9F9"/>
        <w:spacing w:before="0" w:beforeAutospacing="0" w:after="150" w:afterAutospacing="0"/>
        <w:jc w:val="both"/>
        <w:textAlignment w:val="baseline"/>
        <w:rPr>
          <w:sz w:val="22"/>
          <w:szCs w:val="22"/>
        </w:rPr>
      </w:pPr>
      <w:r>
        <w:rPr>
          <w:sz w:val="22"/>
          <w:szCs w:val="22"/>
        </w:rPr>
        <w:t>Of the 2,511,951 Shares issued, 1,750,000 were issued for cash for gross proceeds of $175,000</w:t>
      </w:r>
      <w:r w:rsidR="00B27013">
        <w:rPr>
          <w:sz w:val="22"/>
          <w:szCs w:val="22"/>
        </w:rPr>
        <w:t xml:space="preserve">, 621,951 shares were issued as payments under property option/purchase agreements for the Topley Property and 140,000 shares were issued as debt settlements at $0.10 per share. </w:t>
      </w:r>
      <w:r w:rsidR="00063C88" w:rsidRPr="00152924">
        <w:rPr>
          <w:sz w:val="22"/>
          <w:szCs w:val="22"/>
        </w:rPr>
        <w:t xml:space="preserve">The proceeds of the financing will be used for exploration work </w:t>
      </w:r>
      <w:r w:rsidR="00B27013">
        <w:rPr>
          <w:sz w:val="22"/>
          <w:szCs w:val="22"/>
        </w:rPr>
        <w:t xml:space="preserve">at </w:t>
      </w:r>
      <w:proofErr w:type="spellStart"/>
      <w:r w:rsidR="00B27013">
        <w:rPr>
          <w:sz w:val="22"/>
          <w:szCs w:val="22"/>
        </w:rPr>
        <w:t>Geologica’s</w:t>
      </w:r>
      <w:proofErr w:type="spellEnd"/>
      <w:r w:rsidR="00063C88" w:rsidRPr="00152924">
        <w:rPr>
          <w:sz w:val="22"/>
          <w:szCs w:val="22"/>
        </w:rPr>
        <w:t xml:space="preserve"> Topley </w:t>
      </w:r>
      <w:r w:rsidR="00B27013">
        <w:rPr>
          <w:sz w:val="22"/>
          <w:szCs w:val="22"/>
        </w:rPr>
        <w:t>Property</w:t>
      </w:r>
      <w:r w:rsidR="00063C88" w:rsidRPr="00152924">
        <w:rPr>
          <w:sz w:val="22"/>
          <w:szCs w:val="22"/>
        </w:rPr>
        <w:t>, and general administration.</w:t>
      </w:r>
    </w:p>
    <w:p w14:paraId="21AB73B4" w14:textId="545E8224" w:rsidR="00063C88" w:rsidRDefault="00063C88" w:rsidP="00063C88">
      <w:pPr>
        <w:pStyle w:val="NormalWeb"/>
        <w:shd w:val="clear" w:color="auto" w:fill="F9F9F9"/>
        <w:spacing w:before="0" w:beforeAutospacing="0" w:after="150" w:afterAutospacing="0"/>
        <w:jc w:val="both"/>
        <w:textAlignment w:val="baseline"/>
        <w:rPr>
          <w:sz w:val="22"/>
          <w:szCs w:val="22"/>
        </w:rPr>
      </w:pPr>
      <w:r w:rsidRPr="00152924">
        <w:rPr>
          <w:sz w:val="22"/>
          <w:szCs w:val="22"/>
        </w:rPr>
        <w:t>The securities issued under the financing will be subject to restrictions on resale for 4 months and a day, pursuant to applicable Canadian securities laws and the rules of the Canadian Securities Exchange.</w:t>
      </w:r>
    </w:p>
    <w:p w14:paraId="48B38CA0" w14:textId="3A0B504D" w:rsidR="004550FE" w:rsidRPr="00152924" w:rsidRDefault="004550FE" w:rsidP="00063C88">
      <w:pPr>
        <w:pStyle w:val="NormalWeb"/>
        <w:shd w:val="clear" w:color="auto" w:fill="F9F9F9"/>
        <w:spacing w:before="0" w:beforeAutospacing="0" w:after="150" w:afterAutospacing="0"/>
        <w:jc w:val="both"/>
        <w:textAlignment w:val="baseline"/>
        <w:rPr>
          <w:sz w:val="22"/>
          <w:szCs w:val="22"/>
        </w:rPr>
      </w:pPr>
      <w:proofErr w:type="spellStart"/>
      <w:r w:rsidRPr="004550FE">
        <w:rPr>
          <w:b/>
          <w:bCs/>
          <w:sz w:val="22"/>
          <w:szCs w:val="22"/>
        </w:rPr>
        <w:t>Geologica</w:t>
      </w:r>
      <w:proofErr w:type="spellEnd"/>
      <w:r w:rsidRPr="004550FE">
        <w:rPr>
          <w:b/>
          <w:bCs/>
          <w:sz w:val="22"/>
          <w:szCs w:val="22"/>
        </w:rPr>
        <w:t xml:space="preserve"> CEO, Doug Unwin, comments:</w:t>
      </w:r>
      <w:r w:rsidRPr="004550FE">
        <w:rPr>
          <w:sz w:val="22"/>
          <w:szCs w:val="22"/>
        </w:rPr>
        <w:t xml:space="preserve"> “We are happy to announce the quick closing of our non-brokered private placement financing. The financing will allow us to get active in the field at our </w:t>
      </w:r>
      <w:r>
        <w:rPr>
          <w:sz w:val="22"/>
          <w:szCs w:val="22"/>
        </w:rPr>
        <w:t xml:space="preserve">Topley Property </w:t>
      </w:r>
      <w:r w:rsidRPr="004550FE">
        <w:rPr>
          <w:sz w:val="22"/>
          <w:szCs w:val="22"/>
        </w:rPr>
        <w:t xml:space="preserve">in </w:t>
      </w:r>
      <w:r>
        <w:rPr>
          <w:sz w:val="22"/>
          <w:szCs w:val="22"/>
        </w:rPr>
        <w:t xml:space="preserve">central </w:t>
      </w:r>
      <w:r w:rsidRPr="004550FE">
        <w:rPr>
          <w:sz w:val="22"/>
          <w:szCs w:val="22"/>
        </w:rPr>
        <w:t>BC</w:t>
      </w:r>
      <w:r>
        <w:rPr>
          <w:sz w:val="22"/>
          <w:szCs w:val="22"/>
        </w:rPr>
        <w:t xml:space="preserve">. </w:t>
      </w:r>
      <w:r w:rsidRPr="004550FE">
        <w:rPr>
          <w:sz w:val="22"/>
          <w:szCs w:val="22"/>
        </w:rPr>
        <w:t xml:space="preserve">Our technical team has completed data interpretation at </w:t>
      </w:r>
      <w:r>
        <w:rPr>
          <w:sz w:val="22"/>
          <w:szCs w:val="22"/>
        </w:rPr>
        <w:t xml:space="preserve">Topley </w:t>
      </w:r>
      <w:r w:rsidRPr="004550FE">
        <w:rPr>
          <w:sz w:val="22"/>
          <w:szCs w:val="22"/>
        </w:rPr>
        <w:t xml:space="preserve">over the past year, and we see significant opportunities to conduct a field program over the next 6-12 months to recognize the value </w:t>
      </w:r>
      <w:r>
        <w:rPr>
          <w:sz w:val="22"/>
          <w:szCs w:val="22"/>
        </w:rPr>
        <w:t>of</w:t>
      </w:r>
      <w:r w:rsidRPr="004550FE">
        <w:rPr>
          <w:sz w:val="22"/>
          <w:szCs w:val="22"/>
        </w:rPr>
        <w:t xml:space="preserve"> the project </w:t>
      </w:r>
      <w:r>
        <w:rPr>
          <w:sz w:val="22"/>
          <w:szCs w:val="22"/>
        </w:rPr>
        <w:t>for</w:t>
      </w:r>
      <w:r w:rsidRPr="004550FE">
        <w:rPr>
          <w:sz w:val="22"/>
          <w:szCs w:val="22"/>
        </w:rPr>
        <w:t xml:space="preserve"> the benefit of our shareholders. </w:t>
      </w:r>
      <w:r w:rsidRPr="004550FE">
        <w:rPr>
          <w:b/>
          <w:bCs/>
          <w:sz w:val="22"/>
          <w:szCs w:val="22"/>
        </w:rPr>
        <w:t>We are thankful for the support from our new and existing shareholders, and we expect to have more news out of our fall geochemistry survey shortly</w:t>
      </w:r>
      <w:r w:rsidRPr="004550FE">
        <w:rPr>
          <w:sz w:val="22"/>
          <w:szCs w:val="22"/>
        </w:rPr>
        <w:t>.”</w:t>
      </w:r>
    </w:p>
    <w:p w14:paraId="54E5B1BB" w14:textId="39D0AA38" w:rsidR="001E18BE" w:rsidRPr="00A47972" w:rsidRDefault="001E18BE" w:rsidP="00063C88">
      <w:pPr>
        <w:spacing w:before="240" w:after="160" w:line="259" w:lineRule="auto"/>
        <w:jc w:val="both"/>
        <w:rPr>
          <w:rFonts w:ascii="Times New Roman" w:eastAsia="Times New Roman" w:hAnsi="Times New Roman" w:cs="Times New Roman"/>
          <w:color w:val="0A0A0A"/>
          <w:sz w:val="22"/>
          <w:szCs w:val="22"/>
        </w:rPr>
      </w:pPr>
      <w:r w:rsidRPr="00A47972">
        <w:rPr>
          <w:rFonts w:ascii="Times New Roman" w:eastAsia="Times New Roman" w:hAnsi="Times New Roman" w:cs="Times New Roman"/>
          <w:b/>
          <w:bCs/>
          <w:color w:val="0A0A0A"/>
          <w:sz w:val="22"/>
          <w:szCs w:val="22"/>
        </w:rPr>
        <w:t xml:space="preserve">About </w:t>
      </w:r>
      <w:proofErr w:type="spellStart"/>
      <w:r w:rsidRPr="00A47972">
        <w:rPr>
          <w:rFonts w:ascii="Times New Roman" w:eastAsia="Times New Roman" w:hAnsi="Times New Roman" w:cs="Times New Roman"/>
          <w:b/>
          <w:bCs/>
          <w:color w:val="0A0A0A"/>
          <w:sz w:val="22"/>
          <w:szCs w:val="22"/>
        </w:rPr>
        <w:t>Geologica</w:t>
      </w:r>
      <w:proofErr w:type="spellEnd"/>
      <w:r w:rsidRPr="00A47972">
        <w:rPr>
          <w:rFonts w:ascii="Times New Roman" w:eastAsia="Times New Roman" w:hAnsi="Times New Roman" w:cs="Times New Roman"/>
          <w:b/>
          <w:bCs/>
          <w:color w:val="0A0A0A"/>
          <w:sz w:val="22"/>
          <w:szCs w:val="22"/>
        </w:rPr>
        <w:t xml:space="preserve"> Resource Corp.</w:t>
      </w:r>
    </w:p>
    <w:p w14:paraId="0AE042E1" w14:textId="67EFBAC3" w:rsidR="001E18BE" w:rsidRDefault="001E18BE" w:rsidP="00063C88">
      <w:pPr>
        <w:spacing w:after="240"/>
        <w:jc w:val="both"/>
        <w:rPr>
          <w:rFonts w:ascii="Times New Roman" w:eastAsia="Calibri" w:hAnsi="Times New Roman" w:cs="Times New Roman"/>
          <w:color w:val="000000"/>
          <w:sz w:val="22"/>
          <w:szCs w:val="22"/>
          <w:lang w:val="en-US"/>
        </w:rPr>
      </w:pPr>
      <w:proofErr w:type="spellStart"/>
      <w:r w:rsidRPr="00A47972">
        <w:rPr>
          <w:rFonts w:ascii="Times New Roman" w:eastAsia="Calibri" w:hAnsi="Times New Roman" w:cs="Times New Roman"/>
          <w:color w:val="000000"/>
          <w:sz w:val="22"/>
          <w:szCs w:val="22"/>
          <w:lang w:val="en-US"/>
        </w:rPr>
        <w:t>Geologica</w:t>
      </w:r>
      <w:proofErr w:type="spellEnd"/>
      <w:r w:rsidRPr="00A47972">
        <w:rPr>
          <w:rFonts w:ascii="Times New Roman" w:eastAsia="Calibri" w:hAnsi="Times New Roman" w:cs="Times New Roman"/>
          <w:color w:val="000000"/>
          <w:sz w:val="22"/>
          <w:szCs w:val="22"/>
          <w:lang w:val="en-US"/>
        </w:rPr>
        <w:t xml:space="preserve"> Resource Corp. is a mineral explorer, building shareholder value through the acquisition of projects with significant technical merit. The Company has an option agreement and a purchase agreement for 100% of the mineral claims known as the Topley Project, located in central British Columbia. </w:t>
      </w:r>
    </w:p>
    <w:p w14:paraId="48AA5AF2" w14:textId="77777777" w:rsidR="00AE5218" w:rsidRDefault="00AE5218" w:rsidP="00AE5218">
      <w:pPr>
        <w:spacing w:before="120"/>
        <w:ind w:right="130"/>
        <w:jc w:val="both"/>
        <w:rPr>
          <w:rFonts w:ascii="Times New Roman" w:eastAsiaTheme="minorEastAsia" w:hAnsi="Times New Roman" w:cs="Times New Roman"/>
          <w:kern w:val="24"/>
          <w:sz w:val="22"/>
          <w:szCs w:val="22"/>
          <w:lang w:eastAsia="en-CA"/>
        </w:rPr>
      </w:pPr>
      <w:r w:rsidRPr="00A47972">
        <w:rPr>
          <w:rFonts w:ascii="Times New Roman" w:eastAsiaTheme="minorEastAsia" w:hAnsi="Times New Roman" w:cs="Times New Roman"/>
          <w:kern w:val="24"/>
          <w:sz w:val="22"/>
          <w:szCs w:val="22"/>
          <w:lang w:eastAsia="en-CA"/>
        </w:rPr>
        <w:t xml:space="preserve">The accuracy of the technical content of this overview has been reviewed by John Buckle </w:t>
      </w:r>
      <w:proofErr w:type="spellStart"/>
      <w:r w:rsidRPr="00A47972">
        <w:rPr>
          <w:rFonts w:ascii="Times New Roman" w:eastAsiaTheme="minorEastAsia" w:hAnsi="Times New Roman" w:cs="Times New Roman"/>
          <w:kern w:val="24"/>
          <w:sz w:val="22"/>
          <w:szCs w:val="22"/>
          <w:lang w:eastAsia="en-CA"/>
        </w:rPr>
        <w:t>P.Geo</w:t>
      </w:r>
      <w:proofErr w:type="spellEnd"/>
      <w:r w:rsidRPr="00A47972">
        <w:rPr>
          <w:rFonts w:ascii="Times New Roman" w:eastAsiaTheme="minorEastAsia" w:hAnsi="Times New Roman" w:cs="Times New Roman"/>
          <w:kern w:val="24"/>
          <w:sz w:val="22"/>
          <w:szCs w:val="22"/>
          <w:lang w:eastAsia="en-CA"/>
        </w:rPr>
        <w:t>., who is a Qualified Person as defined under NI 43-101, and a member of the Company’s board of directors.</w:t>
      </w:r>
    </w:p>
    <w:p w14:paraId="72DCBEC0" w14:textId="77777777" w:rsidR="00AE5218" w:rsidRPr="00A47972" w:rsidRDefault="00AE5218" w:rsidP="00063C88">
      <w:pPr>
        <w:spacing w:after="240"/>
        <w:jc w:val="both"/>
        <w:rPr>
          <w:rFonts w:ascii="Times New Roman" w:eastAsia="Calibri" w:hAnsi="Times New Roman" w:cs="Times New Roman"/>
          <w:color w:val="000000"/>
          <w:sz w:val="22"/>
          <w:szCs w:val="22"/>
          <w:lang w:val="en-US"/>
        </w:rPr>
      </w:pPr>
    </w:p>
    <w:p w14:paraId="35DED01D" w14:textId="77777777" w:rsidR="00A47972" w:rsidRPr="00A47972" w:rsidRDefault="00A47972" w:rsidP="00063C88">
      <w:pPr>
        <w:pBdr>
          <w:top w:val="nil"/>
          <w:left w:val="nil"/>
          <w:bottom w:val="nil"/>
          <w:right w:val="nil"/>
          <w:between w:val="nil"/>
        </w:pBdr>
        <w:jc w:val="both"/>
        <w:rPr>
          <w:rFonts w:ascii="Times New Roman" w:eastAsia="Arial" w:hAnsi="Times New Roman" w:cs="Times New Roman"/>
          <w:sz w:val="22"/>
          <w:szCs w:val="22"/>
          <w:lang w:val="en-US" w:eastAsia="en-CA"/>
        </w:rPr>
      </w:pPr>
      <w:r w:rsidRPr="00A47972">
        <w:rPr>
          <w:rFonts w:ascii="Times New Roman" w:eastAsia="Arial" w:hAnsi="Times New Roman" w:cs="Times New Roman"/>
          <w:sz w:val="22"/>
          <w:szCs w:val="22"/>
          <w:lang w:val="en-US" w:eastAsia="en-CA"/>
        </w:rPr>
        <w:t xml:space="preserve">Further information on </w:t>
      </w:r>
      <w:proofErr w:type="spellStart"/>
      <w:r w:rsidRPr="00A47972">
        <w:rPr>
          <w:rFonts w:ascii="Times New Roman" w:eastAsia="Arial" w:hAnsi="Times New Roman" w:cs="Times New Roman"/>
          <w:sz w:val="22"/>
          <w:szCs w:val="22"/>
          <w:lang w:val="en-US" w:eastAsia="en-CA"/>
        </w:rPr>
        <w:t>Geologica</w:t>
      </w:r>
      <w:proofErr w:type="spellEnd"/>
      <w:r w:rsidRPr="00A47972">
        <w:rPr>
          <w:rFonts w:ascii="Times New Roman" w:eastAsia="Arial" w:hAnsi="Times New Roman" w:cs="Times New Roman"/>
          <w:sz w:val="22"/>
          <w:szCs w:val="22"/>
          <w:lang w:val="en-US" w:eastAsia="en-CA"/>
        </w:rPr>
        <w:t xml:space="preserve"> Resource Corp. can be found on the Company’s website </w:t>
      </w:r>
    </w:p>
    <w:p w14:paraId="3FE2C84B" w14:textId="77777777" w:rsidR="00A47972" w:rsidRPr="00A47972" w:rsidRDefault="00A47972" w:rsidP="00063C88">
      <w:pPr>
        <w:pBdr>
          <w:top w:val="nil"/>
          <w:left w:val="nil"/>
          <w:bottom w:val="nil"/>
          <w:right w:val="nil"/>
          <w:between w:val="nil"/>
        </w:pBdr>
        <w:jc w:val="both"/>
        <w:rPr>
          <w:rFonts w:ascii="Times New Roman" w:eastAsia="Arial" w:hAnsi="Times New Roman" w:cs="Times New Roman"/>
          <w:sz w:val="22"/>
          <w:szCs w:val="22"/>
          <w:lang w:val="en-US" w:eastAsia="en-CA"/>
        </w:rPr>
      </w:pPr>
    </w:p>
    <w:p w14:paraId="7A2AC454" w14:textId="77777777" w:rsidR="00A47972" w:rsidRPr="00A47972" w:rsidRDefault="00000000" w:rsidP="00063C88">
      <w:pPr>
        <w:pBdr>
          <w:top w:val="nil"/>
          <w:left w:val="nil"/>
          <w:bottom w:val="nil"/>
          <w:right w:val="nil"/>
          <w:between w:val="nil"/>
        </w:pBdr>
        <w:jc w:val="both"/>
        <w:rPr>
          <w:rFonts w:ascii="Times New Roman" w:eastAsia="Arial" w:hAnsi="Times New Roman" w:cs="Times New Roman"/>
          <w:sz w:val="22"/>
          <w:szCs w:val="22"/>
          <w:lang w:val="en-US" w:eastAsia="en-CA"/>
        </w:rPr>
      </w:pPr>
      <w:hyperlink r:id="rId6" w:history="1">
        <w:r w:rsidR="00A47972" w:rsidRPr="00A47972">
          <w:rPr>
            <w:rFonts w:ascii="Times New Roman" w:eastAsia="Arial" w:hAnsi="Times New Roman" w:cs="Times New Roman"/>
            <w:color w:val="0563C1" w:themeColor="hyperlink"/>
            <w:sz w:val="22"/>
            <w:szCs w:val="22"/>
            <w:u w:val="single"/>
            <w:lang w:val="en-US" w:eastAsia="en-CA"/>
          </w:rPr>
          <w:t>https://geologicaresource.com/</w:t>
        </w:r>
      </w:hyperlink>
      <w:r w:rsidR="00A47972" w:rsidRPr="00A47972">
        <w:rPr>
          <w:rFonts w:ascii="Times New Roman" w:eastAsia="Arial" w:hAnsi="Times New Roman" w:cs="Times New Roman"/>
          <w:sz w:val="22"/>
          <w:szCs w:val="22"/>
          <w:lang w:val="en-US" w:eastAsia="en-CA"/>
        </w:rPr>
        <w:t xml:space="preserve"> and on SEDAR at </w:t>
      </w:r>
    </w:p>
    <w:p w14:paraId="55BAB79C" w14:textId="77777777" w:rsidR="00A47972" w:rsidRPr="00A47972" w:rsidRDefault="00A47972" w:rsidP="00063C88">
      <w:pPr>
        <w:pBdr>
          <w:top w:val="nil"/>
          <w:left w:val="nil"/>
          <w:bottom w:val="nil"/>
          <w:right w:val="nil"/>
          <w:between w:val="nil"/>
        </w:pBdr>
        <w:jc w:val="both"/>
        <w:rPr>
          <w:rFonts w:ascii="Times New Roman" w:eastAsia="Arial" w:hAnsi="Times New Roman" w:cs="Times New Roman"/>
          <w:color w:val="000000"/>
          <w:sz w:val="22"/>
          <w:szCs w:val="22"/>
          <w:lang w:val="en-US" w:eastAsia="en-CA"/>
        </w:rPr>
      </w:pPr>
    </w:p>
    <w:p w14:paraId="7722C77E" w14:textId="77777777" w:rsidR="00A47972" w:rsidRPr="00A47972" w:rsidRDefault="00000000" w:rsidP="00063C88">
      <w:pPr>
        <w:pBdr>
          <w:top w:val="nil"/>
          <w:left w:val="nil"/>
          <w:bottom w:val="nil"/>
          <w:right w:val="nil"/>
          <w:between w:val="nil"/>
        </w:pBdr>
        <w:jc w:val="both"/>
        <w:rPr>
          <w:rFonts w:ascii="Times New Roman" w:eastAsia="Arial" w:hAnsi="Times New Roman" w:cs="Times New Roman"/>
          <w:color w:val="000000"/>
          <w:sz w:val="22"/>
          <w:szCs w:val="22"/>
          <w:lang w:val="en-US" w:eastAsia="en-CA"/>
        </w:rPr>
      </w:pPr>
      <w:hyperlink r:id="rId7" w:history="1">
        <w:r w:rsidR="00A47972" w:rsidRPr="00A47972">
          <w:rPr>
            <w:rFonts w:ascii="Times New Roman" w:eastAsia="Arial" w:hAnsi="Times New Roman" w:cs="Times New Roman"/>
            <w:color w:val="0563C1" w:themeColor="hyperlink"/>
            <w:sz w:val="22"/>
            <w:szCs w:val="22"/>
            <w:u w:val="single"/>
            <w:lang w:val="en-US" w:eastAsia="en-CA"/>
          </w:rPr>
          <w:t>https://www.sedar.com/DisplayCompanyDocuments.do?lang=EN&amp;issuerNo=00039876</w:t>
        </w:r>
      </w:hyperlink>
    </w:p>
    <w:p w14:paraId="27E8EFFD" w14:textId="77777777" w:rsidR="00A47972" w:rsidRDefault="00A47972" w:rsidP="00063C88">
      <w:pPr>
        <w:jc w:val="both"/>
        <w:rPr>
          <w:rFonts w:ascii="Calibri" w:eastAsia="MS Mincho" w:hAnsi="Calibri" w:cs="Calibri"/>
          <w:b/>
          <w:bCs/>
          <w:sz w:val="22"/>
          <w:szCs w:val="22"/>
          <w:lang w:val="pt-BR"/>
        </w:rPr>
      </w:pPr>
    </w:p>
    <w:p w14:paraId="701CB9B3" w14:textId="1E330F91" w:rsidR="008A083A" w:rsidRPr="008A083A" w:rsidRDefault="008A083A" w:rsidP="00063C88">
      <w:pPr>
        <w:jc w:val="both"/>
        <w:rPr>
          <w:rFonts w:ascii="Calibri" w:eastAsia="MS Mincho" w:hAnsi="Calibri" w:cs="Calibri"/>
          <w:b/>
          <w:bCs/>
          <w:sz w:val="22"/>
          <w:szCs w:val="22"/>
          <w:lang w:val="pt-BR"/>
        </w:rPr>
      </w:pPr>
      <w:r w:rsidRPr="008A083A">
        <w:rPr>
          <w:rFonts w:ascii="Calibri" w:eastAsia="MS Mincho" w:hAnsi="Calibri" w:cs="Calibri"/>
          <w:b/>
          <w:bCs/>
          <w:sz w:val="22"/>
          <w:szCs w:val="22"/>
          <w:lang w:val="pt-BR"/>
        </w:rPr>
        <w:t>Doug Unwin</w:t>
      </w:r>
    </w:p>
    <w:p w14:paraId="190CEA90" w14:textId="77777777" w:rsidR="008A083A" w:rsidRPr="008A083A" w:rsidRDefault="008A083A" w:rsidP="00063C88">
      <w:pPr>
        <w:jc w:val="both"/>
        <w:rPr>
          <w:rFonts w:ascii="Calibri" w:eastAsia="MS Mincho" w:hAnsi="Calibri" w:cs="Calibri"/>
          <w:sz w:val="22"/>
          <w:szCs w:val="22"/>
          <w:lang w:val="pt-BR"/>
        </w:rPr>
      </w:pPr>
      <w:r w:rsidRPr="008A083A">
        <w:rPr>
          <w:rFonts w:ascii="Calibri" w:eastAsia="MS Mincho" w:hAnsi="Calibri" w:cs="Calibri"/>
          <w:sz w:val="22"/>
          <w:szCs w:val="22"/>
          <w:lang w:val="pt-BR"/>
        </w:rPr>
        <w:t>President &amp; CEO</w:t>
      </w:r>
    </w:p>
    <w:p w14:paraId="1F8F4465" w14:textId="77777777" w:rsidR="008A083A" w:rsidRPr="008A083A" w:rsidRDefault="008A083A" w:rsidP="00063C88">
      <w:pPr>
        <w:jc w:val="both"/>
        <w:rPr>
          <w:rFonts w:ascii="Calibri" w:eastAsia="MS Mincho" w:hAnsi="Calibri" w:cs="Calibri"/>
          <w:sz w:val="22"/>
          <w:szCs w:val="22"/>
          <w:lang w:val="pt-BR"/>
        </w:rPr>
      </w:pPr>
      <w:r w:rsidRPr="008A083A">
        <w:rPr>
          <w:rFonts w:ascii="Calibri" w:eastAsia="MS Mincho" w:hAnsi="Calibri" w:cs="Calibri"/>
          <w:sz w:val="22"/>
          <w:szCs w:val="22"/>
          <w:lang w:val="pt-BR"/>
        </w:rPr>
        <w:t>(604) 762-5355</w:t>
      </w:r>
    </w:p>
    <w:p w14:paraId="563FA55D" w14:textId="192F9EA1" w:rsidR="008A083A" w:rsidRPr="008A083A" w:rsidRDefault="00000000" w:rsidP="00063C88">
      <w:pPr>
        <w:spacing w:after="120"/>
        <w:jc w:val="both"/>
        <w:rPr>
          <w:rFonts w:ascii="Calibri" w:eastAsia="MS Mincho" w:hAnsi="Calibri" w:cs="Calibri"/>
          <w:sz w:val="22"/>
          <w:szCs w:val="22"/>
          <w:lang w:val="pt-BR"/>
        </w:rPr>
      </w:pPr>
      <w:hyperlink r:id="rId8" w:history="1">
        <w:r w:rsidR="00063C88" w:rsidRPr="00B90C4B">
          <w:rPr>
            <w:rStyle w:val="Hyperlink"/>
            <w:rFonts w:ascii="Calibri" w:eastAsia="MS Mincho" w:hAnsi="Calibri" w:cs="Calibri"/>
            <w:sz w:val="22"/>
            <w:szCs w:val="22"/>
            <w:lang w:val="pt-BR"/>
          </w:rPr>
          <w:t>doug.unwin@geologicaresource.com</w:t>
        </w:r>
      </w:hyperlink>
    </w:p>
    <w:p w14:paraId="00F24466" w14:textId="77777777" w:rsidR="008A083A" w:rsidRDefault="008A083A" w:rsidP="008A083A">
      <w:pPr>
        <w:spacing w:after="120"/>
        <w:jc w:val="both"/>
        <w:rPr>
          <w:rFonts w:ascii="Calibri" w:eastAsia="MS Mincho" w:hAnsi="Calibri" w:cs="Calibri"/>
          <w:b/>
          <w:bCs/>
          <w:sz w:val="22"/>
          <w:szCs w:val="22"/>
        </w:rPr>
      </w:pPr>
    </w:p>
    <w:p w14:paraId="62B7D659" w14:textId="1241CA15" w:rsidR="008A083A" w:rsidRPr="008A083A" w:rsidRDefault="008A083A" w:rsidP="008A083A">
      <w:pPr>
        <w:spacing w:after="120"/>
        <w:jc w:val="both"/>
        <w:rPr>
          <w:rFonts w:ascii="Calibri" w:eastAsia="MS Mincho" w:hAnsi="Calibri" w:cs="Calibri"/>
          <w:b/>
          <w:bCs/>
          <w:sz w:val="22"/>
          <w:szCs w:val="22"/>
        </w:rPr>
      </w:pPr>
      <w:r w:rsidRPr="008A083A">
        <w:rPr>
          <w:rFonts w:ascii="Calibri" w:eastAsia="MS Mincho" w:hAnsi="Calibri" w:cs="Calibri"/>
          <w:b/>
          <w:bCs/>
          <w:sz w:val="22"/>
          <w:szCs w:val="22"/>
        </w:rPr>
        <w:lastRenderedPageBreak/>
        <w:t>Forward-Looking Statements</w:t>
      </w:r>
    </w:p>
    <w:p w14:paraId="41A6EDF2" w14:textId="77777777" w:rsidR="008A083A" w:rsidRPr="008A083A" w:rsidRDefault="008A083A" w:rsidP="008A083A">
      <w:pPr>
        <w:jc w:val="both"/>
        <w:rPr>
          <w:rFonts w:ascii="Calibri" w:eastAsia="MS Mincho" w:hAnsi="Calibri" w:cs="Calibri"/>
          <w:i/>
          <w:iCs/>
          <w:sz w:val="22"/>
          <w:szCs w:val="22"/>
        </w:rPr>
      </w:pPr>
      <w:r w:rsidRPr="008A083A">
        <w:rPr>
          <w:rFonts w:ascii="Calibri" w:eastAsia="MS Mincho" w:hAnsi="Calibri" w:cs="Calibri"/>
          <w:i/>
          <w:iCs/>
          <w:sz w:val="22"/>
          <w:szCs w:val="22"/>
        </w:rPr>
        <w:t xml:space="preserve">This news release contains forward-looking information which is not comprised of historical facts. Forward-looking information is characterized by words such as “plan”, “expect”, “ensuring”, “believe”, “anticipate”, “will”, “would” and other similar words, or statements that certain events or conditions “may” or “will” occur. </w:t>
      </w:r>
      <w:r w:rsidRPr="008A083A">
        <w:rPr>
          <w:rFonts w:ascii="Open Sans" w:eastAsia="Times New Roman" w:hAnsi="Open Sans" w:cs="Open Sans"/>
          <w:color w:val="173669"/>
          <w:sz w:val="22"/>
          <w:szCs w:val="22"/>
          <w:shd w:val="clear" w:color="auto" w:fill="FFFFFF"/>
        </w:rPr>
        <w:t> </w:t>
      </w:r>
      <w:proofErr w:type="gramStart"/>
      <w:r w:rsidRPr="008A083A">
        <w:rPr>
          <w:rFonts w:ascii="Calibri" w:eastAsia="MS Mincho" w:hAnsi="Calibri" w:cs="Calibri"/>
          <w:i/>
          <w:iCs/>
          <w:sz w:val="22"/>
          <w:szCs w:val="22"/>
        </w:rPr>
        <w:t>In particular, this</w:t>
      </w:r>
      <w:proofErr w:type="gramEnd"/>
      <w:r w:rsidRPr="008A083A">
        <w:rPr>
          <w:rFonts w:ascii="Calibri" w:eastAsia="MS Mincho" w:hAnsi="Calibri" w:cs="Calibri"/>
          <w:i/>
          <w:iCs/>
          <w:sz w:val="22"/>
          <w:szCs w:val="22"/>
        </w:rPr>
        <w:t xml:space="preserve"> news release contains forward-looking information pertaining to the expected timing for the commencement of trading of the Shares on the CSE, the exercise of the Over‐Allotment Option and the Company’s plans and objectives with respect to the Topley Project. Forward-looking information involves risks, uncertainties and other factors that could cause actual events, results, and opportunities to differ materially from those expressed or implied by such forward-looking information. Factors that could cause actual results to differ materially from such forward-looking information include, but are not limited to, changes in the state of equity and debt markets, fluctuations in commodity prices, delays in obtaining required regulatory or governmental approvals, environmental risks, limitations on insurance coverage, failure to obtain all necessary regulatory approvals, risks related to the ongoing COVID-19 pandemic and its impact on the Company, risks and uncertainties inherent in the exploration and development of mineral properties, and other risk factors set forth in the long-form prospectus of the Company dated July 22, 2022 under the heading “Risk Factors”, a copy of which is available on the Company’s SEDAR profile at www.sedar.com. Forward-looking information in this news release is based on the opinions and assumptions of management considered reasonable as of the date hereof, including, but not limited to, the assumption that general business and economic conditions will not change in a materially adverse manner. Although the Company believes that the assumptions and factors used in preparing the forward-looking information in this news release are reasonable, undue reliance should not be placed on such information. The Company disclaims any intention or obligation to update or revise any forward-looking information, other than as required by applicable securities laws.</w:t>
      </w:r>
    </w:p>
    <w:p w14:paraId="18127383" w14:textId="3C03400B" w:rsidR="00DB28C3" w:rsidRPr="00786D76" w:rsidRDefault="00DB28C3" w:rsidP="00786D76">
      <w:pPr>
        <w:ind w:left="-851"/>
        <w:rPr>
          <w:rFonts w:ascii="Barlow" w:hAnsi="Barlow"/>
        </w:rPr>
      </w:pPr>
    </w:p>
    <w:sectPr w:rsidR="00DB28C3" w:rsidRPr="00786D76" w:rsidSect="00786D76">
      <w:headerReference w:type="default" r:id="rId9"/>
      <w:footerReference w:type="default" r:id="rId10"/>
      <w:pgSz w:w="12240" w:h="15840"/>
      <w:pgMar w:top="2059" w:right="1440" w:bottom="1374" w:left="1440" w:header="36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8E3F" w14:textId="77777777" w:rsidR="003156B5" w:rsidRDefault="003156B5" w:rsidP="00DB28C3">
      <w:r>
        <w:separator/>
      </w:r>
    </w:p>
  </w:endnote>
  <w:endnote w:type="continuationSeparator" w:id="0">
    <w:p w14:paraId="3D3654A9" w14:textId="77777777" w:rsidR="003156B5" w:rsidRDefault="003156B5" w:rsidP="00DB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Barlow SemiBold">
    <w:charset w:val="00"/>
    <w:family w:val="auto"/>
    <w:pitch w:val="variable"/>
    <w:sig w:usb0="20000007" w:usb1="00000000" w:usb2="00000000" w:usb3="00000000" w:csb0="00000193" w:csb1="00000000"/>
  </w:font>
  <w:font w:name="+mn-ea">
    <w:panose1 w:val="00000000000000000000"/>
    <w:charset w:val="00"/>
    <w:family w:val="roman"/>
    <w:notTrueType/>
    <w:pitch w:val="default"/>
  </w:font>
  <w:font w:name="Barlow-Medium">
    <w:altName w:val="Barlow"/>
    <w:panose1 w:val="00000000000000000000"/>
    <w:charset w:val="00"/>
    <w:family w:val="roman"/>
    <w:notTrueType/>
    <w:pitch w:val="default"/>
  </w:font>
  <w:font w:name="Barlow Medium">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DB0" w14:textId="77777777" w:rsidR="007D6339" w:rsidRDefault="00B61DBD">
    <w:pPr>
      <w:pStyle w:val="Footer"/>
    </w:pPr>
    <w:r>
      <w:rPr>
        <w:noProof/>
      </w:rPr>
      <mc:AlternateContent>
        <mc:Choice Requires="wps">
          <w:drawing>
            <wp:anchor distT="0" distB="0" distL="114300" distR="114300" simplePos="0" relativeHeight="251662336" behindDoc="0" locked="0" layoutInCell="1" allowOverlap="1" wp14:anchorId="40B838F9" wp14:editId="766E6C57">
              <wp:simplePos x="0" y="0"/>
              <wp:positionH relativeFrom="column">
                <wp:posOffset>4148455</wp:posOffset>
              </wp:positionH>
              <wp:positionV relativeFrom="paragraph">
                <wp:posOffset>-109392</wp:posOffset>
              </wp:positionV>
              <wp:extent cx="2484755" cy="5892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4755" cy="589280"/>
                      </a:xfrm>
                      <a:prstGeom prst="rect">
                        <a:avLst/>
                      </a:prstGeom>
                      <a:noFill/>
                      <a:ln w="6350">
                        <a:noFill/>
                      </a:ln>
                    </wps:spPr>
                    <wps:txbx>
                      <w:txbxContent>
                        <w:p w14:paraId="1E33B96A" w14:textId="77777777" w:rsidR="00B61DBD" w:rsidRPr="00B61DBD" w:rsidRDefault="00B61DBD" w:rsidP="00B61DBD">
                          <w:pPr>
                            <w:spacing w:line="276" w:lineRule="auto"/>
                            <w:jc w:val="right"/>
                            <w:rPr>
                              <w:rFonts w:ascii="Barlow Medium" w:hAnsi="Barlow Medium"/>
                              <w:color w:val="444546"/>
                              <w:sz w:val="18"/>
                              <w:szCs w:val="18"/>
                              <w:lang w:val="en-US"/>
                            </w:rPr>
                          </w:pPr>
                          <w:r w:rsidRPr="00B61DBD">
                            <w:rPr>
                              <w:rFonts w:ascii="Barlow Medium" w:hAnsi="Barlow Medium"/>
                              <w:color w:val="2B582A"/>
                              <w:sz w:val="18"/>
                              <w:szCs w:val="18"/>
                              <w:lang w:val="en-US"/>
                            </w:rPr>
                            <w:t>Doug Unwin</w:t>
                          </w:r>
                          <w:r w:rsidRPr="00B61DBD">
                            <w:rPr>
                              <w:rFonts w:ascii="Barlow Medium" w:hAnsi="Barlow Medium"/>
                              <w:color w:val="444546"/>
                              <w:sz w:val="18"/>
                              <w:szCs w:val="18"/>
                              <w:lang w:val="en-US"/>
                            </w:rPr>
                            <w:t xml:space="preserve">, </w:t>
                          </w:r>
                          <w:r w:rsidRPr="00B61DBD">
                            <w:rPr>
                              <w:rFonts w:ascii="Barlow" w:hAnsi="Barlow"/>
                              <w:color w:val="444546"/>
                              <w:sz w:val="18"/>
                              <w:szCs w:val="18"/>
                              <w:lang w:val="en-US"/>
                            </w:rPr>
                            <w:t>CEO &amp; President</w:t>
                          </w:r>
                        </w:p>
                        <w:p w14:paraId="415CE702" w14:textId="77777777" w:rsidR="00B61DBD" w:rsidRPr="00B61DBD" w:rsidRDefault="00B61DBD" w:rsidP="00B61DBD">
                          <w:pPr>
                            <w:spacing w:line="276" w:lineRule="auto"/>
                            <w:jc w:val="right"/>
                            <w:rPr>
                              <w:rFonts w:ascii="Barlow" w:hAnsi="Barlow"/>
                              <w:color w:val="444546"/>
                              <w:sz w:val="18"/>
                              <w:szCs w:val="18"/>
                              <w:lang w:val="en-US"/>
                            </w:rPr>
                          </w:pPr>
                          <w:r w:rsidRPr="00B61DBD">
                            <w:rPr>
                              <w:rFonts w:ascii="Barlow" w:hAnsi="Barlow"/>
                              <w:color w:val="444546"/>
                              <w:sz w:val="18"/>
                              <w:szCs w:val="18"/>
                              <w:lang w:val="en-US"/>
                            </w:rPr>
                            <w:t xml:space="preserve">doug.unwin@geologicaresource.com </w:t>
                          </w:r>
                        </w:p>
                        <w:p w14:paraId="241706DA" w14:textId="77777777" w:rsidR="00DB28C3" w:rsidRPr="00B61DBD" w:rsidRDefault="00B61DBD" w:rsidP="00B61DBD">
                          <w:pPr>
                            <w:spacing w:line="276" w:lineRule="auto"/>
                            <w:jc w:val="right"/>
                            <w:rPr>
                              <w:rFonts w:ascii="Barlow" w:hAnsi="Barlow"/>
                              <w:color w:val="444546"/>
                              <w:sz w:val="18"/>
                              <w:szCs w:val="18"/>
                              <w:lang w:val="en-US"/>
                            </w:rPr>
                          </w:pPr>
                          <w:r w:rsidRPr="00B61DBD">
                            <w:rPr>
                              <w:rFonts w:ascii="Barlow" w:hAnsi="Barlow"/>
                              <w:color w:val="444546"/>
                              <w:sz w:val="18"/>
                              <w:szCs w:val="18"/>
                              <w:lang w:val="en-US"/>
                            </w:rPr>
                            <w:t>(604) 762-5355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838F9" id="_x0000_t202" coordsize="21600,21600" o:spt="202" path="m,l,21600r21600,l21600,xe">
              <v:stroke joinstyle="miter"/>
              <v:path gradientshapeok="t" o:connecttype="rect"/>
            </v:shapetype>
            <v:shape id="Text Box 3" o:spid="_x0000_s1027" type="#_x0000_t202" style="position:absolute;margin-left:326.65pt;margin-top:-8.6pt;width:195.65pt;height:4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oLGgIAADM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" filled="f" stroked="f" strokeweight=".5pt">
              <v:textbox>
                <w:txbxContent>
                  <w:p w14:paraId="1E33B96A" w14:textId="77777777" w:rsidR="00B61DBD" w:rsidRPr="00B61DBD" w:rsidRDefault="00B61DBD" w:rsidP="00B61DBD">
                    <w:pPr>
                      <w:spacing w:line="276" w:lineRule="auto"/>
                      <w:jc w:val="right"/>
                      <w:rPr>
                        <w:rFonts w:ascii="Barlow Medium" w:hAnsi="Barlow Medium"/>
                        <w:color w:val="444546"/>
                        <w:sz w:val="18"/>
                        <w:szCs w:val="18"/>
                        <w:lang w:val="en-US"/>
                      </w:rPr>
                    </w:pPr>
                    <w:r w:rsidRPr="00B61DBD">
                      <w:rPr>
                        <w:rFonts w:ascii="Barlow Medium" w:hAnsi="Barlow Medium"/>
                        <w:color w:val="2B582A"/>
                        <w:sz w:val="18"/>
                        <w:szCs w:val="18"/>
                        <w:lang w:val="en-US"/>
                      </w:rPr>
                      <w:t>Doug Unwin</w:t>
                    </w:r>
                    <w:r w:rsidRPr="00B61DBD">
                      <w:rPr>
                        <w:rFonts w:ascii="Barlow Medium" w:hAnsi="Barlow Medium"/>
                        <w:color w:val="444546"/>
                        <w:sz w:val="18"/>
                        <w:szCs w:val="18"/>
                        <w:lang w:val="en-US"/>
                      </w:rPr>
                      <w:t xml:space="preserve">, </w:t>
                    </w:r>
                    <w:r w:rsidRPr="00B61DBD">
                      <w:rPr>
                        <w:rFonts w:ascii="Barlow" w:hAnsi="Barlow"/>
                        <w:color w:val="444546"/>
                        <w:sz w:val="18"/>
                        <w:szCs w:val="18"/>
                        <w:lang w:val="en-US"/>
                      </w:rPr>
                      <w:t>CEO &amp; President</w:t>
                    </w:r>
                  </w:p>
                  <w:p w14:paraId="415CE702" w14:textId="77777777" w:rsidR="00B61DBD" w:rsidRPr="00B61DBD" w:rsidRDefault="00B61DBD" w:rsidP="00B61DBD">
                    <w:pPr>
                      <w:spacing w:line="276" w:lineRule="auto"/>
                      <w:jc w:val="right"/>
                      <w:rPr>
                        <w:rFonts w:ascii="Barlow" w:hAnsi="Barlow"/>
                        <w:color w:val="444546"/>
                        <w:sz w:val="18"/>
                        <w:szCs w:val="18"/>
                        <w:lang w:val="en-US"/>
                      </w:rPr>
                    </w:pPr>
                    <w:r w:rsidRPr="00B61DBD">
                      <w:rPr>
                        <w:rFonts w:ascii="Barlow" w:hAnsi="Barlow"/>
                        <w:color w:val="444546"/>
                        <w:sz w:val="18"/>
                        <w:szCs w:val="18"/>
                        <w:lang w:val="en-US"/>
                      </w:rPr>
                      <w:t xml:space="preserve">doug.unwin@geologicaresource.com </w:t>
                    </w:r>
                  </w:p>
                  <w:p w14:paraId="241706DA" w14:textId="77777777" w:rsidR="00DB28C3" w:rsidRPr="00B61DBD" w:rsidRDefault="00B61DBD" w:rsidP="00B61DBD">
                    <w:pPr>
                      <w:spacing w:line="276" w:lineRule="auto"/>
                      <w:jc w:val="right"/>
                      <w:rPr>
                        <w:rFonts w:ascii="Barlow" w:hAnsi="Barlow"/>
                        <w:color w:val="444546"/>
                        <w:sz w:val="18"/>
                        <w:szCs w:val="18"/>
                        <w:lang w:val="en-US"/>
                      </w:rPr>
                    </w:pPr>
                    <w:r w:rsidRPr="00B61DBD">
                      <w:rPr>
                        <w:rFonts w:ascii="Barlow" w:hAnsi="Barlow"/>
                        <w:color w:val="444546"/>
                        <w:sz w:val="18"/>
                        <w:szCs w:val="18"/>
                        <w:lang w:val="en-US"/>
                      </w:rPr>
                      <w:t>(604) 762-5355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3F352D" wp14:editId="64E7C4A8">
              <wp:simplePos x="0" y="0"/>
              <wp:positionH relativeFrom="column">
                <wp:posOffset>-608538</wp:posOffset>
              </wp:positionH>
              <wp:positionV relativeFrom="paragraph">
                <wp:posOffset>-109235</wp:posOffset>
              </wp:positionV>
              <wp:extent cx="2484755" cy="557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4755" cy="557560"/>
                      </a:xfrm>
                      <a:prstGeom prst="rect">
                        <a:avLst/>
                      </a:prstGeom>
                      <a:noFill/>
                      <a:ln w="6350">
                        <a:noFill/>
                      </a:ln>
                    </wps:spPr>
                    <wps:txbx>
                      <w:txbxContent>
                        <w:p w14:paraId="0AC33E5C" w14:textId="77777777" w:rsidR="00786D76" w:rsidRPr="00B61DBD" w:rsidRDefault="00786D76" w:rsidP="00786D76">
                          <w:pPr>
                            <w:spacing w:line="276" w:lineRule="auto"/>
                            <w:rPr>
                              <w:rFonts w:ascii="Barlow Medium" w:hAnsi="Barlow Medium"/>
                              <w:color w:val="2B582A"/>
                              <w:sz w:val="18"/>
                              <w:szCs w:val="18"/>
                              <w:lang w:val="en-US"/>
                            </w:rPr>
                          </w:pPr>
                          <w:proofErr w:type="spellStart"/>
                          <w:r w:rsidRPr="00B61DBD">
                            <w:rPr>
                              <w:rFonts w:ascii="Barlow Medium" w:hAnsi="Barlow Medium"/>
                              <w:color w:val="2B582A"/>
                              <w:sz w:val="18"/>
                              <w:szCs w:val="18"/>
                              <w:lang w:val="en-US"/>
                            </w:rPr>
                            <w:t>Geologica</w:t>
                          </w:r>
                          <w:proofErr w:type="spellEnd"/>
                          <w:r w:rsidRPr="00B61DBD">
                            <w:rPr>
                              <w:rFonts w:ascii="Barlow Medium" w:hAnsi="Barlow Medium"/>
                              <w:color w:val="2B582A"/>
                              <w:sz w:val="18"/>
                              <w:szCs w:val="18"/>
                              <w:lang w:val="en-US"/>
                            </w:rPr>
                            <w:t xml:space="preserve"> Resource Corp.</w:t>
                          </w:r>
                        </w:p>
                        <w:p w14:paraId="7F3C0E6F" w14:textId="77777777" w:rsidR="00786D76" w:rsidRPr="00B61DBD" w:rsidRDefault="00786D76" w:rsidP="00786D76">
                          <w:pPr>
                            <w:spacing w:line="276" w:lineRule="auto"/>
                            <w:rPr>
                              <w:rFonts w:ascii="Barlow" w:hAnsi="Barlow"/>
                              <w:color w:val="383837"/>
                              <w:sz w:val="18"/>
                              <w:szCs w:val="18"/>
                              <w:lang w:val="en-US"/>
                            </w:rPr>
                          </w:pPr>
                          <w:r w:rsidRPr="00B61DBD">
                            <w:rPr>
                              <w:rFonts w:ascii="Barlow" w:hAnsi="Barlow"/>
                              <w:color w:val="383837"/>
                              <w:sz w:val="18"/>
                              <w:szCs w:val="18"/>
                              <w:lang w:val="en-US"/>
                            </w:rPr>
                            <w:t>1735 - 500 Burrard Street</w:t>
                          </w:r>
                        </w:p>
                        <w:p w14:paraId="3E02AF50" w14:textId="77777777" w:rsidR="00786D76" w:rsidRPr="00B61DBD" w:rsidRDefault="00786D76" w:rsidP="00786D76">
                          <w:pPr>
                            <w:spacing w:line="276" w:lineRule="auto"/>
                            <w:rPr>
                              <w:rFonts w:ascii="Barlow" w:hAnsi="Barlow"/>
                              <w:color w:val="383837"/>
                              <w:sz w:val="18"/>
                              <w:szCs w:val="18"/>
                              <w:lang w:val="en-US"/>
                            </w:rPr>
                          </w:pPr>
                          <w:r w:rsidRPr="00B61DBD">
                            <w:rPr>
                              <w:rFonts w:ascii="Barlow" w:hAnsi="Barlow"/>
                              <w:color w:val="383837"/>
                              <w:sz w:val="18"/>
                              <w:szCs w:val="18"/>
                              <w:lang w:val="en-US"/>
                            </w:rPr>
                            <w:t xml:space="preserve">Vancouver, </w:t>
                          </w:r>
                          <w:proofErr w:type="gramStart"/>
                          <w:r w:rsidRPr="00B61DBD">
                            <w:rPr>
                              <w:rFonts w:ascii="Barlow" w:hAnsi="Barlow"/>
                              <w:color w:val="383837"/>
                              <w:sz w:val="18"/>
                              <w:szCs w:val="18"/>
                              <w:lang w:val="en-US"/>
                            </w:rPr>
                            <w:t>BC  V</w:t>
                          </w:r>
                          <w:proofErr w:type="gramEnd"/>
                          <w:r w:rsidRPr="00B61DBD">
                            <w:rPr>
                              <w:rFonts w:ascii="Barlow" w:hAnsi="Barlow"/>
                              <w:color w:val="383837"/>
                              <w:sz w:val="18"/>
                              <w:szCs w:val="18"/>
                              <w:lang w:val="en-US"/>
                            </w:rPr>
                            <w:t>7X 1M9</w:t>
                          </w:r>
                        </w:p>
                        <w:p w14:paraId="080C54A0" w14:textId="77777777" w:rsidR="007D6339" w:rsidRPr="007D6339" w:rsidRDefault="007D6339" w:rsidP="00786D76">
                          <w:pPr>
                            <w:rPr>
                              <w:rFonts w:ascii="Barlow" w:hAnsi="Barlow"/>
                              <w:color w:val="2B582A"/>
                              <w:sz w:val="22"/>
                              <w:szCs w:val="22"/>
                              <w:lang w:val="en-US"/>
                            </w:rPr>
                          </w:pPr>
                          <w:r w:rsidRPr="007D6339">
                            <w:rPr>
                              <w:rFonts w:ascii="Barlow" w:hAnsi="Barlow"/>
                              <w:color w:val="2B582A"/>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F352D" id="Text Box 8" o:spid="_x0000_s1028" type="#_x0000_t202" style="position:absolute;margin-left:-47.9pt;margin-top:-8.6pt;width:195.65pt;height:4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" filled="f" stroked="f" strokeweight=".5pt">
              <v:textbox>
                <w:txbxContent>
                  <w:p w14:paraId="0AC33E5C" w14:textId="77777777" w:rsidR="00786D76" w:rsidRPr="00B61DBD" w:rsidRDefault="00786D76" w:rsidP="00786D76">
                    <w:pPr>
                      <w:spacing w:line="276" w:lineRule="auto"/>
                      <w:rPr>
                        <w:rFonts w:ascii="Barlow Medium" w:hAnsi="Barlow Medium"/>
                        <w:color w:val="2B582A"/>
                        <w:sz w:val="18"/>
                        <w:szCs w:val="18"/>
                        <w:lang w:val="en-US"/>
                      </w:rPr>
                    </w:pPr>
                    <w:proofErr w:type="spellStart"/>
                    <w:r w:rsidRPr="00B61DBD">
                      <w:rPr>
                        <w:rFonts w:ascii="Barlow Medium" w:hAnsi="Barlow Medium"/>
                        <w:color w:val="2B582A"/>
                        <w:sz w:val="18"/>
                        <w:szCs w:val="18"/>
                        <w:lang w:val="en-US"/>
                      </w:rPr>
                      <w:t>Geologica</w:t>
                    </w:r>
                    <w:proofErr w:type="spellEnd"/>
                    <w:r w:rsidRPr="00B61DBD">
                      <w:rPr>
                        <w:rFonts w:ascii="Barlow Medium" w:hAnsi="Barlow Medium"/>
                        <w:color w:val="2B582A"/>
                        <w:sz w:val="18"/>
                        <w:szCs w:val="18"/>
                        <w:lang w:val="en-US"/>
                      </w:rPr>
                      <w:t xml:space="preserve"> Resource Corp.</w:t>
                    </w:r>
                  </w:p>
                  <w:p w14:paraId="7F3C0E6F" w14:textId="77777777" w:rsidR="00786D76" w:rsidRPr="00B61DBD" w:rsidRDefault="00786D76" w:rsidP="00786D76">
                    <w:pPr>
                      <w:spacing w:line="276" w:lineRule="auto"/>
                      <w:rPr>
                        <w:rFonts w:ascii="Barlow" w:hAnsi="Barlow"/>
                        <w:color w:val="383837"/>
                        <w:sz w:val="18"/>
                        <w:szCs w:val="18"/>
                        <w:lang w:val="en-US"/>
                      </w:rPr>
                    </w:pPr>
                    <w:r w:rsidRPr="00B61DBD">
                      <w:rPr>
                        <w:rFonts w:ascii="Barlow" w:hAnsi="Barlow"/>
                        <w:color w:val="383837"/>
                        <w:sz w:val="18"/>
                        <w:szCs w:val="18"/>
                        <w:lang w:val="en-US"/>
                      </w:rPr>
                      <w:t>1735 - 500 Burrard Street</w:t>
                    </w:r>
                  </w:p>
                  <w:p w14:paraId="3E02AF50" w14:textId="77777777" w:rsidR="00786D76" w:rsidRPr="00B61DBD" w:rsidRDefault="00786D76" w:rsidP="00786D76">
                    <w:pPr>
                      <w:spacing w:line="276" w:lineRule="auto"/>
                      <w:rPr>
                        <w:rFonts w:ascii="Barlow" w:hAnsi="Barlow"/>
                        <w:color w:val="383837"/>
                        <w:sz w:val="18"/>
                        <w:szCs w:val="18"/>
                        <w:lang w:val="en-US"/>
                      </w:rPr>
                    </w:pPr>
                    <w:r w:rsidRPr="00B61DBD">
                      <w:rPr>
                        <w:rFonts w:ascii="Barlow" w:hAnsi="Barlow"/>
                        <w:color w:val="383837"/>
                        <w:sz w:val="18"/>
                        <w:szCs w:val="18"/>
                        <w:lang w:val="en-US"/>
                      </w:rPr>
                      <w:t xml:space="preserve">Vancouver, </w:t>
                    </w:r>
                    <w:proofErr w:type="gramStart"/>
                    <w:r w:rsidRPr="00B61DBD">
                      <w:rPr>
                        <w:rFonts w:ascii="Barlow" w:hAnsi="Barlow"/>
                        <w:color w:val="383837"/>
                        <w:sz w:val="18"/>
                        <w:szCs w:val="18"/>
                        <w:lang w:val="en-US"/>
                      </w:rPr>
                      <w:t>BC  V</w:t>
                    </w:r>
                    <w:proofErr w:type="gramEnd"/>
                    <w:r w:rsidRPr="00B61DBD">
                      <w:rPr>
                        <w:rFonts w:ascii="Barlow" w:hAnsi="Barlow"/>
                        <w:color w:val="383837"/>
                        <w:sz w:val="18"/>
                        <w:szCs w:val="18"/>
                        <w:lang w:val="en-US"/>
                      </w:rPr>
                      <w:t>7X 1M9</w:t>
                    </w:r>
                  </w:p>
                  <w:p w14:paraId="080C54A0" w14:textId="77777777" w:rsidR="007D6339" w:rsidRPr="007D6339" w:rsidRDefault="007D6339" w:rsidP="00786D76">
                    <w:pPr>
                      <w:rPr>
                        <w:rFonts w:ascii="Barlow" w:hAnsi="Barlow"/>
                        <w:color w:val="2B582A"/>
                        <w:sz w:val="22"/>
                        <w:szCs w:val="22"/>
                        <w:lang w:val="en-US"/>
                      </w:rPr>
                    </w:pPr>
                    <w:r w:rsidRPr="007D6339">
                      <w:rPr>
                        <w:rFonts w:ascii="Barlow" w:hAnsi="Barlow"/>
                        <w:color w:val="2B582A"/>
                        <w:sz w:val="22"/>
                        <w:szCs w:val="22"/>
                        <w:lang w:val="en-US"/>
                      </w:rPr>
                      <w:t xml:space="preserve"> </w:t>
                    </w:r>
                  </w:p>
                </w:txbxContent>
              </v:textbox>
            </v:shape>
          </w:pict>
        </mc:Fallback>
      </mc:AlternateContent>
    </w:r>
    <w:r w:rsidR="007D6339">
      <w:rPr>
        <w:noProof/>
      </w:rPr>
      <mc:AlternateContent>
        <mc:Choice Requires="wps">
          <w:drawing>
            <wp:anchor distT="0" distB="0" distL="114300" distR="114300" simplePos="0" relativeHeight="251665408" behindDoc="1" locked="0" layoutInCell="1" allowOverlap="1" wp14:anchorId="2A703B8C" wp14:editId="2EA92D85">
              <wp:simplePos x="0" y="0"/>
              <wp:positionH relativeFrom="column">
                <wp:posOffset>-943337</wp:posOffset>
              </wp:positionH>
              <wp:positionV relativeFrom="paragraph">
                <wp:posOffset>-247144</wp:posOffset>
              </wp:positionV>
              <wp:extent cx="7820493" cy="1163674"/>
              <wp:effectExtent l="0" t="0" r="3175" b="5080"/>
              <wp:wrapNone/>
              <wp:docPr id="9" name="Rectangle 9"/>
              <wp:cNvGraphicFramePr/>
              <a:graphic xmlns:a="http://schemas.openxmlformats.org/drawingml/2006/main">
                <a:graphicData uri="http://schemas.microsoft.com/office/word/2010/wordprocessingShape">
                  <wps:wsp>
                    <wps:cNvSpPr/>
                    <wps:spPr>
                      <a:xfrm>
                        <a:off x="0" y="0"/>
                        <a:ext cx="7820493" cy="1163674"/>
                      </a:xfrm>
                      <a:prstGeom prst="rect">
                        <a:avLst/>
                      </a:prstGeom>
                      <a:solidFill>
                        <a:srgbClr val="F5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7C871" id="Rectangle 9" o:spid="_x0000_s1026" style="position:absolute;margin-left:-74.3pt;margin-top:-19.45pt;width:615.8pt;height:9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" fillcolor="#f5f6f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172E" w14:textId="77777777" w:rsidR="003156B5" w:rsidRDefault="003156B5" w:rsidP="00DB28C3">
      <w:r>
        <w:separator/>
      </w:r>
    </w:p>
  </w:footnote>
  <w:footnote w:type="continuationSeparator" w:id="0">
    <w:p w14:paraId="4FA5FF8F" w14:textId="77777777" w:rsidR="003156B5" w:rsidRDefault="003156B5" w:rsidP="00DB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45E1" w14:textId="77777777" w:rsidR="00DB28C3" w:rsidRPr="008D0EC3" w:rsidRDefault="00786D76" w:rsidP="008D0EC3">
    <w:pPr>
      <w:pStyle w:val="Header"/>
      <w:ind w:left="-567" w:right="-846" w:hanging="284"/>
    </w:pPr>
    <w:r>
      <w:rPr>
        <w:noProof/>
      </w:rPr>
      <mc:AlternateContent>
        <mc:Choice Requires="wps">
          <w:drawing>
            <wp:anchor distT="0" distB="0" distL="114300" distR="114300" simplePos="0" relativeHeight="251667456" behindDoc="0" locked="0" layoutInCell="1" allowOverlap="1" wp14:anchorId="19D43EAC" wp14:editId="0A2CF35A">
              <wp:simplePos x="0" y="0"/>
              <wp:positionH relativeFrom="margin">
                <wp:align>right</wp:align>
              </wp:positionH>
              <wp:positionV relativeFrom="paragraph">
                <wp:posOffset>36195</wp:posOffset>
              </wp:positionV>
              <wp:extent cx="5151755" cy="5492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5151755" cy="549275"/>
                      </a:xfrm>
                      <a:prstGeom prst="rect">
                        <a:avLst/>
                      </a:prstGeom>
                      <a:noFill/>
                      <a:ln w="6350">
                        <a:noFill/>
                      </a:ln>
                    </wps:spPr>
                    <wps:txbx>
                      <w:txbxContent>
                        <w:p w14:paraId="2B4421FB" w14:textId="77777777" w:rsidR="00DC5427" w:rsidRPr="00DC5427" w:rsidRDefault="00DC5427" w:rsidP="00DC5427">
                          <w:pPr>
                            <w:pStyle w:val="NormalWeb"/>
                            <w:spacing w:before="20" w:beforeAutospacing="0" w:after="0" w:afterAutospacing="0" w:line="374" w:lineRule="exact"/>
                            <w:ind w:left="14"/>
                            <w:rPr>
                              <w:rFonts w:ascii="Barlow SemiBold" w:hAnsi="Barlow SemiBold"/>
                              <w:b/>
                              <w:bCs/>
                            </w:rPr>
                          </w:pPr>
                          <w:r w:rsidRPr="00DC5427">
                            <w:rPr>
                              <w:rFonts w:ascii="Barlow SemiBold" w:eastAsia="+mn-ea" w:hAnsi="Barlow SemiBold" w:cs="Barlow-Medium"/>
                              <w:b/>
                              <w:bCs/>
                              <w:color w:val="2B582A"/>
                              <w:kern w:val="24"/>
                              <w:sz w:val="32"/>
                              <w:szCs w:val="32"/>
                            </w:rPr>
                            <w:t>BUILDING</w:t>
                          </w:r>
                          <w:r w:rsidRPr="00DC5427">
                            <w:rPr>
                              <w:rFonts w:ascii="Barlow SemiBold" w:eastAsia="+mn-ea" w:hAnsi="Barlow SemiBold" w:cs="Barlow-Medium"/>
                              <w:b/>
                              <w:bCs/>
                              <w:color w:val="2B582A"/>
                              <w:spacing w:val="-5"/>
                              <w:kern w:val="24"/>
                              <w:sz w:val="32"/>
                              <w:szCs w:val="32"/>
                            </w:rPr>
                            <w:t xml:space="preserve"> </w:t>
                          </w:r>
                          <w:r w:rsidRPr="00DC5427">
                            <w:rPr>
                              <w:rFonts w:ascii="Barlow SemiBold" w:eastAsia="+mn-ea" w:hAnsi="Barlow SemiBold" w:cs="Barlow-Medium"/>
                              <w:b/>
                              <w:bCs/>
                              <w:color w:val="2B582A"/>
                              <w:kern w:val="24"/>
                              <w:sz w:val="32"/>
                              <w:szCs w:val="32"/>
                            </w:rPr>
                            <w:t>SHAREHOLDER</w:t>
                          </w:r>
                          <w:r w:rsidRPr="00DC5427">
                            <w:rPr>
                              <w:rFonts w:ascii="Barlow SemiBold" w:eastAsia="+mn-ea" w:hAnsi="Barlow SemiBold" w:cs="Barlow-Medium"/>
                              <w:b/>
                              <w:bCs/>
                              <w:color w:val="2B582A"/>
                              <w:spacing w:val="-5"/>
                              <w:kern w:val="24"/>
                              <w:sz w:val="32"/>
                              <w:szCs w:val="32"/>
                            </w:rPr>
                            <w:t xml:space="preserve"> </w:t>
                          </w:r>
                          <w:r w:rsidRPr="00DC5427">
                            <w:rPr>
                              <w:rFonts w:ascii="Barlow SemiBold" w:eastAsia="+mn-ea" w:hAnsi="Barlow SemiBold" w:cs="Barlow-Medium"/>
                              <w:b/>
                              <w:bCs/>
                              <w:color w:val="2B582A"/>
                              <w:spacing w:val="-6"/>
                              <w:kern w:val="24"/>
                              <w:sz w:val="32"/>
                              <w:szCs w:val="32"/>
                            </w:rPr>
                            <w:t>VALUE</w:t>
                          </w:r>
                        </w:p>
                        <w:p w14:paraId="6FD86BC7" w14:textId="77777777" w:rsidR="00DC5427" w:rsidRDefault="00DC5427" w:rsidP="00DC5427">
                          <w:pPr>
                            <w:pStyle w:val="NormalWeb"/>
                            <w:spacing w:before="0" w:beforeAutospacing="0" w:after="0" w:afterAutospacing="0" w:line="254" w:lineRule="exact"/>
                            <w:ind w:left="14"/>
                          </w:pPr>
                          <w:r>
                            <w:rPr>
                              <w:rFonts w:ascii="Barlow" w:eastAsia="+mn-ea" w:hAnsi="Barlow" w:cs="Barlow"/>
                              <w:color w:val="444546"/>
                              <w:spacing w:val="-1"/>
                              <w:kern w:val="24"/>
                              <w:sz w:val="22"/>
                              <w:szCs w:val="22"/>
                            </w:rPr>
                            <w:t>THROUGH</w:t>
                          </w:r>
                          <w:r>
                            <w:rPr>
                              <w:rFonts w:ascii="Barlow" w:eastAsia="+mn-ea" w:hAnsi="Barlow" w:cs="Barlow"/>
                              <w:color w:val="444546"/>
                              <w:spacing w:val="1"/>
                              <w:kern w:val="24"/>
                              <w:sz w:val="22"/>
                              <w:szCs w:val="22"/>
                            </w:rPr>
                            <w:t xml:space="preserve"> </w:t>
                          </w:r>
                          <w:r>
                            <w:rPr>
                              <w:rFonts w:ascii="Barlow" w:eastAsia="+mn-ea" w:hAnsi="Barlow" w:cs="Barlow"/>
                              <w:color w:val="444546"/>
                              <w:kern w:val="24"/>
                              <w:sz w:val="22"/>
                              <w:szCs w:val="22"/>
                            </w:rPr>
                            <w:t>THE</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ACQUISITION</w:t>
                          </w:r>
                          <w:r>
                            <w:rPr>
                              <w:rFonts w:ascii="Barlow" w:eastAsia="+mn-ea" w:hAnsi="Barlow" w:cs="Barlow"/>
                              <w:color w:val="444546"/>
                              <w:spacing w:val="2"/>
                              <w:kern w:val="24"/>
                              <w:sz w:val="22"/>
                              <w:szCs w:val="22"/>
                            </w:rPr>
                            <w:t xml:space="preserve"> </w:t>
                          </w:r>
                          <w:r>
                            <w:rPr>
                              <w:rFonts w:ascii="Barlow" w:eastAsia="+mn-ea" w:hAnsi="Barlow" w:cs="Barlow"/>
                              <w:color w:val="444546"/>
                              <w:kern w:val="24"/>
                              <w:sz w:val="22"/>
                              <w:szCs w:val="22"/>
                            </w:rPr>
                            <w:t>OF</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PROJECTS</w:t>
                          </w:r>
                          <w:r>
                            <w:rPr>
                              <w:rFonts w:ascii="Barlow" w:eastAsia="+mn-ea" w:hAnsi="Barlow" w:cs="Barlow"/>
                              <w:color w:val="444546"/>
                              <w:spacing w:val="1"/>
                              <w:kern w:val="24"/>
                              <w:sz w:val="22"/>
                              <w:szCs w:val="22"/>
                            </w:rPr>
                            <w:t xml:space="preserve"> </w:t>
                          </w:r>
                          <w:r>
                            <w:rPr>
                              <w:rFonts w:ascii="Barlow" w:eastAsia="+mn-ea" w:hAnsi="Barlow" w:cs="Barlow"/>
                              <w:color w:val="444546"/>
                              <w:kern w:val="24"/>
                              <w:sz w:val="22"/>
                              <w:szCs w:val="22"/>
                            </w:rPr>
                            <w:t>WITH</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SIGNIFICANT</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TECHNICAL</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MERIT</w:t>
                          </w:r>
                        </w:p>
                        <w:p w14:paraId="5CABAA13" w14:textId="77777777" w:rsidR="00DC5427" w:rsidRPr="007D6339" w:rsidRDefault="00DC5427" w:rsidP="007D6339">
                          <w:pPr>
                            <w:spacing w:line="276" w:lineRule="auto"/>
                            <w:jc w:val="right"/>
                            <w:rPr>
                              <w:rFonts w:ascii="Barlow" w:hAnsi="Barlow"/>
                              <w:color w:val="383837"/>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43EAC" id="_x0000_t202" coordsize="21600,21600" o:spt="202" path="m,l,21600r21600,l21600,xe">
              <v:stroke joinstyle="miter"/>
              <v:path gradientshapeok="t" o:connecttype="rect"/>
            </v:shapetype>
            <v:shape id="Text Box 13" o:spid="_x0000_s1026" type="#_x0000_t202" style="position:absolute;left:0;text-align:left;margin-left:354.45pt;margin-top:2.85pt;width:405.65pt;height:4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" filled="f" stroked="f" strokeweight=".5pt">
              <v:textbox>
                <w:txbxContent>
                  <w:p w14:paraId="2B4421FB" w14:textId="77777777" w:rsidR="00DC5427" w:rsidRPr="00DC5427" w:rsidRDefault="00DC5427" w:rsidP="00DC5427">
                    <w:pPr>
                      <w:pStyle w:val="NormalWeb"/>
                      <w:spacing w:before="20" w:beforeAutospacing="0" w:after="0" w:afterAutospacing="0" w:line="374" w:lineRule="exact"/>
                      <w:ind w:left="14"/>
                      <w:rPr>
                        <w:rFonts w:ascii="Barlow SemiBold" w:hAnsi="Barlow SemiBold"/>
                        <w:b/>
                        <w:bCs/>
                      </w:rPr>
                    </w:pPr>
                    <w:r w:rsidRPr="00DC5427">
                      <w:rPr>
                        <w:rFonts w:ascii="Barlow SemiBold" w:eastAsia="+mn-ea" w:hAnsi="Barlow SemiBold" w:cs="Barlow-Medium"/>
                        <w:b/>
                        <w:bCs/>
                        <w:color w:val="2B582A"/>
                        <w:kern w:val="24"/>
                        <w:sz w:val="32"/>
                        <w:szCs w:val="32"/>
                      </w:rPr>
                      <w:t>BUILDING</w:t>
                    </w:r>
                    <w:r w:rsidRPr="00DC5427">
                      <w:rPr>
                        <w:rFonts w:ascii="Barlow SemiBold" w:eastAsia="+mn-ea" w:hAnsi="Barlow SemiBold" w:cs="Barlow-Medium"/>
                        <w:b/>
                        <w:bCs/>
                        <w:color w:val="2B582A"/>
                        <w:spacing w:val="-5"/>
                        <w:kern w:val="24"/>
                        <w:sz w:val="32"/>
                        <w:szCs w:val="32"/>
                      </w:rPr>
                      <w:t xml:space="preserve"> </w:t>
                    </w:r>
                    <w:r w:rsidRPr="00DC5427">
                      <w:rPr>
                        <w:rFonts w:ascii="Barlow SemiBold" w:eastAsia="+mn-ea" w:hAnsi="Barlow SemiBold" w:cs="Barlow-Medium"/>
                        <w:b/>
                        <w:bCs/>
                        <w:color w:val="2B582A"/>
                        <w:kern w:val="24"/>
                        <w:sz w:val="32"/>
                        <w:szCs w:val="32"/>
                      </w:rPr>
                      <w:t>SHAREHOLDER</w:t>
                    </w:r>
                    <w:r w:rsidRPr="00DC5427">
                      <w:rPr>
                        <w:rFonts w:ascii="Barlow SemiBold" w:eastAsia="+mn-ea" w:hAnsi="Barlow SemiBold" w:cs="Barlow-Medium"/>
                        <w:b/>
                        <w:bCs/>
                        <w:color w:val="2B582A"/>
                        <w:spacing w:val="-5"/>
                        <w:kern w:val="24"/>
                        <w:sz w:val="32"/>
                        <w:szCs w:val="32"/>
                      </w:rPr>
                      <w:t xml:space="preserve"> </w:t>
                    </w:r>
                    <w:r w:rsidRPr="00DC5427">
                      <w:rPr>
                        <w:rFonts w:ascii="Barlow SemiBold" w:eastAsia="+mn-ea" w:hAnsi="Barlow SemiBold" w:cs="Barlow-Medium"/>
                        <w:b/>
                        <w:bCs/>
                        <w:color w:val="2B582A"/>
                        <w:spacing w:val="-6"/>
                        <w:kern w:val="24"/>
                        <w:sz w:val="32"/>
                        <w:szCs w:val="32"/>
                      </w:rPr>
                      <w:t>VALUE</w:t>
                    </w:r>
                  </w:p>
                  <w:p w14:paraId="6FD86BC7" w14:textId="77777777" w:rsidR="00DC5427" w:rsidRDefault="00DC5427" w:rsidP="00DC5427">
                    <w:pPr>
                      <w:pStyle w:val="NormalWeb"/>
                      <w:spacing w:before="0" w:beforeAutospacing="0" w:after="0" w:afterAutospacing="0" w:line="254" w:lineRule="exact"/>
                      <w:ind w:left="14"/>
                    </w:pPr>
                    <w:r>
                      <w:rPr>
                        <w:rFonts w:ascii="Barlow" w:eastAsia="+mn-ea" w:hAnsi="Barlow" w:cs="Barlow"/>
                        <w:color w:val="444546"/>
                        <w:spacing w:val="-1"/>
                        <w:kern w:val="24"/>
                        <w:sz w:val="22"/>
                        <w:szCs w:val="22"/>
                      </w:rPr>
                      <w:t>THROUGH</w:t>
                    </w:r>
                    <w:r>
                      <w:rPr>
                        <w:rFonts w:ascii="Barlow" w:eastAsia="+mn-ea" w:hAnsi="Barlow" w:cs="Barlow"/>
                        <w:color w:val="444546"/>
                        <w:spacing w:val="1"/>
                        <w:kern w:val="24"/>
                        <w:sz w:val="22"/>
                        <w:szCs w:val="22"/>
                      </w:rPr>
                      <w:t xml:space="preserve"> </w:t>
                    </w:r>
                    <w:r>
                      <w:rPr>
                        <w:rFonts w:ascii="Barlow" w:eastAsia="+mn-ea" w:hAnsi="Barlow" w:cs="Barlow"/>
                        <w:color w:val="444546"/>
                        <w:kern w:val="24"/>
                        <w:sz w:val="22"/>
                        <w:szCs w:val="22"/>
                      </w:rPr>
                      <w:t>THE</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ACQUISITION</w:t>
                    </w:r>
                    <w:r>
                      <w:rPr>
                        <w:rFonts w:ascii="Barlow" w:eastAsia="+mn-ea" w:hAnsi="Barlow" w:cs="Barlow"/>
                        <w:color w:val="444546"/>
                        <w:spacing w:val="2"/>
                        <w:kern w:val="24"/>
                        <w:sz w:val="22"/>
                        <w:szCs w:val="22"/>
                      </w:rPr>
                      <w:t xml:space="preserve"> </w:t>
                    </w:r>
                    <w:r>
                      <w:rPr>
                        <w:rFonts w:ascii="Barlow" w:eastAsia="+mn-ea" w:hAnsi="Barlow" w:cs="Barlow"/>
                        <w:color w:val="444546"/>
                        <w:kern w:val="24"/>
                        <w:sz w:val="22"/>
                        <w:szCs w:val="22"/>
                      </w:rPr>
                      <w:t>OF</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PROJECTS</w:t>
                    </w:r>
                    <w:r>
                      <w:rPr>
                        <w:rFonts w:ascii="Barlow" w:eastAsia="+mn-ea" w:hAnsi="Barlow" w:cs="Barlow"/>
                        <w:color w:val="444546"/>
                        <w:spacing w:val="1"/>
                        <w:kern w:val="24"/>
                        <w:sz w:val="22"/>
                        <w:szCs w:val="22"/>
                      </w:rPr>
                      <w:t xml:space="preserve"> </w:t>
                    </w:r>
                    <w:r>
                      <w:rPr>
                        <w:rFonts w:ascii="Barlow" w:eastAsia="+mn-ea" w:hAnsi="Barlow" w:cs="Barlow"/>
                        <w:color w:val="444546"/>
                        <w:kern w:val="24"/>
                        <w:sz w:val="22"/>
                        <w:szCs w:val="22"/>
                      </w:rPr>
                      <w:t>WITH</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SIGNIFICANT</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TECHNICAL</w:t>
                    </w:r>
                    <w:r>
                      <w:rPr>
                        <w:rFonts w:ascii="Barlow" w:eastAsia="+mn-ea" w:hAnsi="Barlow" w:cs="Barlow"/>
                        <w:color w:val="444546"/>
                        <w:spacing w:val="2"/>
                        <w:kern w:val="24"/>
                        <w:sz w:val="22"/>
                        <w:szCs w:val="22"/>
                      </w:rPr>
                      <w:t xml:space="preserve"> </w:t>
                    </w:r>
                    <w:r>
                      <w:rPr>
                        <w:rFonts w:ascii="Barlow" w:eastAsia="+mn-ea" w:hAnsi="Barlow" w:cs="Barlow"/>
                        <w:color w:val="444546"/>
                        <w:spacing w:val="-1"/>
                        <w:kern w:val="24"/>
                        <w:sz w:val="22"/>
                        <w:szCs w:val="22"/>
                      </w:rPr>
                      <w:t>MERIT</w:t>
                    </w:r>
                  </w:p>
                  <w:p w14:paraId="5CABAA13" w14:textId="77777777" w:rsidR="00DC5427" w:rsidRPr="007D6339" w:rsidRDefault="00DC5427" w:rsidP="007D6339">
                    <w:pPr>
                      <w:spacing w:line="276" w:lineRule="auto"/>
                      <w:jc w:val="right"/>
                      <w:rPr>
                        <w:rFonts w:ascii="Barlow" w:hAnsi="Barlow"/>
                        <w:color w:val="383837"/>
                        <w:sz w:val="20"/>
                        <w:szCs w:val="20"/>
                        <w:lang w:val="en-US"/>
                      </w:rPr>
                    </w:pPr>
                  </w:p>
                </w:txbxContent>
              </v:textbox>
              <w10:wrap anchorx="margin"/>
            </v:shape>
          </w:pict>
        </mc:Fallback>
      </mc:AlternateContent>
    </w:r>
    <w:r>
      <w:rPr>
        <w:noProof/>
      </w:rPr>
      <mc:AlternateContent>
        <mc:Choice Requires="wps">
          <w:drawing>
            <wp:anchor distT="0" distB="0" distL="114300" distR="114300" simplePos="0" relativeHeight="251655167" behindDoc="1" locked="0" layoutInCell="1" allowOverlap="1" wp14:anchorId="6BB15956" wp14:editId="0DBD2438">
              <wp:simplePos x="0" y="0"/>
              <wp:positionH relativeFrom="column">
                <wp:posOffset>-914400</wp:posOffset>
              </wp:positionH>
              <wp:positionV relativeFrom="paragraph">
                <wp:posOffset>-233680</wp:posOffset>
              </wp:positionV>
              <wp:extent cx="7820025" cy="1041722"/>
              <wp:effectExtent l="0" t="0" r="3175" b="0"/>
              <wp:wrapNone/>
              <wp:docPr id="6" name="Rectangle 6"/>
              <wp:cNvGraphicFramePr/>
              <a:graphic xmlns:a="http://schemas.openxmlformats.org/drawingml/2006/main">
                <a:graphicData uri="http://schemas.microsoft.com/office/word/2010/wordprocessingShape">
                  <wps:wsp>
                    <wps:cNvSpPr/>
                    <wps:spPr>
                      <a:xfrm>
                        <a:off x="0" y="0"/>
                        <a:ext cx="7820025" cy="1041722"/>
                      </a:xfrm>
                      <a:prstGeom prst="rect">
                        <a:avLst/>
                      </a:prstGeom>
                      <a:solidFill>
                        <a:srgbClr val="F5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6205C" id="Rectangle 6" o:spid="_x0000_s1026" style="position:absolute;margin-left:-1in;margin-top:-18.4pt;width:615.75pt;height:82.0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" fillcolor="#f5f6f6" stroked="f" strokeweight="1pt"/>
          </w:pict>
        </mc:Fallback>
      </mc:AlternateContent>
    </w:r>
    <w:r w:rsidR="00DC5427">
      <w:rPr>
        <w:noProof/>
      </w:rPr>
      <w:drawing>
        <wp:inline distT="0" distB="0" distL="0" distR="0" wp14:anchorId="2C232215" wp14:editId="5ADF39C6">
          <wp:extent cx="963872" cy="578735"/>
          <wp:effectExtent l="0" t="0" r="1905" b="571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3846" cy="5967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30"/>
    <w:rsid w:val="00063C88"/>
    <w:rsid w:val="000F158E"/>
    <w:rsid w:val="00152924"/>
    <w:rsid w:val="001E18BE"/>
    <w:rsid w:val="00207792"/>
    <w:rsid w:val="002506FF"/>
    <w:rsid w:val="003156B5"/>
    <w:rsid w:val="00364E6F"/>
    <w:rsid w:val="003A1133"/>
    <w:rsid w:val="004550FE"/>
    <w:rsid w:val="0047161D"/>
    <w:rsid w:val="004C3007"/>
    <w:rsid w:val="005A5EF9"/>
    <w:rsid w:val="00681BA8"/>
    <w:rsid w:val="006C1549"/>
    <w:rsid w:val="007013DD"/>
    <w:rsid w:val="00786D76"/>
    <w:rsid w:val="007A2EAD"/>
    <w:rsid w:val="007D6339"/>
    <w:rsid w:val="00882AED"/>
    <w:rsid w:val="008A083A"/>
    <w:rsid w:val="008B4130"/>
    <w:rsid w:val="008D0EC3"/>
    <w:rsid w:val="00936431"/>
    <w:rsid w:val="00961CA7"/>
    <w:rsid w:val="009836C6"/>
    <w:rsid w:val="00A12AA0"/>
    <w:rsid w:val="00A47972"/>
    <w:rsid w:val="00A63DC5"/>
    <w:rsid w:val="00A669FE"/>
    <w:rsid w:val="00AE5218"/>
    <w:rsid w:val="00B27013"/>
    <w:rsid w:val="00B61DBD"/>
    <w:rsid w:val="00DB28C3"/>
    <w:rsid w:val="00DC5427"/>
    <w:rsid w:val="00DD533D"/>
    <w:rsid w:val="00E45FED"/>
    <w:rsid w:val="00E607D0"/>
    <w:rsid w:val="00E6417A"/>
    <w:rsid w:val="00E9129C"/>
    <w:rsid w:val="00F229DA"/>
    <w:rsid w:val="00F5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3C87F"/>
  <w15:chartTrackingRefBased/>
  <w15:docId w15:val="{1EC6397D-CDC9-4585-A8DC-7F4DFAC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8C3"/>
    <w:pPr>
      <w:tabs>
        <w:tab w:val="center" w:pos="4680"/>
        <w:tab w:val="right" w:pos="9360"/>
      </w:tabs>
    </w:pPr>
  </w:style>
  <w:style w:type="character" w:customStyle="1" w:styleId="HeaderChar">
    <w:name w:val="Header Char"/>
    <w:basedOn w:val="DefaultParagraphFont"/>
    <w:link w:val="Header"/>
    <w:uiPriority w:val="99"/>
    <w:rsid w:val="00DB28C3"/>
  </w:style>
  <w:style w:type="paragraph" w:styleId="Footer">
    <w:name w:val="footer"/>
    <w:basedOn w:val="Normal"/>
    <w:link w:val="FooterChar"/>
    <w:uiPriority w:val="99"/>
    <w:unhideWhenUsed/>
    <w:rsid w:val="00DB28C3"/>
    <w:pPr>
      <w:tabs>
        <w:tab w:val="center" w:pos="4680"/>
        <w:tab w:val="right" w:pos="9360"/>
      </w:tabs>
    </w:pPr>
  </w:style>
  <w:style w:type="character" w:customStyle="1" w:styleId="FooterChar">
    <w:name w:val="Footer Char"/>
    <w:basedOn w:val="DefaultParagraphFont"/>
    <w:link w:val="Footer"/>
    <w:uiPriority w:val="99"/>
    <w:rsid w:val="00DB28C3"/>
  </w:style>
  <w:style w:type="paragraph" w:styleId="NormalWeb">
    <w:name w:val="Normal (Web)"/>
    <w:basedOn w:val="Normal"/>
    <w:uiPriority w:val="99"/>
    <w:semiHidden/>
    <w:unhideWhenUsed/>
    <w:rsid w:val="00DC54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6D76"/>
    <w:rPr>
      <w:color w:val="0563C1" w:themeColor="hyperlink"/>
      <w:u w:val="single"/>
    </w:rPr>
  </w:style>
  <w:style w:type="character" w:styleId="UnresolvedMention">
    <w:name w:val="Unresolved Mention"/>
    <w:basedOn w:val="DefaultParagraphFont"/>
    <w:uiPriority w:val="99"/>
    <w:semiHidden/>
    <w:unhideWhenUsed/>
    <w:rsid w:val="00786D76"/>
    <w:rPr>
      <w:color w:val="605E5C"/>
      <w:shd w:val="clear" w:color="auto" w:fill="E1DFDD"/>
    </w:rPr>
  </w:style>
  <w:style w:type="character" w:styleId="FollowedHyperlink">
    <w:name w:val="FollowedHyperlink"/>
    <w:basedOn w:val="DefaultParagraphFont"/>
    <w:uiPriority w:val="99"/>
    <w:semiHidden/>
    <w:unhideWhenUsed/>
    <w:rsid w:val="00786D76"/>
    <w:rPr>
      <w:color w:val="954F72" w:themeColor="followedHyperlink"/>
      <w:u w:val="single"/>
    </w:rPr>
  </w:style>
  <w:style w:type="paragraph" w:styleId="Revision">
    <w:name w:val="Revision"/>
    <w:hidden/>
    <w:uiPriority w:val="99"/>
    <w:semiHidden/>
    <w:rsid w:val="00F57024"/>
  </w:style>
  <w:style w:type="character" w:styleId="CommentReference">
    <w:name w:val="annotation reference"/>
    <w:basedOn w:val="DefaultParagraphFont"/>
    <w:uiPriority w:val="99"/>
    <w:semiHidden/>
    <w:unhideWhenUsed/>
    <w:rsid w:val="00F57024"/>
    <w:rPr>
      <w:sz w:val="16"/>
      <w:szCs w:val="16"/>
    </w:rPr>
  </w:style>
  <w:style w:type="paragraph" w:styleId="CommentText">
    <w:name w:val="annotation text"/>
    <w:basedOn w:val="Normal"/>
    <w:link w:val="CommentTextChar"/>
    <w:uiPriority w:val="99"/>
    <w:unhideWhenUsed/>
    <w:rsid w:val="00F57024"/>
    <w:rPr>
      <w:sz w:val="20"/>
      <w:szCs w:val="20"/>
    </w:rPr>
  </w:style>
  <w:style w:type="character" w:customStyle="1" w:styleId="CommentTextChar">
    <w:name w:val="Comment Text Char"/>
    <w:basedOn w:val="DefaultParagraphFont"/>
    <w:link w:val="CommentText"/>
    <w:uiPriority w:val="99"/>
    <w:rsid w:val="00F57024"/>
    <w:rPr>
      <w:sz w:val="20"/>
      <w:szCs w:val="20"/>
    </w:rPr>
  </w:style>
  <w:style w:type="paragraph" w:styleId="CommentSubject">
    <w:name w:val="annotation subject"/>
    <w:basedOn w:val="CommentText"/>
    <w:next w:val="CommentText"/>
    <w:link w:val="CommentSubjectChar"/>
    <w:uiPriority w:val="99"/>
    <w:semiHidden/>
    <w:unhideWhenUsed/>
    <w:rsid w:val="00F57024"/>
    <w:rPr>
      <w:b/>
      <w:bCs/>
    </w:rPr>
  </w:style>
  <w:style w:type="character" w:customStyle="1" w:styleId="CommentSubjectChar">
    <w:name w:val="Comment Subject Char"/>
    <w:basedOn w:val="CommentTextChar"/>
    <w:link w:val="CommentSubject"/>
    <w:uiPriority w:val="99"/>
    <w:semiHidden/>
    <w:rsid w:val="00F57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240">
      <w:bodyDiv w:val="1"/>
      <w:marLeft w:val="0"/>
      <w:marRight w:val="0"/>
      <w:marTop w:val="0"/>
      <w:marBottom w:val="0"/>
      <w:divBdr>
        <w:top w:val="none" w:sz="0" w:space="0" w:color="auto"/>
        <w:left w:val="none" w:sz="0" w:space="0" w:color="auto"/>
        <w:bottom w:val="none" w:sz="0" w:space="0" w:color="auto"/>
        <w:right w:val="none" w:sz="0" w:space="0" w:color="auto"/>
      </w:divBdr>
    </w:div>
    <w:div w:id="624627385">
      <w:bodyDiv w:val="1"/>
      <w:marLeft w:val="0"/>
      <w:marRight w:val="0"/>
      <w:marTop w:val="0"/>
      <w:marBottom w:val="0"/>
      <w:divBdr>
        <w:top w:val="none" w:sz="0" w:space="0" w:color="auto"/>
        <w:left w:val="none" w:sz="0" w:space="0" w:color="auto"/>
        <w:bottom w:val="none" w:sz="0" w:space="0" w:color="auto"/>
        <w:right w:val="none" w:sz="0" w:space="0" w:color="auto"/>
      </w:divBdr>
    </w:div>
    <w:div w:id="1124231059">
      <w:bodyDiv w:val="1"/>
      <w:marLeft w:val="0"/>
      <w:marRight w:val="0"/>
      <w:marTop w:val="0"/>
      <w:marBottom w:val="0"/>
      <w:divBdr>
        <w:top w:val="none" w:sz="0" w:space="0" w:color="auto"/>
        <w:left w:val="none" w:sz="0" w:space="0" w:color="auto"/>
        <w:bottom w:val="none" w:sz="0" w:space="0" w:color="auto"/>
        <w:right w:val="none" w:sz="0" w:space="0" w:color="auto"/>
      </w:divBdr>
      <w:divsChild>
        <w:div w:id="1220094256">
          <w:marLeft w:val="0"/>
          <w:marRight w:val="0"/>
          <w:marTop w:val="0"/>
          <w:marBottom w:val="0"/>
          <w:divBdr>
            <w:top w:val="none" w:sz="0" w:space="0" w:color="auto"/>
            <w:left w:val="none" w:sz="0" w:space="0" w:color="auto"/>
            <w:bottom w:val="none" w:sz="0" w:space="0" w:color="auto"/>
            <w:right w:val="none" w:sz="0" w:space="0" w:color="auto"/>
          </w:divBdr>
        </w:div>
        <w:div w:id="737090739">
          <w:marLeft w:val="0"/>
          <w:marRight w:val="0"/>
          <w:marTop w:val="0"/>
          <w:marBottom w:val="0"/>
          <w:divBdr>
            <w:top w:val="none" w:sz="0" w:space="0" w:color="auto"/>
            <w:left w:val="none" w:sz="0" w:space="0" w:color="auto"/>
            <w:bottom w:val="none" w:sz="0" w:space="0" w:color="auto"/>
            <w:right w:val="none" w:sz="0" w:space="0" w:color="auto"/>
          </w:divBdr>
        </w:div>
        <w:div w:id="309603620">
          <w:marLeft w:val="0"/>
          <w:marRight w:val="0"/>
          <w:marTop w:val="0"/>
          <w:marBottom w:val="0"/>
          <w:divBdr>
            <w:top w:val="none" w:sz="0" w:space="0" w:color="auto"/>
            <w:left w:val="none" w:sz="0" w:space="0" w:color="auto"/>
            <w:bottom w:val="none" w:sz="0" w:space="0" w:color="auto"/>
            <w:right w:val="none" w:sz="0" w:space="0" w:color="auto"/>
          </w:divBdr>
        </w:div>
      </w:divsChild>
    </w:div>
    <w:div w:id="1313438061">
      <w:bodyDiv w:val="1"/>
      <w:marLeft w:val="0"/>
      <w:marRight w:val="0"/>
      <w:marTop w:val="0"/>
      <w:marBottom w:val="0"/>
      <w:divBdr>
        <w:top w:val="none" w:sz="0" w:space="0" w:color="auto"/>
        <w:left w:val="none" w:sz="0" w:space="0" w:color="auto"/>
        <w:bottom w:val="none" w:sz="0" w:space="0" w:color="auto"/>
        <w:right w:val="none" w:sz="0" w:space="0" w:color="auto"/>
      </w:divBdr>
    </w:div>
    <w:div w:id="13798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unwin@geologicaresource.com" TargetMode="External"/><Relationship Id="rId3" Type="http://schemas.openxmlformats.org/officeDocument/2006/relationships/webSettings" Target="webSettings.xml"/><Relationship Id="rId7" Type="http://schemas.openxmlformats.org/officeDocument/2006/relationships/hyperlink" Target="https://www.sedar.com/DisplayCompanyDocuments.do?lang=EN&amp;issuerNo=000398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logicaresour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win\Downloads\GRC-Letterhead%20Template-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GRC-Letterhead Template-1 (1)</Template>
  <TotalTime>8</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unwin</dc:creator>
  <cp:keywords/>
  <dc:description/>
  <cp:lastModifiedBy>Doug Unwin</cp:lastModifiedBy>
  <cp:revision>3</cp:revision>
  <dcterms:created xsi:type="dcterms:W3CDTF">2023-01-03T22:50:00Z</dcterms:created>
  <dcterms:modified xsi:type="dcterms:W3CDTF">2023-01-05T17:23:00Z</dcterms:modified>
</cp:coreProperties>
</file>