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3FEF" w14:textId="1420449C" w:rsidR="00FF199A" w:rsidRPr="009E00B4" w:rsidRDefault="00FF199A" w:rsidP="47990E6C">
      <w:pPr>
        <w:rPr>
          <w:rStyle w:val="b2inewsdateline"/>
          <w:rFonts w:ascii="Times New Roman" w:eastAsia="Calibri" w:hAnsi="Times New Roman" w:cs="Times New Roman"/>
          <w:color w:val="010101"/>
          <w:shd w:val="clear" w:color="auto" w:fill="FFFFFF"/>
        </w:rPr>
      </w:pPr>
      <w:r w:rsidRPr="009E00B4">
        <w:rPr>
          <w:rFonts w:ascii="Times New Roman" w:hAnsi="Times New Roman" w:cs="Times New Roman"/>
          <w:noProof/>
        </w:rPr>
        <w:drawing>
          <wp:inline distT="0" distB="0" distL="0" distR="0" wp14:anchorId="1F861875" wp14:editId="190F7E1B">
            <wp:extent cx="2603789" cy="626745"/>
            <wp:effectExtent l="0" t="0" r="6350" b="1905"/>
            <wp:docPr id="1996481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0600" cy="628384"/>
                    </a:xfrm>
                    <a:prstGeom prst="rect">
                      <a:avLst/>
                    </a:prstGeom>
                  </pic:spPr>
                </pic:pic>
              </a:graphicData>
            </a:graphic>
          </wp:inline>
        </w:drawing>
      </w:r>
      <w:r w:rsidRPr="009E00B4">
        <w:rPr>
          <w:rFonts w:ascii="Times New Roman" w:hAnsi="Times New Roman" w:cs="Times New Roman"/>
        </w:rPr>
        <w:tab/>
      </w:r>
      <w:r w:rsidRPr="009E00B4">
        <w:rPr>
          <w:rFonts w:ascii="Times New Roman" w:hAnsi="Times New Roman" w:cs="Times New Roman"/>
        </w:rPr>
        <w:tab/>
      </w:r>
      <w:r w:rsidRPr="009E00B4">
        <w:rPr>
          <w:rFonts w:ascii="Times New Roman" w:hAnsi="Times New Roman" w:cs="Times New Roman"/>
        </w:rPr>
        <w:tab/>
      </w:r>
      <w:r w:rsidRPr="009E00B4">
        <w:rPr>
          <w:rFonts w:ascii="Times New Roman" w:hAnsi="Times New Roman" w:cs="Times New Roman"/>
        </w:rPr>
        <w:tab/>
      </w:r>
      <w:r w:rsidRPr="009E00B4">
        <w:rPr>
          <w:rFonts w:ascii="Times New Roman" w:hAnsi="Times New Roman" w:cs="Times New Roman"/>
        </w:rPr>
        <w:tab/>
      </w:r>
      <w:r w:rsidRPr="009E00B4">
        <w:rPr>
          <w:rFonts w:ascii="Times New Roman" w:hAnsi="Times New Roman" w:cs="Times New Roman"/>
        </w:rPr>
        <w:tab/>
      </w:r>
      <w:r w:rsidRPr="009E00B4">
        <w:rPr>
          <w:rFonts w:ascii="Times New Roman" w:hAnsi="Times New Roman" w:cs="Times New Roman"/>
        </w:rPr>
        <w:tab/>
      </w:r>
    </w:p>
    <w:p w14:paraId="5FD6D9EA" w14:textId="07BC6B17" w:rsidR="000E41CC" w:rsidRPr="009E00B4" w:rsidRDefault="000E41CC" w:rsidP="000D696F">
      <w:pPr>
        <w:pStyle w:val="NormalWeb"/>
        <w:rPr>
          <w:b/>
          <w:bCs/>
          <w:kern w:val="36"/>
          <w:sz w:val="42"/>
          <w:szCs w:val="42"/>
        </w:rPr>
      </w:pPr>
      <w:r w:rsidRPr="009E00B4">
        <w:rPr>
          <w:b/>
          <w:bCs/>
          <w:kern w:val="36"/>
          <w:sz w:val="42"/>
          <w:szCs w:val="42"/>
        </w:rPr>
        <w:t xml:space="preserve">Lobe Sciences </w:t>
      </w:r>
      <w:r w:rsidR="009E00B4" w:rsidRPr="009E00B4">
        <w:rPr>
          <w:b/>
          <w:bCs/>
          <w:kern w:val="36"/>
          <w:sz w:val="42"/>
          <w:szCs w:val="42"/>
        </w:rPr>
        <w:t>Announces Proposed Shares for Debt Transaction</w:t>
      </w:r>
    </w:p>
    <w:p w14:paraId="46988784" w14:textId="4D2CDEFF" w:rsidR="00280533" w:rsidRPr="009E00B4" w:rsidRDefault="00280533" w:rsidP="009E00B4">
      <w:pPr>
        <w:pStyle w:val="NormalWeb"/>
        <w:jc w:val="both"/>
      </w:pPr>
      <w:r w:rsidRPr="009E00B4">
        <w:t xml:space="preserve">Vancouver, British Columbia — </w:t>
      </w:r>
      <w:r w:rsidR="009E00B4" w:rsidRPr="009E00B4">
        <w:t>June 1</w:t>
      </w:r>
      <w:r w:rsidRPr="009E00B4">
        <w:t>, 2026 — Lobe Sciences Ltd. (CSE: LOBE | OTCQB: LOBEF | Frankfurt: LOBE.F), a clinical-stage biopharmaceutical company that advances high-potential drug candidates</w:t>
      </w:r>
      <w:r w:rsidR="00461C74">
        <w:t xml:space="preserve"> </w:t>
      </w:r>
      <w:r w:rsidR="006D3EDD">
        <w:t xml:space="preserve">for diseases with significant unmet medical needs, under </w:t>
      </w:r>
      <w:r w:rsidRPr="009E00B4">
        <w:t>a disciplined</w:t>
      </w:r>
      <w:r w:rsidR="006D3EDD">
        <w:t>,</w:t>
      </w:r>
      <w:r w:rsidRPr="009E00B4">
        <w:t xml:space="preserve"> pharmaceutical development platform, progressing assets from early development to </w:t>
      </w:r>
      <w:r w:rsidR="006D3EDD">
        <w:t>clinical stages,</w:t>
      </w:r>
      <w:r w:rsidRPr="009E00B4">
        <w:t xml:space="preserve"> through focused subsidiary companies, today announced </w:t>
      </w:r>
      <w:r w:rsidR="009E00B4" w:rsidRPr="009E00B4">
        <w:t>that it has entered into agreements to settle C$1,</w:t>
      </w:r>
      <w:r w:rsidR="009E00B4">
        <w:t>372,761.20</w:t>
      </w:r>
      <w:r w:rsidR="009E00B4" w:rsidRPr="009E00B4">
        <w:t xml:space="preserve"> in outstanding </w:t>
      </w:r>
      <w:r w:rsidR="009E00B4">
        <w:t>management and director fee debt</w:t>
      </w:r>
      <w:r w:rsidR="009E00B4" w:rsidRPr="009E00B4">
        <w:t xml:space="preserve"> through the issuance of an aggregate of </w:t>
      </w:r>
      <w:r w:rsidR="009E00B4">
        <w:rPr>
          <w:bCs/>
        </w:rPr>
        <w:t>12,749,643</w:t>
      </w:r>
      <w:r w:rsidR="009E00B4" w:rsidRPr="009E00B4">
        <w:t xml:space="preserve"> common shares of the Company (the "</w:t>
      </w:r>
      <w:r w:rsidR="009E00B4" w:rsidRPr="009E00B4">
        <w:rPr>
          <w:b/>
          <w:bCs/>
        </w:rPr>
        <w:t>Settlement Shares</w:t>
      </w:r>
      <w:r w:rsidR="009E00B4" w:rsidRPr="009E00B4">
        <w:t>") at a price of $0.</w:t>
      </w:r>
      <w:r w:rsidR="009E00B4">
        <w:t>11</w:t>
      </w:r>
      <w:r w:rsidR="009E00B4" w:rsidRPr="009E00B4">
        <w:t xml:space="preserve"> per </w:t>
      </w:r>
      <w:r w:rsidR="009E00B4">
        <w:t>Settlement</w:t>
      </w:r>
      <w:r w:rsidR="009E00B4" w:rsidRPr="009E00B4">
        <w:t xml:space="preserve"> Share (the “</w:t>
      </w:r>
      <w:r w:rsidR="009E00B4" w:rsidRPr="009E00B4">
        <w:rPr>
          <w:b/>
          <w:bCs/>
        </w:rPr>
        <w:t>Debt Settlement</w:t>
      </w:r>
      <w:r w:rsidR="009E00B4" w:rsidRPr="009E00B4">
        <w:t>”).</w:t>
      </w:r>
    </w:p>
    <w:p w14:paraId="0C85F31E" w14:textId="558E9320" w:rsidR="009E00B4" w:rsidRPr="009E00B4" w:rsidRDefault="009E00B4" w:rsidP="009E00B4">
      <w:pPr>
        <w:spacing w:before="100" w:beforeAutospacing="1" w:after="100" w:afterAutospacing="1" w:line="240" w:lineRule="auto"/>
        <w:jc w:val="both"/>
        <w:rPr>
          <w:rFonts w:ascii="Times New Roman" w:hAnsi="Times New Roman" w:cs="Times New Roman"/>
          <w:lang w:val="en-CA"/>
        </w:rPr>
      </w:pPr>
      <w:r w:rsidRPr="009E00B4">
        <w:rPr>
          <w:rFonts w:ascii="Times New Roman" w:hAnsi="Times New Roman" w:cs="Times New Roman"/>
          <w:lang w:val="en-CA"/>
        </w:rPr>
        <w:t xml:space="preserve">This settlement transaction represents deferred management </w:t>
      </w:r>
      <w:r>
        <w:rPr>
          <w:rFonts w:ascii="Times New Roman" w:hAnsi="Times New Roman" w:cs="Times New Roman"/>
          <w:lang w:val="en-CA"/>
        </w:rPr>
        <w:t xml:space="preserve">and director </w:t>
      </w:r>
      <w:r w:rsidRPr="009E00B4">
        <w:rPr>
          <w:rFonts w:ascii="Times New Roman" w:hAnsi="Times New Roman" w:cs="Times New Roman"/>
          <w:lang w:val="en-CA"/>
        </w:rPr>
        <w:t xml:space="preserve">fees owed to </w:t>
      </w:r>
      <w:r>
        <w:rPr>
          <w:rFonts w:ascii="Times New Roman" w:hAnsi="Times New Roman" w:cs="Times New Roman"/>
          <w:lang w:val="en-CA"/>
        </w:rPr>
        <w:t>certain directors and officers of the Company</w:t>
      </w:r>
      <w:r w:rsidRPr="009E00B4">
        <w:rPr>
          <w:rFonts w:ascii="Times New Roman" w:hAnsi="Times New Roman" w:cs="Times New Roman"/>
          <w:lang w:val="en-CA"/>
        </w:rPr>
        <w:t xml:space="preserve"> (collectively, the “</w:t>
      </w:r>
      <w:r w:rsidRPr="009E00B4">
        <w:rPr>
          <w:rFonts w:ascii="Times New Roman" w:hAnsi="Times New Roman" w:cs="Times New Roman"/>
          <w:b/>
          <w:bCs/>
          <w:lang w:val="en-CA"/>
        </w:rPr>
        <w:t>Creditors</w:t>
      </w:r>
      <w:r w:rsidRPr="009E00B4">
        <w:rPr>
          <w:rFonts w:ascii="Times New Roman" w:hAnsi="Times New Roman" w:cs="Times New Roman"/>
          <w:lang w:val="en-CA"/>
        </w:rPr>
        <w:t xml:space="preserve">”), which accrued </w:t>
      </w:r>
      <w:r w:rsidRPr="009E00B4">
        <w:rPr>
          <w:rFonts w:ascii="Times New Roman" w:hAnsi="Times New Roman" w:cs="Times New Roman"/>
          <w:bCs/>
          <w:lang w:val="en-CA"/>
        </w:rPr>
        <w:t>pursuant to employment and consulting agreements between the Company and the Creditors</w:t>
      </w:r>
      <w:r w:rsidRPr="009E00B4">
        <w:rPr>
          <w:rFonts w:ascii="Times New Roman" w:hAnsi="Times New Roman" w:cs="Times New Roman"/>
          <w:lang w:val="en-CA"/>
        </w:rPr>
        <w:t>.</w:t>
      </w:r>
    </w:p>
    <w:p w14:paraId="1369A69E" w14:textId="5022D431" w:rsidR="00F65AEB" w:rsidRPr="009E00B4" w:rsidRDefault="009E00B4" w:rsidP="009E00B4">
      <w:pPr>
        <w:spacing w:before="100" w:beforeAutospacing="1" w:after="100" w:afterAutospacing="1" w:line="240" w:lineRule="auto"/>
        <w:jc w:val="both"/>
        <w:rPr>
          <w:rFonts w:ascii="Times New Roman" w:hAnsi="Times New Roman" w:cs="Times New Roman"/>
        </w:rPr>
      </w:pPr>
      <w:r w:rsidRPr="009E00B4">
        <w:rPr>
          <w:rFonts w:ascii="Times New Roman" w:hAnsi="Times New Roman" w:cs="Times New Roman"/>
        </w:rPr>
        <w:t>The Company’s board of directors and management believe that completing the Debt Settlement by issuing shares</w:t>
      </w:r>
      <w:r w:rsidR="00D40C26">
        <w:rPr>
          <w:rFonts w:ascii="Times New Roman" w:hAnsi="Times New Roman" w:cs="Times New Roman"/>
        </w:rPr>
        <w:t>,</w:t>
      </w:r>
      <w:r w:rsidRPr="009E00B4">
        <w:rPr>
          <w:rFonts w:ascii="Times New Roman" w:hAnsi="Times New Roman" w:cs="Times New Roman"/>
        </w:rPr>
        <w:t xml:space="preserve"> is in the best interests of the Company as it will allow the Company to preserve its cash resources for ongoing and planned operations.</w:t>
      </w:r>
      <w:r w:rsidR="00F65AEB" w:rsidRPr="009E00B4">
        <w:rPr>
          <w:rFonts w:ascii="Times New Roman" w:hAnsi="Times New Roman" w:cs="Times New Roman"/>
        </w:rPr>
        <w:t xml:space="preserve"> </w:t>
      </w:r>
    </w:p>
    <w:p w14:paraId="2899EC34" w14:textId="58D953E8" w:rsidR="00AC4AC3" w:rsidRDefault="009E00B4" w:rsidP="009E00B4">
      <w:pPr>
        <w:spacing w:before="100" w:beforeAutospacing="1" w:after="100" w:afterAutospacing="1" w:line="240" w:lineRule="auto"/>
        <w:jc w:val="both"/>
        <w:rPr>
          <w:rFonts w:ascii="Times New Roman" w:hAnsi="Times New Roman" w:cs="Times New Roman"/>
        </w:rPr>
      </w:pPr>
      <w:r w:rsidRPr="009E00B4">
        <w:rPr>
          <w:rFonts w:ascii="Times New Roman" w:hAnsi="Times New Roman" w:cs="Times New Roman"/>
        </w:rPr>
        <w:t xml:space="preserve">Completion of the Debt Settlement remains subject to receipt of all necessary regulatory approvals, including acceptance by the </w:t>
      </w:r>
      <w:r>
        <w:rPr>
          <w:rFonts w:ascii="Times New Roman" w:hAnsi="Times New Roman" w:cs="Times New Roman"/>
        </w:rPr>
        <w:t>Canadian Securities</w:t>
      </w:r>
      <w:r w:rsidRPr="009E00B4">
        <w:rPr>
          <w:rFonts w:ascii="Times New Roman" w:hAnsi="Times New Roman" w:cs="Times New Roman"/>
        </w:rPr>
        <w:t xml:space="preserve"> Exchange (the “</w:t>
      </w:r>
      <w:r w:rsidRPr="004A04B6">
        <w:rPr>
          <w:rFonts w:ascii="Times New Roman" w:hAnsi="Times New Roman" w:cs="Times New Roman"/>
          <w:b/>
          <w:bCs/>
        </w:rPr>
        <w:t>Exchange</w:t>
      </w:r>
      <w:r w:rsidRPr="009E00B4">
        <w:rPr>
          <w:rFonts w:ascii="Times New Roman" w:hAnsi="Times New Roman" w:cs="Times New Roman"/>
        </w:rPr>
        <w:t>”). The Settlement Shares will be subject to a four-month hold period from the date of issuance in accordance with applicable Canadian securities laws, in addition to such other restrictions as may apply under applicable securities laws of jurisdictions outside Canada.</w:t>
      </w:r>
    </w:p>
    <w:p w14:paraId="5F61BC0F" w14:textId="77777777" w:rsidR="009E00B4" w:rsidRPr="009E00B4" w:rsidRDefault="009E00B4" w:rsidP="009E00B4">
      <w:pPr>
        <w:spacing w:before="100" w:beforeAutospacing="1" w:after="100" w:afterAutospacing="1" w:line="240" w:lineRule="auto"/>
        <w:jc w:val="both"/>
        <w:rPr>
          <w:rFonts w:ascii="Times New Roman" w:hAnsi="Times New Roman" w:cs="Times New Roman"/>
          <w:b/>
          <w:bCs/>
          <w:lang w:val="en-CA"/>
        </w:rPr>
      </w:pPr>
      <w:r w:rsidRPr="009E00B4">
        <w:rPr>
          <w:rFonts w:ascii="Times New Roman" w:hAnsi="Times New Roman" w:cs="Times New Roman"/>
          <w:b/>
          <w:bCs/>
          <w:lang w:val="en-CA"/>
        </w:rPr>
        <w:t>MI 61-101 Matters</w:t>
      </w:r>
    </w:p>
    <w:p w14:paraId="36A4A7B8" w14:textId="437863A4" w:rsidR="009E00B4" w:rsidRDefault="009E00B4" w:rsidP="009E00B4">
      <w:pPr>
        <w:spacing w:before="100" w:beforeAutospacing="1" w:after="100" w:afterAutospacing="1" w:line="240" w:lineRule="auto"/>
        <w:jc w:val="both"/>
        <w:rPr>
          <w:rFonts w:ascii="Times New Roman" w:hAnsi="Times New Roman" w:cs="Times New Roman"/>
        </w:rPr>
      </w:pPr>
      <w:r w:rsidRPr="009E00B4">
        <w:rPr>
          <w:rFonts w:ascii="Times New Roman" w:hAnsi="Times New Roman" w:cs="Times New Roman"/>
          <w:bCs/>
        </w:rPr>
        <w:t xml:space="preserve">The Debt Settlement </w:t>
      </w:r>
      <w:proofErr w:type="gramStart"/>
      <w:r w:rsidRPr="009E00B4">
        <w:rPr>
          <w:rFonts w:ascii="Times New Roman" w:hAnsi="Times New Roman" w:cs="Times New Roman"/>
          <w:bCs/>
        </w:rPr>
        <w:t>is considered to be</w:t>
      </w:r>
      <w:proofErr w:type="gramEnd"/>
      <w:r w:rsidRPr="009E00B4">
        <w:rPr>
          <w:rFonts w:ascii="Times New Roman" w:hAnsi="Times New Roman" w:cs="Times New Roman"/>
          <w:bCs/>
        </w:rPr>
        <w:t xml:space="preserve"> a “related party transaction” as defined under Multilateral Instrument 61-101 – </w:t>
      </w:r>
      <w:r w:rsidRPr="009E00B4">
        <w:rPr>
          <w:rFonts w:ascii="Times New Roman" w:hAnsi="Times New Roman" w:cs="Times New Roman"/>
          <w:bCs/>
          <w:i/>
          <w:iCs/>
        </w:rPr>
        <w:t>Protection of Minority Security Holders in Special Transactions</w:t>
      </w:r>
      <w:r w:rsidRPr="009E00B4">
        <w:rPr>
          <w:rFonts w:ascii="Times New Roman" w:hAnsi="Times New Roman" w:cs="Times New Roman"/>
          <w:bCs/>
        </w:rPr>
        <w:t xml:space="preserve"> ("</w:t>
      </w:r>
      <w:r w:rsidRPr="009E00B4">
        <w:rPr>
          <w:rFonts w:ascii="Times New Roman" w:hAnsi="Times New Roman" w:cs="Times New Roman"/>
          <w:b/>
          <w:bCs/>
        </w:rPr>
        <w:t>MI 61-101</w:t>
      </w:r>
      <w:r w:rsidRPr="009E00B4">
        <w:rPr>
          <w:rFonts w:ascii="Times New Roman" w:hAnsi="Times New Roman" w:cs="Times New Roman"/>
          <w:bCs/>
        </w:rPr>
        <w:t>"). The Company is exempt from the formal valuation requirement in Section 5.4 of MI 61-101 in reliance on Section 5.5(b) of MI 61-101, as the Company is not listed on a specified market within the meaning of MI 61-101. Additionally, the Debt Settlement is exempt from the minority approval requirement in Section 5.6 of MI 61-101 in reliance on Section 5.7(1)(a) of MI 61-101 insofar as neither the fair market value of the subject matter of, nor the fair market value of the consideration for, the Settlement Shares issuable to the Creditors exceeds 25% of the Company's market capitalization.</w:t>
      </w:r>
    </w:p>
    <w:p w14:paraId="31F9C28F" w14:textId="1C6D09B0" w:rsidR="009E00B4" w:rsidRPr="009E00B4" w:rsidRDefault="009E00B4" w:rsidP="009E00B4">
      <w:pPr>
        <w:spacing w:before="100" w:beforeAutospacing="1" w:after="100" w:afterAutospacing="1" w:line="240" w:lineRule="auto"/>
        <w:jc w:val="both"/>
        <w:rPr>
          <w:rFonts w:ascii="Times New Roman" w:hAnsi="Times New Roman" w:cs="Times New Roman"/>
        </w:rPr>
      </w:pPr>
      <w:r w:rsidRPr="009E00B4">
        <w:rPr>
          <w:rFonts w:ascii="Times New Roman" w:hAnsi="Times New Roman" w:cs="Times New Roman"/>
        </w:rPr>
        <w:t xml:space="preserve">The </w:t>
      </w:r>
      <w:r>
        <w:rPr>
          <w:rFonts w:ascii="Times New Roman" w:hAnsi="Times New Roman" w:cs="Times New Roman"/>
        </w:rPr>
        <w:t>Settlement Shares</w:t>
      </w:r>
      <w:r w:rsidRPr="009E00B4">
        <w:rPr>
          <w:rFonts w:ascii="Times New Roman" w:hAnsi="Times New Roman" w:cs="Times New Roman"/>
        </w:rPr>
        <w:t xml:space="preserve"> have not been and will not be registered under the U.S. Securities Act and may not be offered or sold in the United States, or to, or for the account or benefit of, U.S. persons or persons in the United States, absent registration or an applicable exemption from the registration requirements. This press release shall not constitute an offer to sell or the solicitation of an offer to buy nor shall there be any sale of the securities in any state in which such offer, solicitation or sale would be unlawful.</w:t>
      </w:r>
    </w:p>
    <w:p w14:paraId="6AB672E3" w14:textId="77777777" w:rsidR="00F65AEB" w:rsidRPr="009E00B4" w:rsidRDefault="00F65AEB" w:rsidP="009E00B4">
      <w:pPr>
        <w:pStyle w:val="Heading3"/>
        <w:jc w:val="both"/>
        <w:rPr>
          <w:rFonts w:ascii="Times New Roman" w:hAnsi="Times New Roman" w:cs="Times New Roman"/>
          <w:b/>
          <w:bCs/>
          <w:color w:val="auto"/>
        </w:rPr>
      </w:pPr>
      <w:r w:rsidRPr="009E00B4">
        <w:rPr>
          <w:rFonts w:ascii="Times New Roman" w:hAnsi="Times New Roman" w:cs="Times New Roman"/>
          <w:b/>
          <w:bCs/>
          <w:color w:val="auto"/>
        </w:rPr>
        <w:lastRenderedPageBreak/>
        <w:t>Cynaptec Pharmaceuticals, Inc.: L-130 – CNS Therapeutic Program</w:t>
      </w:r>
    </w:p>
    <w:p w14:paraId="5B2A88E0" w14:textId="34C5BC6D" w:rsidR="00B51F8C" w:rsidRPr="009E00B4" w:rsidRDefault="00D45396" w:rsidP="009E00B4">
      <w:pPr>
        <w:pStyle w:val="NormalWeb"/>
        <w:jc w:val="both"/>
      </w:pPr>
      <w:r w:rsidRPr="009E00B4">
        <w:t>L-130 (psilocin mucate) is a patented, highly bioavailable, orally administered new chemical entity</w:t>
      </w:r>
      <w:r w:rsidR="00437541" w:rsidRPr="009E00B4">
        <w:t xml:space="preserve"> (NCE) </w:t>
      </w:r>
      <w:r w:rsidRPr="009E00B4">
        <w:t>designed as a stabilized form of psilocin, the active metabolite of psilocybin</w:t>
      </w:r>
      <w:r w:rsidR="00744994" w:rsidRPr="009E00B4">
        <w:t>. The NCE is designed to provide enhanced stability, improved bioavailability, and more consistent circulating levels of psilocin, supporting reliable systemic exposure relative to traditional psilocybin-based approaches.</w:t>
      </w:r>
      <w:r w:rsidR="00B51F8C" w:rsidRPr="009E00B4">
        <w:t xml:space="preserve"> Development of L-130 is being conducted by Cynaptec Pharmaceuticals, Inc., a subsidiary of the Company in which Lobe holds a 64% ownership interest.</w:t>
      </w:r>
    </w:p>
    <w:p w14:paraId="09D1DB9C" w14:textId="7FD4009F" w:rsidR="00B51F8C" w:rsidRPr="009E00B4" w:rsidRDefault="00B51F8C" w:rsidP="009E00B4">
      <w:pPr>
        <w:pStyle w:val="NormalWeb"/>
        <w:jc w:val="both"/>
      </w:pPr>
      <w:r w:rsidRPr="009E00B4">
        <w:t xml:space="preserve">L-130 is initially being developed for the treatment of chronic cluster headache, a severe neurological condition with limited treatment options. The program is advancing in alignment with guidance received from the U.S. Food and Drug Administration following </w:t>
      </w:r>
      <w:r w:rsidR="00924A46" w:rsidRPr="009E00B4">
        <w:t>pre-IND</w:t>
      </w:r>
      <w:r w:rsidRPr="009E00B4">
        <w:t xml:space="preserve"> interactions.</w:t>
      </w:r>
    </w:p>
    <w:p w14:paraId="17FAFAD8" w14:textId="77777777" w:rsidR="00F65AEB" w:rsidRPr="009E00B4" w:rsidRDefault="00F65AEB" w:rsidP="009E00B4">
      <w:pPr>
        <w:pStyle w:val="Heading3"/>
        <w:jc w:val="both"/>
        <w:rPr>
          <w:rFonts w:ascii="Times New Roman" w:hAnsi="Times New Roman" w:cs="Times New Roman"/>
          <w:b/>
          <w:bCs/>
          <w:color w:val="auto"/>
        </w:rPr>
      </w:pPr>
      <w:r w:rsidRPr="009E00B4">
        <w:rPr>
          <w:rFonts w:ascii="Times New Roman" w:hAnsi="Times New Roman" w:cs="Times New Roman"/>
          <w:b/>
          <w:bCs/>
          <w:color w:val="auto"/>
        </w:rPr>
        <w:t>Applied Lipid Therapeutics LLC: S-100 – Sickle Cell Disease Program</w:t>
      </w:r>
    </w:p>
    <w:p w14:paraId="07FF61AC" w14:textId="1899AE5B" w:rsidR="00376385" w:rsidRPr="009E00B4" w:rsidRDefault="00803A2A" w:rsidP="009E00B4">
      <w:pPr>
        <w:spacing w:before="100" w:beforeAutospacing="1" w:after="100" w:afterAutospacing="1" w:line="240" w:lineRule="auto"/>
        <w:jc w:val="both"/>
        <w:outlineLvl w:val="1"/>
        <w:rPr>
          <w:rFonts w:ascii="Times New Roman" w:eastAsia="Times New Roman" w:hAnsi="Times New Roman" w:cs="Times New Roman"/>
          <w:b/>
          <w:bCs/>
          <w:kern w:val="0"/>
          <w:sz w:val="28"/>
          <w:szCs w:val="28"/>
          <w14:ligatures w14:val="none"/>
        </w:rPr>
      </w:pPr>
      <w:r w:rsidRPr="009E00B4">
        <w:rPr>
          <w:rFonts w:ascii="Times New Roman" w:hAnsi="Times New Roman" w:cs="Times New Roman"/>
        </w:rPr>
        <w:t xml:space="preserve">S-100 is an early-stage therapeutic candidate for sickle cell disease being developed through Applied Lipid Therapeutics LLC, a subsidiary of the Company. It is designed to address underlying disease mechanisms using a lipid-based delivery platform, consisting of </w:t>
      </w:r>
      <w:r w:rsidR="004F0135" w:rsidRPr="009E00B4">
        <w:rPr>
          <w:rFonts w:ascii="Times New Roman" w:hAnsi="Times New Roman" w:cs="Times New Roman"/>
        </w:rPr>
        <w:t xml:space="preserve">a unique blend of </w:t>
      </w:r>
      <w:r w:rsidRPr="009E00B4">
        <w:rPr>
          <w:rFonts w:ascii="Times New Roman" w:hAnsi="Times New Roman" w:cs="Times New Roman"/>
        </w:rPr>
        <w:t>triglyceride esters of docosahexaenoic acid (DHA) and eicosapentaenoic acid (EPA), combined with a patented absorption-enhancing excipien</w:t>
      </w:r>
      <w:r w:rsidR="00846DF4" w:rsidRPr="009E00B4">
        <w:rPr>
          <w:rFonts w:ascii="Times New Roman" w:hAnsi="Times New Roman" w:cs="Times New Roman"/>
        </w:rPr>
        <w:t>t</w:t>
      </w:r>
      <w:r w:rsidR="00303552" w:rsidRPr="009E00B4">
        <w:rPr>
          <w:rFonts w:ascii="Times New Roman" w:hAnsi="Times New Roman" w:cs="Times New Roman"/>
        </w:rPr>
        <w:t xml:space="preserve"> system</w:t>
      </w:r>
      <w:r w:rsidRPr="009E00B4">
        <w:rPr>
          <w:rFonts w:ascii="Times New Roman" w:hAnsi="Times New Roman" w:cs="Times New Roman"/>
        </w:rPr>
        <w:t xml:space="preserve"> to improve bioavailability. The Company is advancing chemistry, manufacturing, and </w:t>
      </w:r>
      <w:proofErr w:type="gramStart"/>
      <w:r w:rsidRPr="009E00B4">
        <w:rPr>
          <w:rFonts w:ascii="Times New Roman" w:hAnsi="Times New Roman" w:cs="Times New Roman"/>
        </w:rPr>
        <w:t>controls</w:t>
      </w:r>
      <w:proofErr w:type="gramEnd"/>
      <w:r w:rsidRPr="009E00B4">
        <w:rPr>
          <w:rFonts w:ascii="Times New Roman" w:hAnsi="Times New Roman" w:cs="Times New Roman"/>
        </w:rPr>
        <w:t xml:space="preserve"> (CMC) activities to support production of clinical supply for a planned Phase 2a study.</w:t>
      </w:r>
    </w:p>
    <w:p w14:paraId="160A2E65" w14:textId="77777777" w:rsidR="00803A2A" w:rsidRPr="009E00B4" w:rsidRDefault="00803A2A" w:rsidP="009E00B4">
      <w:pPr>
        <w:spacing w:before="85" w:line="312" w:lineRule="auto"/>
        <w:ind w:left="110" w:right="690"/>
        <w:jc w:val="both"/>
        <w:rPr>
          <w:rFonts w:ascii="Times New Roman" w:hAnsi="Times New Roman" w:cs="Times New Roman"/>
          <w:i/>
        </w:rPr>
      </w:pPr>
    </w:p>
    <w:p w14:paraId="6CA4C0C7" w14:textId="31F81A00" w:rsidR="00D2772F" w:rsidRPr="009E00B4" w:rsidRDefault="00D2772F" w:rsidP="009E00B4">
      <w:pPr>
        <w:spacing w:before="85" w:line="312" w:lineRule="auto"/>
        <w:ind w:left="110" w:right="690"/>
        <w:jc w:val="both"/>
        <w:rPr>
          <w:rFonts w:ascii="Times New Roman" w:hAnsi="Times New Roman" w:cs="Times New Roman"/>
          <w:i/>
        </w:rPr>
      </w:pPr>
      <w:r w:rsidRPr="009E00B4">
        <w:rPr>
          <w:rFonts w:ascii="Times New Roman" w:hAnsi="Times New Roman" w:cs="Times New Roman"/>
          <w:i/>
        </w:rPr>
        <w:t>NEITHER</w:t>
      </w:r>
      <w:r w:rsidRPr="009E00B4">
        <w:rPr>
          <w:rFonts w:ascii="Times New Roman" w:hAnsi="Times New Roman" w:cs="Times New Roman"/>
          <w:i/>
          <w:spacing w:val="-5"/>
        </w:rPr>
        <w:t xml:space="preserve"> </w:t>
      </w:r>
      <w:r w:rsidRPr="009E00B4">
        <w:rPr>
          <w:rFonts w:ascii="Times New Roman" w:hAnsi="Times New Roman" w:cs="Times New Roman"/>
          <w:i/>
        </w:rPr>
        <w:t>THE</w:t>
      </w:r>
      <w:r w:rsidRPr="009E00B4">
        <w:rPr>
          <w:rFonts w:ascii="Times New Roman" w:hAnsi="Times New Roman" w:cs="Times New Roman"/>
          <w:i/>
          <w:spacing w:val="-5"/>
        </w:rPr>
        <w:t xml:space="preserve"> </w:t>
      </w:r>
      <w:r w:rsidRPr="009E00B4">
        <w:rPr>
          <w:rFonts w:ascii="Times New Roman" w:hAnsi="Times New Roman" w:cs="Times New Roman"/>
          <w:i/>
        </w:rPr>
        <w:t>CANADIAN</w:t>
      </w:r>
      <w:r w:rsidRPr="009E00B4">
        <w:rPr>
          <w:rFonts w:ascii="Times New Roman" w:hAnsi="Times New Roman" w:cs="Times New Roman"/>
          <w:i/>
          <w:spacing w:val="-5"/>
        </w:rPr>
        <w:t xml:space="preserve"> </w:t>
      </w:r>
      <w:r w:rsidRPr="009E00B4">
        <w:rPr>
          <w:rFonts w:ascii="Times New Roman" w:hAnsi="Times New Roman" w:cs="Times New Roman"/>
          <w:i/>
        </w:rPr>
        <w:t>SECURITIES</w:t>
      </w:r>
      <w:r w:rsidRPr="009E00B4">
        <w:rPr>
          <w:rFonts w:ascii="Times New Roman" w:hAnsi="Times New Roman" w:cs="Times New Roman"/>
          <w:i/>
          <w:spacing w:val="-5"/>
        </w:rPr>
        <w:t xml:space="preserve"> </w:t>
      </w:r>
      <w:r w:rsidRPr="009E00B4">
        <w:rPr>
          <w:rFonts w:ascii="Times New Roman" w:hAnsi="Times New Roman" w:cs="Times New Roman"/>
          <w:i/>
        </w:rPr>
        <w:t>EXCHANGE</w:t>
      </w:r>
      <w:r w:rsidRPr="009E00B4">
        <w:rPr>
          <w:rFonts w:ascii="Times New Roman" w:hAnsi="Times New Roman" w:cs="Times New Roman"/>
          <w:i/>
          <w:spacing w:val="-5"/>
        </w:rPr>
        <w:t xml:space="preserve"> </w:t>
      </w:r>
      <w:r w:rsidRPr="009E00B4">
        <w:rPr>
          <w:rFonts w:ascii="Times New Roman" w:hAnsi="Times New Roman" w:cs="Times New Roman"/>
          <w:i/>
        </w:rPr>
        <w:t>NOR</w:t>
      </w:r>
      <w:r w:rsidRPr="009E00B4">
        <w:rPr>
          <w:rFonts w:ascii="Times New Roman" w:hAnsi="Times New Roman" w:cs="Times New Roman"/>
          <w:i/>
          <w:spacing w:val="-5"/>
        </w:rPr>
        <w:t xml:space="preserve"> </w:t>
      </w:r>
      <w:r w:rsidRPr="009E00B4">
        <w:rPr>
          <w:rFonts w:ascii="Times New Roman" w:hAnsi="Times New Roman" w:cs="Times New Roman"/>
          <w:i/>
        </w:rPr>
        <w:t>ITS</w:t>
      </w:r>
      <w:r w:rsidRPr="009E00B4">
        <w:rPr>
          <w:rFonts w:ascii="Times New Roman" w:hAnsi="Times New Roman" w:cs="Times New Roman"/>
          <w:i/>
          <w:spacing w:val="-5"/>
        </w:rPr>
        <w:t xml:space="preserve"> </w:t>
      </w:r>
      <w:r w:rsidRPr="009E00B4">
        <w:rPr>
          <w:rFonts w:ascii="Times New Roman" w:hAnsi="Times New Roman" w:cs="Times New Roman"/>
          <w:i/>
        </w:rPr>
        <w:t>REGULATION</w:t>
      </w:r>
      <w:r w:rsidRPr="009E00B4">
        <w:rPr>
          <w:rFonts w:ascii="Times New Roman" w:hAnsi="Times New Roman" w:cs="Times New Roman"/>
          <w:i/>
          <w:spacing w:val="-5"/>
        </w:rPr>
        <w:t xml:space="preserve"> </w:t>
      </w:r>
      <w:r w:rsidRPr="009E00B4">
        <w:rPr>
          <w:rFonts w:ascii="Times New Roman" w:hAnsi="Times New Roman" w:cs="Times New Roman"/>
          <w:i/>
        </w:rPr>
        <w:t>SERVICES PROVIDER</w:t>
      </w:r>
      <w:r w:rsidRPr="009E00B4">
        <w:rPr>
          <w:rFonts w:ascii="Times New Roman" w:hAnsi="Times New Roman" w:cs="Times New Roman"/>
          <w:i/>
          <w:spacing w:val="-6"/>
        </w:rPr>
        <w:t xml:space="preserve"> </w:t>
      </w:r>
      <w:r w:rsidRPr="009E00B4">
        <w:rPr>
          <w:rFonts w:ascii="Times New Roman" w:hAnsi="Times New Roman" w:cs="Times New Roman"/>
          <w:i/>
        </w:rPr>
        <w:t>HAVE</w:t>
      </w:r>
      <w:r w:rsidRPr="009E00B4">
        <w:rPr>
          <w:rFonts w:ascii="Times New Roman" w:hAnsi="Times New Roman" w:cs="Times New Roman"/>
          <w:i/>
          <w:spacing w:val="-6"/>
        </w:rPr>
        <w:t xml:space="preserve"> </w:t>
      </w:r>
      <w:r w:rsidRPr="009E00B4">
        <w:rPr>
          <w:rFonts w:ascii="Times New Roman" w:hAnsi="Times New Roman" w:cs="Times New Roman"/>
          <w:i/>
        </w:rPr>
        <w:t>REVIEWED</w:t>
      </w:r>
      <w:r w:rsidRPr="009E00B4">
        <w:rPr>
          <w:rFonts w:ascii="Times New Roman" w:hAnsi="Times New Roman" w:cs="Times New Roman"/>
          <w:i/>
          <w:spacing w:val="-6"/>
        </w:rPr>
        <w:t xml:space="preserve"> </w:t>
      </w:r>
      <w:r w:rsidRPr="009E00B4">
        <w:rPr>
          <w:rFonts w:ascii="Times New Roman" w:hAnsi="Times New Roman" w:cs="Times New Roman"/>
          <w:i/>
        </w:rPr>
        <w:t>OR</w:t>
      </w:r>
      <w:r w:rsidRPr="009E00B4">
        <w:rPr>
          <w:rFonts w:ascii="Times New Roman" w:hAnsi="Times New Roman" w:cs="Times New Roman"/>
          <w:i/>
          <w:spacing w:val="-6"/>
        </w:rPr>
        <w:t xml:space="preserve"> </w:t>
      </w:r>
      <w:r w:rsidRPr="009E00B4">
        <w:rPr>
          <w:rFonts w:ascii="Times New Roman" w:hAnsi="Times New Roman" w:cs="Times New Roman"/>
          <w:i/>
        </w:rPr>
        <w:t>ACCEPT</w:t>
      </w:r>
      <w:r w:rsidRPr="009E00B4">
        <w:rPr>
          <w:rFonts w:ascii="Times New Roman" w:hAnsi="Times New Roman" w:cs="Times New Roman"/>
          <w:i/>
          <w:spacing w:val="-8"/>
        </w:rPr>
        <w:t xml:space="preserve"> </w:t>
      </w:r>
      <w:r w:rsidRPr="009E00B4">
        <w:rPr>
          <w:rFonts w:ascii="Times New Roman" w:hAnsi="Times New Roman" w:cs="Times New Roman"/>
          <w:i/>
        </w:rPr>
        <w:t>RESPONSIBILITY</w:t>
      </w:r>
      <w:r w:rsidRPr="009E00B4">
        <w:rPr>
          <w:rFonts w:ascii="Times New Roman" w:hAnsi="Times New Roman" w:cs="Times New Roman"/>
          <w:i/>
          <w:spacing w:val="-6"/>
        </w:rPr>
        <w:t xml:space="preserve"> </w:t>
      </w:r>
      <w:r w:rsidRPr="009E00B4">
        <w:rPr>
          <w:rFonts w:ascii="Times New Roman" w:hAnsi="Times New Roman" w:cs="Times New Roman"/>
          <w:i/>
        </w:rPr>
        <w:t>FOR</w:t>
      </w:r>
      <w:r w:rsidRPr="009E00B4">
        <w:rPr>
          <w:rFonts w:ascii="Times New Roman" w:hAnsi="Times New Roman" w:cs="Times New Roman"/>
          <w:i/>
          <w:spacing w:val="-6"/>
        </w:rPr>
        <w:t xml:space="preserve"> </w:t>
      </w:r>
      <w:r w:rsidRPr="009E00B4">
        <w:rPr>
          <w:rFonts w:ascii="Times New Roman" w:hAnsi="Times New Roman" w:cs="Times New Roman"/>
          <w:i/>
        </w:rPr>
        <w:t>THE</w:t>
      </w:r>
      <w:r w:rsidRPr="009E00B4">
        <w:rPr>
          <w:rFonts w:ascii="Times New Roman" w:hAnsi="Times New Roman" w:cs="Times New Roman"/>
          <w:i/>
          <w:spacing w:val="-6"/>
        </w:rPr>
        <w:t xml:space="preserve"> </w:t>
      </w:r>
      <w:r w:rsidRPr="009E00B4">
        <w:rPr>
          <w:rFonts w:ascii="Times New Roman" w:hAnsi="Times New Roman" w:cs="Times New Roman"/>
          <w:i/>
        </w:rPr>
        <w:t>ACCURACY</w:t>
      </w:r>
      <w:r w:rsidRPr="009E00B4">
        <w:rPr>
          <w:rFonts w:ascii="Times New Roman" w:hAnsi="Times New Roman" w:cs="Times New Roman"/>
          <w:i/>
          <w:spacing w:val="-6"/>
        </w:rPr>
        <w:t xml:space="preserve"> </w:t>
      </w:r>
      <w:r w:rsidRPr="009E00B4">
        <w:rPr>
          <w:rFonts w:ascii="Times New Roman" w:hAnsi="Times New Roman" w:cs="Times New Roman"/>
          <w:i/>
        </w:rPr>
        <w:t>OR ADEQUACY OF THIS NEWS RELEASE.</w:t>
      </w:r>
    </w:p>
    <w:p w14:paraId="7665150B" w14:textId="77777777" w:rsidR="001B62F7" w:rsidRPr="009E00B4" w:rsidRDefault="001B62F7" w:rsidP="009E00B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E00B4">
        <w:rPr>
          <w:rFonts w:ascii="Times New Roman" w:eastAsia="Times New Roman" w:hAnsi="Times New Roman" w:cs="Times New Roman"/>
          <w:b/>
          <w:bCs/>
          <w:kern w:val="0"/>
          <w:sz w:val="28"/>
          <w:szCs w:val="28"/>
          <w14:ligatures w14:val="none"/>
        </w:rPr>
        <w:t>For Further Information</w:t>
      </w:r>
    </w:p>
    <w:p w14:paraId="1EE540E8" w14:textId="77777777" w:rsidR="001B62F7" w:rsidRPr="009E00B4" w:rsidRDefault="001B62F7" w:rsidP="009E00B4">
      <w:pPr>
        <w:spacing w:before="100" w:beforeAutospacing="1" w:after="100" w:afterAutospacing="1" w:line="240" w:lineRule="auto"/>
        <w:rPr>
          <w:rFonts w:ascii="Times New Roman" w:eastAsia="Times New Roman" w:hAnsi="Times New Roman" w:cs="Times New Roman"/>
          <w:kern w:val="0"/>
          <w14:ligatures w14:val="none"/>
        </w:rPr>
      </w:pPr>
      <w:r w:rsidRPr="009E00B4">
        <w:rPr>
          <w:rFonts w:ascii="Times New Roman" w:eastAsia="Times New Roman" w:hAnsi="Times New Roman" w:cs="Times New Roman"/>
          <w:b/>
          <w:bCs/>
          <w:kern w:val="0"/>
          <w14:ligatures w14:val="none"/>
        </w:rPr>
        <w:t>Dr. Frederick D. Sancilio</w:t>
      </w:r>
      <w:r w:rsidRPr="009E00B4">
        <w:rPr>
          <w:rFonts w:ascii="Times New Roman" w:eastAsia="Times New Roman" w:hAnsi="Times New Roman" w:cs="Times New Roman"/>
          <w:kern w:val="0"/>
          <w14:ligatures w14:val="none"/>
        </w:rPr>
        <w:br/>
        <w:t>Chief Executive Officer</w:t>
      </w:r>
      <w:r w:rsidRPr="009E00B4">
        <w:rPr>
          <w:rFonts w:ascii="Times New Roman" w:eastAsia="Times New Roman" w:hAnsi="Times New Roman" w:cs="Times New Roman"/>
          <w:kern w:val="0"/>
          <w14:ligatures w14:val="none"/>
        </w:rPr>
        <w:br/>
        <w:t>Lobe Sciences Ltd.</w:t>
      </w:r>
      <w:r w:rsidRPr="009E00B4">
        <w:rPr>
          <w:rFonts w:ascii="Times New Roman" w:eastAsia="Times New Roman" w:hAnsi="Times New Roman" w:cs="Times New Roman"/>
          <w:kern w:val="0"/>
          <w14:ligatures w14:val="none"/>
        </w:rPr>
        <w:br/>
        <w:t xml:space="preserve">Email: </w:t>
      </w:r>
      <w:hyperlink r:id="rId12" w:history="1">
        <w:r w:rsidRPr="009E00B4">
          <w:rPr>
            <w:rFonts w:ascii="Times New Roman" w:eastAsia="Times New Roman" w:hAnsi="Times New Roman" w:cs="Times New Roman"/>
            <w:color w:val="0000FF"/>
            <w:kern w:val="0"/>
            <w:u w:val="single"/>
            <w14:ligatures w14:val="none"/>
          </w:rPr>
          <w:t>info@lobesciences.com</w:t>
        </w:r>
      </w:hyperlink>
      <w:r w:rsidRPr="009E00B4">
        <w:rPr>
          <w:rFonts w:ascii="Times New Roman" w:eastAsia="Times New Roman" w:hAnsi="Times New Roman" w:cs="Times New Roman"/>
          <w:kern w:val="0"/>
          <w14:ligatures w14:val="none"/>
        </w:rPr>
        <w:br/>
        <w:t>Phone: +1 (949) 505-5623</w:t>
      </w:r>
      <w:r w:rsidRPr="009E00B4">
        <w:rPr>
          <w:rFonts w:ascii="Times New Roman" w:eastAsia="Times New Roman" w:hAnsi="Times New Roman" w:cs="Times New Roman"/>
          <w:kern w:val="0"/>
          <w14:ligatures w14:val="none"/>
        </w:rPr>
        <w:br/>
        <w:t xml:space="preserve">Website: </w:t>
      </w:r>
      <w:hyperlink r:id="rId13" w:history="1">
        <w:r w:rsidRPr="009E00B4">
          <w:rPr>
            <w:rFonts w:ascii="Times New Roman" w:eastAsia="Times New Roman" w:hAnsi="Times New Roman" w:cs="Times New Roman"/>
            <w:color w:val="0000FF"/>
            <w:kern w:val="0"/>
            <w:u w:val="single"/>
            <w14:ligatures w14:val="none"/>
          </w:rPr>
          <w:t>www.lobesciences.com</w:t>
        </w:r>
      </w:hyperlink>
    </w:p>
    <w:p w14:paraId="4F6AAC3F" w14:textId="1E195F16" w:rsidR="007B2415" w:rsidRPr="009E00B4" w:rsidRDefault="007B2415" w:rsidP="009E00B4">
      <w:pPr>
        <w:pStyle w:val="BodyText"/>
        <w:jc w:val="both"/>
        <w:rPr>
          <w:rFonts w:ascii="Times New Roman" w:hAnsi="Times New Roman" w:cs="Times New Roman"/>
          <w:b/>
          <w:bCs/>
          <w:sz w:val="32"/>
          <w:szCs w:val="32"/>
        </w:rPr>
      </w:pPr>
      <w:r w:rsidRPr="009E00B4">
        <w:rPr>
          <w:rFonts w:ascii="Times New Roman" w:hAnsi="Times New Roman" w:cs="Times New Roman"/>
          <w:b/>
          <w:bCs/>
          <w:sz w:val="32"/>
          <w:szCs w:val="32"/>
          <w:u w:val="single"/>
        </w:rPr>
        <w:t>Cautionary</w:t>
      </w:r>
      <w:r w:rsidRPr="009E00B4">
        <w:rPr>
          <w:rFonts w:ascii="Times New Roman" w:hAnsi="Times New Roman" w:cs="Times New Roman"/>
          <w:b/>
          <w:bCs/>
          <w:spacing w:val="-7"/>
          <w:sz w:val="32"/>
          <w:szCs w:val="32"/>
          <w:u w:val="single"/>
        </w:rPr>
        <w:t xml:space="preserve"> </w:t>
      </w:r>
      <w:r w:rsidRPr="009E00B4">
        <w:rPr>
          <w:rFonts w:ascii="Times New Roman" w:hAnsi="Times New Roman" w:cs="Times New Roman"/>
          <w:b/>
          <w:bCs/>
          <w:sz w:val="32"/>
          <w:szCs w:val="32"/>
          <w:u w:val="single"/>
        </w:rPr>
        <w:t>Statement</w:t>
      </w:r>
      <w:r w:rsidRPr="009E00B4">
        <w:rPr>
          <w:rFonts w:ascii="Times New Roman" w:hAnsi="Times New Roman" w:cs="Times New Roman"/>
          <w:b/>
          <w:bCs/>
          <w:spacing w:val="-6"/>
          <w:sz w:val="32"/>
          <w:szCs w:val="32"/>
          <w:u w:val="single"/>
        </w:rPr>
        <w:t xml:space="preserve"> </w:t>
      </w:r>
      <w:r w:rsidRPr="009E00B4">
        <w:rPr>
          <w:rFonts w:ascii="Times New Roman" w:hAnsi="Times New Roman" w:cs="Times New Roman"/>
          <w:b/>
          <w:bCs/>
          <w:sz w:val="32"/>
          <w:szCs w:val="32"/>
          <w:u w:val="single"/>
        </w:rPr>
        <w:t>Regarding</w:t>
      </w:r>
      <w:r w:rsidRPr="009E00B4">
        <w:rPr>
          <w:rFonts w:ascii="Times New Roman" w:hAnsi="Times New Roman" w:cs="Times New Roman"/>
          <w:b/>
          <w:bCs/>
          <w:spacing w:val="-7"/>
          <w:sz w:val="32"/>
          <w:szCs w:val="32"/>
          <w:u w:val="single"/>
        </w:rPr>
        <w:t xml:space="preserve"> </w:t>
      </w:r>
      <w:r w:rsidRPr="009E00B4">
        <w:rPr>
          <w:rFonts w:ascii="Times New Roman" w:hAnsi="Times New Roman" w:cs="Times New Roman"/>
          <w:b/>
          <w:bCs/>
          <w:sz w:val="32"/>
          <w:szCs w:val="32"/>
          <w:u w:val="single"/>
        </w:rPr>
        <w:t>“Forward-Looking”</w:t>
      </w:r>
      <w:r w:rsidRPr="009E00B4">
        <w:rPr>
          <w:rFonts w:ascii="Times New Roman" w:hAnsi="Times New Roman" w:cs="Times New Roman"/>
          <w:b/>
          <w:bCs/>
          <w:spacing w:val="-6"/>
          <w:sz w:val="32"/>
          <w:szCs w:val="32"/>
          <w:u w:val="single"/>
        </w:rPr>
        <w:t xml:space="preserve"> </w:t>
      </w:r>
      <w:r w:rsidRPr="009E00B4">
        <w:rPr>
          <w:rFonts w:ascii="Times New Roman" w:hAnsi="Times New Roman" w:cs="Times New Roman"/>
          <w:b/>
          <w:bCs/>
          <w:spacing w:val="-2"/>
          <w:sz w:val="32"/>
          <w:szCs w:val="32"/>
          <w:u w:val="single"/>
        </w:rPr>
        <w:t>Information</w:t>
      </w:r>
    </w:p>
    <w:p w14:paraId="4A5EC920" w14:textId="77777777" w:rsidR="007B2415" w:rsidRPr="009E00B4" w:rsidRDefault="007B2415" w:rsidP="009E00B4">
      <w:pPr>
        <w:pStyle w:val="BodyText"/>
        <w:spacing w:before="44"/>
        <w:ind w:left="0"/>
        <w:jc w:val="both"/>
        <w:rPr>
          <w:rFonts w:ascii="Times New Roman" w:hAnsi="Times New Roman" w:cs="Times New Roman"/>
          <w:sz w:val="22"/>
        </w:rPr>
      </w:pPr>
    </w:p>
    <w:p w14:paraId="31569B1B" w14:textId="77D945D6" w:rsidR="007B2415" w:rsidRPr="009E00B4" w:rsidRDefault="007B2415" w:rsidP="009E00B4">
      <w:pPr>
        <w:spacing w:line="276" w:lineRule="auto"/>
        <w:ind w:left="109" w:right="126"/>
        <w:jc w:val="both"/>
        <w:rPr>
          <w:rFonts w:ascii="Times New Roman" w:hAnsi="Times New Roman" w:cs="Times New Roman"/>
          <w:i/>
        </w:rPr>
      </w:pPr>
      <w:r w:rsidRPr="009E00B4">
        <w:rPr>
          <w:rFonts w:ascii="Times New Roman" w:hAnsi="Times New Roman" w:cs="Times New Roman"/>
          <w:i/>
        </w:rPr>
        <w:t>This news release includes certain statements and information that may constitute forward-looking information</w:t>
      </w:r>
      <w:r w:rsidRPr="009E00B4">
        <w:rPr>
          <w:rFonts w:ascii="Times New Roman" w:hAnsi="Times New Roman" w:cs="Times New Roman"/>
          <w:i/>
          <w:spacing w:val="-3"/>
        </w:rPr>
        <w:t xml:space="preserve"> </w:t>
      </w:r>
      <w:r w:rsidRPr="009E00B4">
        <w:rPr>
          <w:rFonts w:ascii="Times New Roman" w:hAnsi="Times New Roman" w:cs="Times New Roman"/>
          <w:i/>
        </w:rPr>
        <w:t>within</w:t>
      </w:r>
      <w:r w:rsidRPr="009E00B4">
        <w:rPr>
          <w:rFonts w:ascii="Times New Roman" w:hAnsi="Times New Roman" w:cs="Times New Roman"/>
          <w:i/>
          <w:spacing w:val="-3"/>
        </w:rPr>
        <w:t xml:space="preserve"> </w:t>
      </w:r>
      <w:r w:rsidRPr="009E00B4">
        <w:rPr>
          <w:rFonts w:ascii="Times New Roman" w:hAnsi="Times New Roman" w:cs="Times New Roman"/>
          <w:i/>
        </w:rPr>
        <w:t>the</w:t>
      </w:r>
      <w:r w:rsidRPr="009E00B4">
        <w:rPr>
          <w:rFonts w:ascii="Times New Roman" w:hAnsi="Times New Roman" w:cs="Times New Roman"/>
          <w:i/>
          <w:spacing w:val="-3"/>
        </w:rPr>
        <w:t xml:space="preserve"> </w:t>
      </w:r>
      <w:r w:rsidRPr="009E00B4">
        <w:rPr>
          <w:rFonts w:ascii="Times New Roman" w:hAnsi="Times New Roman" w:cs="Times New Roman"/>
          <w:i/>
        </w:rPr>
        <w:t>meaning</w:t>
      </w:r>
      <w:r w:rsidRPr="009E00B4">
        <w:rPr>
          <w:rFonts w:ascii="Times New Roman" w:hAnsi="Times New Roman" w:cs="Times New Roman"/>
          <w:i/>
          <w:spacing w:val="-3"/>
        </w:rPr>
        <w:t xml:space="preserve"> </w:t>
      </w:r>
      <w:r w:rsidRPr="009E00B4">
        <w:rPr>
          <w:rFonts w:ascii="Times New Roman" w:hAnsi="Times New Roman" w:cs="Times New Roman"/>
          <w:i/>
        </w:rPr>
        <w:t>of</w:t>
      </w:r>
      <w:r w:rsidRPr="009E00B4">
        <w:rPr>
          <w:rFonts w:ascii="Times New Roman" w:hAnsi="Times New Roman" w:cs="Times New Roman"/>
          <w:i/>
          <w:spacing w:val="-3"/>
        </w:rPr>
        <w:t xml:space="preserve"> </w:t>
      </w:r>
      <w:r w:rsidRPr="009E00B4">
        <w:rPr>
          <w:rFonts w:ascii="Times New Roman" w:hAnsi="Times New Roman" w:cs="Times New Roman"/>
          <w:i/>
        </w:rPr>
        <w:t>applicable</w:t>
      </w:r>
      <w:r w:rsidRPr="009E00B4">
        <w:rPr>
          <w:rFonts w:ascii="Times New Roman" w:hAnsi="Times New Roman" w:cs="Times New Roman"/>
          <w:i/>
          <w:spacing w:val="-3"/>
        </w:rPr>
        <w:t xml:space="preserve"> </w:t>
      </w:r>
      <w:r w:rsidRPr="009E00B4">
        <w:rPr>
          <w:rFonts w:ascii="Times New Roman" w:hAnsi="Times New Roman" w:cs="Times New Roman"/>
          <w:i/>
        </w:rPr>
        <w:t>Canadian</w:t>
      </w:r>
      <w:r w:rsidRPr="004A04B6">
        <w:rPr>
          <w:rFonts w:ascii="Times New Roman" w:hAnsi="Times New Roman" w:cs="Times New Roman"/>
          <w:i/>
        </w:rPr>
        <w:t xml:space="preserve"> </w:t>
      </w:r>
      <w:r w:rsidRPr="009E00B4">
        <w:rPr>
          <w:rFonts w:ascii="Times New Roman" w:hAnsi="Times New Roman" w:cs="Times New Roman"/>
          <w:i/>
        </w:rPr>
        <w:t>securities</w:t>
      </w:r>
      <w:r w:rsidRPr="004A04B6">
        <w:rPr>
          <w:rFonts w:ascii="Times New Roman" w:hAnsi="Times New Roman" w:cs="Times New Roman"/>
          <w:i/>
        </w:rPr>
        <w:t xml:space="preserve"> </w:t>
      </w:r>
      <w:r w:rsidRPr="009E00B4">
        <w:rPr>
          <w:rFonts w:ascii="Times New Roman" w:hAnsi="Times New Roman" w:cs="Times New Roman"/>
          <w:i/>
        </w:rPr>
        <w:t>laws.</w:t>
      </w:r>
      <w:r w:rsidRPr="004A04B6">
        <w:rPr>
          <w:rFonts w:ascii="Times New Roman" w:hAnsi="Times New Roman" w:cs="Times New Roman"/>
          <w:i/>
        </w:rPr>
        <w:t xml:space="preserve"> </w:t>
      </w:r>
      <w:r w:rsidRPr="009E00B4">
        <w:rPr>
          <w:rFonts w:ascii="Times New Roman" w:hAnsi="Times New Roman" w:cs="Times New Roman"/>
          <w:i/>
        </w:rPr>
        <w:t>All</w:t>
      </w:r>
      <w:r w:rsidRPr="004A04B6">
        <w:rPr>
          <w:rFonts w:ascii="Times New Roman" w:hAnsi="Times New Roman" w:cs="Times New Roman"/>
          <w:i/>
        </w:rPr>
        <w:t xml:space="preserve"> </w:t>
      </w:r>
      <w:r w:rsidRPr="009E00B4">
        <w:rPr>
          <w:rFonts w:ascii="Times New Roman" w:hAnsi="Times New Roman" w:cs="Times New Roman"/>
          <w:i/>
        </w:rPr>
        <w:t>statements</w:t>
      </w:r>
      <w:r w:rsidRPr="004A04B6">
        <w:rPr>
          <w:rFonts w:ascii="Times New Roman" w:hAnsi="Times New Roman" w:cs="Times New Roman"/>
          <w:i/>
        </w:rPr>
        <w:t xml:space="preserve"> </w:t>
      </w:r>
      <w:r w:rsidRPr="009E00B4">
        <w:rPr>
          <w:rFonts w:ascii="Times New Roman" w:hAnsi="Times New Roman" w:cs="Times New Roman"/>
          <w:i/>
        </w:rPr>
        <w:t>in</w:t>
      </w:r>
      <w:r w:rsidRPr="004A04B6">
        <w:rPr>
          <w:rFonts w:ascii="Times New Roman" w:hAnsi="Times New Roman" w:cs="Times New Roman"/>
          <w:i/>
        </w:rPr>
        <w:t xml:space="preserve"> </w:t>
      </w:r>
      <w:r w:rsidRPr="009E00B4">
        <w:rPr>
          <w:rFonts w:ascii="Times New Roman" w:hAnsi="Times New Roman" w:cs="Times New Roman"/>
          <w:i/>
        </w:rPr>
        <w:t>this</w:t>
      </w:r>
      <w:r w:rsidRPr="004A04B6">
        <w:rPr>
          <w:rFonts w:ascii="Times New Roman" w:hAnsi="Times New Roman" w:cs="Times New Roman"/>
          <w:i/>
        </w:rPr>
        <w:t xml:space="preserve"> </w:t>
      </w:r>
      <w:r w:rsidRPr="009E00B4">
        <w:rPr>
          <w:rFonts w:ascii="Times New Roman" w:hAnsi="Times New Roman" w:cs="Times New Roman"/>
          <w:i/>
        </w:rPr>
        <w:t>news</w:t>
      </w:r>
      <w:r w:rsidRPr="004A04B6">
        <w:rPr>
          <w:rFonts w:ascii="Times New Roman" w:hAnsi="Times New Roman" w:cs="Times New Roman"/>
          <w:i/>
        </w:rPr>
        <w:t xml:space="preserve"> </w:t>
      </w:r>
      <w:r w:rsidRPr="009E00B4">
        <w:rPr>
          <w:rFonts w:ascii="Times New Roman" w:hAnsi="Times New Roman" w:cs="Times New Roman"/>
          <w:i/>
        </w:rPr>
        <w:t>release, other than statements of historical facts, including statements regarding future estimates, plans,</w:t>
      </w:r>
      <w:r w:rsidRPr="004A04B6">
        <w:rPr>
          <w:rFonts w:ascii="Times New Roman" w:hAnsi="Times New Roman" w:cs="Times New Roman"/>
          <w:i/>
        </w:rPr>
        <w:t xml:space="preserve"> </w:t>
      </w:r>
      <w:r w:rsidRPr="009E00B4">
        <w:rPr>
          <w:rFonts w:ascii="Times New Roman" w:hAnsi="Times New Roman" w:cs="Times New Roman"/>
          <w:i/>
        </w:rPr>
        <w:t xml:space="preserve">objectives, timing, assumptions or expectations of future performance, including, without limitation: </w:t>
      </w:r>
      <w:r w:rsidRPr="004A04B6">
        <w:rPr>
          <w:rFonts w:ascii="Times New Roman" w:hAnsi="Times New Roman" w:cs="Times New Roman"/>
          <w:i/>
        </w:rPr>
        <w:t xml:space="preserve">the Company’s belief that </w:t>
      </w:r>
      <w:r w:rsidR="004A04B6" w:rsidRPr="004A04B6">
        <w:rPr>
          <w:rFonts w:ascii="Times New Roman" w:hAnsi="Times New Roman" w:cs="Times New Roman"/>
          <w:i/>
        </w:rPr>
        <w:t>completing the Debt Settlement by issuing shares is in the best interests of the Company as it will allow the Company to preserve its cash resources for ongoing and planned operations</w:t>
      </w:r>
      <w:r w:rsidRPr="004A04B6">
        <w:rPr>
          <w:rFonts w:ascii="Times New Roman" w:hAnsi="Times New Roman" w:cs="Times New Roman"/>
          <w:i/>
        </w:rPr>
        <w:t>;</w:t>
      </w:r>
      <w:r w:rsidR="004A04B6" w:rsidRPr="004A04B6">
        <w:rPr>
          <w:rFonts w:ascii="Times New Roman" w:hAnsi="Times New Roman" w:cs="Times New Roman"/>
          <w:i/>
        </w:rPr>
        <w:t xml:space="preserve"> and</w:t>
      </w:r>
      <w:r w:rsidRPr="004A04B6">
        <w:rPr>
          <w:rFonts w:ascii="Times New Roman" w:hAnsi="Times New Roman" w:cs="Times New Roman"/>
          <w:i/>
        </w:rPr>
        <w:t xml:space="preserve"> </w:t>
      </w:r>
      <w:r w:rsidR="004A04B6" w:rsidRPr="004A04B6">
        <w:rPr>
          <w:rFonts w:ascii="Times New Roman" w:hAnsi="Times New Roman" w:cs="Times New Roman"/>
          <w:i/>
        </w:rPr>
        <w:t xml:space="preserve">the Company obtaining regulatory approvals, including acceptance by the Exchange </w:t>
      </w:r>
      <w:r w:rsidRPr="004A04B6">
        <w:rPr>
          <w:rFonts w:ascii="Times New Roman" w:hAnsi="Times New Roman" w:cs="Times New Roman"/>
          <w:i/>
        </w:rPr>
        <w:t xml:space="preserve">are forward-looking </w:t>
      </w:r>
      <w:r w:rsidRPr="004A04B6">
        <w:rPr>
          <w:rFonts w:ascii="Times New Roman" w:hAnsi="Times New Roman" w:cs="Times New Roman"/>
          <w:i/>
        </w:rPr>
        <w:lastRenderedPageBreak/>
        <w:t>statements and contain forward-looking information</w:t>
      </w:r>
      <w:r w:rsidRPr="009E00B4">
        <w:rPr>
          <w:rFonts w:ascii="Times New Roman" w:hAnsi="Times New Roman" w:cs="Times New Roman"/>
          <w:i/>
        </w:rPr>
        <w:t>. Generally, forward-looking</w:t>
      </w:r>
      <w:r w:rsidRPr="004A04B6">
        <w:rPr>
          <w:rFonts w:ascii="Times New Roman" w:hAnsi="Times New Roman" w:cs="Times New Roman"/>
          <w:i/>
        </w:rPr>
        <w:t xml:space="preserve"> </w:t>
      </w:r>
      <w:r w:rsidRPr="009E00B4">
        <w:rPr>
          <w:rFonts w:ascii="Times New Roman" w:hAnsi="Times New Roman" w:cs="Times New Roman"/>
          <w:i/>
        </w:rPr>
        <w:t xml:space="preserve">statements and information can be identified </w:t>
      </w:r>
      <w:proofErr w:type="gramStart"/>
      <w:r w:rsidRPr="009E00B4">
        <w:rPr>
          <w:rFonts w:ascii="Times New Roman" w:hAnsi="Times New Roman" w:cs="Times New Roman"/>
          <w:i/>
        </w:rPr>
        <w:t>by the use of</w:t>
      </w:r>
      <w:proofErr w:type="gramEnd"/>
      <w:r w:rsidRPr="009E00B4">
        <w:rPr>
          <w:rFonts w:ascii="Times New Roman" w:hAnsi="Times New Roman" w:cs="Times New Roman"/>
          <w:i/>
        </w:rPr>
        <w:t xml:space="preserve"> forward-looking terminology such as “intends” or “anticipates”, or variations of such words and phrases or statements that certain actions, events or results “may”, “could”, “should” or “would” or occur.</w:t>
      </w:r>
    </w:p>
    <w:p w14:paraId="6289236A" w14:textId="10477E65" w:rsidR="007B2415" w:rsidRPr="009E00B4" w:rsidRDefault="007B2415" w:rsidP="009E00B4">
      <w:pPr>
        <w:spacing w:before="92" w:line="276" w:lineRule="auto"/>
        <w:ind w:left="109" w:right="126"/>
        <w:jc w:val="both"/>
        <w:rPr>
          <w:rFonts w:ascii="Times New Roman" w:hAnsi="Times New Roman" w:cs="Times New Roman"/>
          <w:i/>
        </w:rPr>
      </w:pPr>
      <w:r w:rsidRPr="009E00B4">
        <w:rPr>
          <w:rFonts w:ascii="Times New Roman" w:hAnsi="Times New Roman" w:cs="Times New Roman"/>
          <w:i/>
        </w:rPr>
        <w:t>Forward-looking statements are based on certain material assumptions and analysis made by the Company</w:t>
      </w:r>
      <w:r w:rsidRPr="009E00B4">
        <w:rPr>
          <w:rFonts w:ascii="Times New Roman" w:hAnsi="Times New Roman" w:cs="Times New Roman"/>
          <w:i/>
          <w:spacing w:val="-2"/>
        </w:rPr>
        <w:t xml:space="preserve"> </w:t>
      </w:r>
      <w:r w:rsidRPr="009E00B4">
        <w:rPr>
          <w:rFonts w:ascii="Times New Roman" w:hAnsi="Times New Roman" w:cs="Times New Roman"/>
          <w:i/>
        </w:rPr>
        <w:t>and</w:t>
      </w:r>
      <w:r w:rsidRPr="009E00B4">
        <w:rPr>
          <w:rFonts w:ascii="Times New Roman" w:hAnsi="Times New Roman" w:cs="Times New Roman"/>
          <w:i/>
          <w:spacing w:val="-2"/>
        </w:rPr>
        <w:t xml:space="preserve"> </w:t>
      </w:r>
      <w:r w:rsidRPr="009E00B4">
        <w:rPr>
          <w:rFonts w:ascii="Times New Roman" w:hAnsi="Times New Roman" w:cs="Times New Roman"/>
          <w:i/>
        </w:rPr>
        <w:t>the</w:t>
      </w:r>
      <w:r w:rsidRPr="009E00B4">
        <w:rPr>
          <w:rFonts w:ascii="Times New Roman" w:hAnsi="Times New Roman" w:cs="Times New Roman"/>
          <w:i/>
          <w:spacing w:val="-3"/>
        </w:rPr>
        <w:t xml:space="preserve"> </w:t>
      </w:r>
      <w:r w:rsidRPr="009E00B4">
        <w:rPr>
          <w:rFonts w:ascii="Times New Roman" w:hAnsi="Times New Roman" w:cs="Times New Roman"/>
          <w:i/>
        </w:rPr>
        <w:t>opinions</w:t>
      </w:r>
      <w:r w:rsidRPr="009E00B4">
        <w:rPr>
          <w:rFonts w:ascii="Times New Roman" w:hAnsi="Times New Roman" w:cs="Times New Roman"/>
          <w:i/>
          <w:spacing w:val="-2"/>
        </w:rPr>
        <w:t xml:space="preserve"> </w:t>
      </w:r>
      <w:r w:rsidRPr="009E00B4">
        <w:rPr>
          <w:rFonts w:ascii="Times New Roman" w:hAnsi="Times New Roman" w:cs="Times New Roman"/>
          <w:i/>
        </w:rPr>
        <w:t>and</w:t>
      </w:r>
      <w:r w:rsidRPr="009E00B4">
        <w:rPr>
          <w:rFonts w:ascii="Times New Roman" w:hAnsi="Times New Roman" w:cs="Times New Roman"/>
          <w:i/>
          <w:spacing w:val="-2"/>
        </w:rPr>
        <w:t xml:space="preserve"> </w:t>
      </w:r>
      <w:r w:rsidRPr="009E00B4">
        <w:rPr>
          <w:rFonts w:ascii="Times New Roman" w:hAnsi="Times New Roman" w:cs="Times New Roman"/>
          <w:i/>
        </w:rPr>
        <w:t>estimates</w:t>
      </w:r>
      <w:r w:rsidRPr="009E00B4">
        <w:rPr>
          <w:rFonts w:ascii="Times New Roman" w:hAnsi="Times New Roman" w:cs="Times New Roman"/>
          <w:i/>
          <w:spacing w:val="-3"/>
        </w:rPr>
        <w:t xml:space="preserve"> </w:t>
      </w:r>
      <w:r w:rsidRPr="009E00B4">
        <w:rPr>
          <w:rFonts w:ascii="Times New Roman" w:hAnsi="Times New Roman" w:cs="Times New Roman"/>
          <w:i/>
        </w:rPr>
        <w:t>of</w:t>
      </w:r>
      <w:r w:rsidRPr="009E00B4">
        <w:rPr>
          <w:rFonts w:ascii="Times New Roman" w:hAnsi="Times New Roman" w:cs="Times New Roman"/>
          <w:i/>
          <w:spacing w:val="-2"/>
        </w:rPr>
        <w:t xml:space="preserve"> </w:t>
      </w:r>
      <w:r w:rsidRPr="009E00B4">
        <w:rPr>
          <w:rFonts w:ascii="Times New Roman" w:hAnsi="Times New Roman" w:cs="Times New Roman"/>
          <w:i/>
        </w:rPr>
        <w:t>management</w:t>
      </w:r>
      <w:r w:rsidRPr="009E00B4">
        <w:rPr>
          <w:rFonts w:ascii="Times New Roman" w:hAnsi="Times New Roman" w:cs="Times New Roman"/>
          <w:i/>
          <w:spacing w:val="-2"/>
        </w:rPr>
        <w:t xml:space="preserve"> </w:t>
      </w:r>
      <w:r w:rsidRPr="009E00B4">
        <w:rPr>
          <w:rFonts w:ascii="Times New Roman" w:hAnsi="Times New Roman" w:cs="Times New Roman"/>
          <w:i/>
        </w:rPr>
        <w:t>as</w:t>
      </w:r>
      <w:r w:rsidRPr="009E00B4">
        <w:rPr>
          <w:rFonts w:ascii="Times New Roman" w:hAnsi="Times New Roman" w:cs="Times New Roman"/>
          <w:i/>
          <w:spacing w:val="-3"/>
        </w:rPr>
        <w:t xml:space="preserve"> </w:t>
      </w:r>
      <w:r w:rsidRPr="009E00B4">
        <w:rPr>
          <w:rFonts w:ascii="Times New Roman" w:hAnsi="Times New Roman" w:cs="Times New Roman"/>
          <w:i/>
        </w:rPr>
        <w:t>of</w:t>
      </w:r>
      <w:r w:rsidRPr="009E00B4">
        <w:rPr>
          <w:rFonts w:ascii="Times New Roman" w:hAnsi="Times New Roman" w:cs="Times New Roman"/>
          <w:i/>
          <w:spacing w:val="-2"/>
        </w:rPr>
        <w:t xml:space="preserve"> </w:t>
      </w:r>
      <w:r w:rsidRPr="009E00B4">
        <w:rPr>
          <w:rFonts w:ascii="Times New Roman" w:hAnsi="Times New Roman" w:cs="Times New Roman"/>
          <w:i/>
        </w:rPr>
        <w:t>the</w:t>
      </w:r>
      <w:r w:rsidRPr="009E00B4">
        <w:rPr>
          <w:rFonts w:ascii="Times New Roman" w:hAnsi="Times New Roman" w:cs="Times New Roman"/>
          <w:i/>
          <w:spacing w:val="-2"/>
        </w:rPr>
        <w:t xml:space="preserve"> </w:t>
      </w:r>
      <w:r w:rsidRPr="009E00B4">
        <w:rPr>
          <w:rFonts w:ascii="Times New Roman" w:hAnsi="Times New Roman" w:cs="Times New Roman"/>
          <w:i/>
        </w:rPr>
        <w:t>date</w:t>
      </w:r>
      <w:r w:rsidRPr="009E00B4">
        <w:rPr>
          <w:rFonts w:ascii="Times New Roman" w:hAnsi="Times New Roman" w:cs="Times New Roman"/>
          <w:i/>
          <w:spacing w:val="-3"/>
        </w:rPr>
        <w:t xml:space="preserve"> </w:t>
      </w:r>
      <w:r w:rsidRPr="009E00B4">
        <w:rPr>
          <w:rFonts w:ascii="Times New Roman" w:hAnsi="Times New Roman" w:cs="Times New Roman"/>
          <w:i/>
        </w:rPr>
        <w:t>of</w:t>
      </w:r>
      <w:r w:rsidRPr="009E00B4">
        <w:rPr>
          <w:rFonts w:ascii="Times New Roman" w:hAnsi="Times New Roman" w:cs="Times New Roman"/>
          <w:i/>
          <w:spacing w:val="-2"/>
        </w:rPr>
        <w:t xml:space="preserve"> </w:t>
      </w:r>
      <w:r w:rsidRPr="009E00B4">
        <w:rPr>
          <w:rFonts w:ascii="Times New Roman" w:hAnsi="Times New Roman" w:cs="Times New Roman"/>
          <w:i/>
        </w:rPr>
        <w:t>this</w:t>
      </w:r>
      <w:r w:rsidRPr="009E00B4">
        <w:rPr>
          <w:rFonts w:ascii="Times New Roman" w:hAnsi="Times New Roman" w:cs="Times New Roman"/>
          <w:i/>
          <w:spacing w:val="-2"/>
        </w:rPr>
        <w:t xml:space="preserve"> </w:t>
      </w:r>
      <w:r w:rsidRPr="009E00B4">
        <w:rPr>
          <w:rFonts w:ascii="Times New Roman" w:hAnsi="Times New Roman" w:cs="Times New Roman"/>
          <w:i/>
        </w:rPr>
        <w:t>press</w:t>
      </w:r>
      <w:r w:rsidRPr="009E00B4">
        <w:rPr>
          <w:rFonts w:ascii="Times New Roman" w:hAnsi="Times New Roman" w:cs="Times New Roman"/>
          <w:i/>
          <w:spacing w:val="-3"/>
        </w:rPr>
        <w:t xml:space="preserve"> </w:t>
      </w:r>
      <w:r w:rsidRPr="009E00B4">
        <w:rPr>
          <w:rFonts w:ascii="Times New Roman" w:hAnsi="Times New Roman" w:cs="Times New Roman"/>
          <w:i/>
        </w:rPr>
        <w:t>release,</w:t>
      </w:r>
      <w:r w:rsidRPr="009E00B4">
        <w:rPr>
          <w:rFonts w:ascii="Times New Roman" w:hAnsi="Times New Roman" w:cs="Times New Roman"/>
          <w:i/>
          <w:spacing w:val="-2"/>
        </w:rPr>
        <w:t xml:space="preserve"> </w:t>
      </w:r>
      <w:r w:rsidRPr="009E00B4">
        <w:rPr>
          <w:rFonts w:ascii="Times New Roman" w:hAnsi="Times New Roman" w:cs="Times New Roman"/>
          <w:i/>
        </w:rPr>
        <w:t xml:space="preserve">including, among other things, that: </w:t>
      </w:r>
      <w:r w:rsidR="004A04B6" w:rsidRPr="004A04B6">
        <w:rPr>
          <w:rFonts w:ascii="Times New Roman" w:hAnsi="Times New Roman" w:cs="Times New Roman"/>
          <w:i/>
        </w:rPr>
        <w:t>completing the Debt Settlement by issuing shares is in the best interests of the Company as it will allow the Company to preserve its cash resources for ongoing and planned operations; and that the Company will obtain any necessary regulatory approvals, including acceptance by the Exchange</w:t>
      </w:r>
      <w:r w:rsidRPr="004A04B6">
        <w:rPr>
          <w:rFonts w:ascii="Times New Roman" w:hAnsi="Times New Roman" w:cs="Times New Roman"/>
          <w:i/>
        </w:rPr>
        <w:t>, among others.</w:t>
      </w:r>
      <w:r w:rsidRPr="004A04B6">
        <w:rPr>
          <w:rFonts w:ascii="Times New Roman" w:hAnsi="Times New Roman" w:cs="Times New Roman"/>
          <w:i/>
          <w:spacing w:val="40"/>
        </w:rPr>
        <w:t xml:space="preserve"> </w:t>
      </w:r>
      <w:r w:rsidRPr="004A04B6">
        <w:rPr>
          <w:rFonts w:ascii="Times New Roman" w:hAnsi="Times New Roman" w:cs="Times New Roman"/>
          <w:i/>
        </w:rPr>
        <w:t>These forward-looking statements are subject to known and unknown risks, uncertainties and other factors that may cause the actual results, level of activity, performance or achievements of the Company to be materially</w:t>
      </w:r>
      <w:r w:rsidRPr="004A04B6">
        <w:rPr>
          <w:rFonts w:ascii="Times New Roman" w:hAnsi="Times New Roman" w:cs="Times New Roman"/>
          <w:i/>
          <w:spacing w:val="-2"/>
        </w:rPr>
        <w:t xml:space="preserve"> </w:t>
      </w:r>
      <w:r w:rsidRPr="004A04B6">
        <w:rPr>
          <w:rFonts w:ascii="Times New Roman" w:hAnsi="Times New Roman" w:cs="Times New Roman"/>
          <w:i/>
        </w:rPr>
        <w:t>different</w:t>
      </w:r>
      <w:r w:rsidRPr="004A04B6">
        <w:rPr>
          <w:rFonts w:ascii="Times New Roman" w:hAnsi="Times New Roman" w:cs="Times New Roman"/>
          <w:i/>
          <w:spacing w:val="-2"/>
        </w:rPr>
        <w:t xml:space="preserve"> </w:t>
      </w:r>
      <w:r w:rsidRPr="004A04B6">
        <w:rPr>
          <w:rFonts w:ascii="Times New Roman" w:hAnsi="Times New Roman" w:cs="Times New Roman"/>
          <w:i/>
        </w:rPr>
        <w:t>from</w:t>
      </w:r>
      <w:r w:rsidRPr="004A04B6">
        <w:rPr>
          <w:rFonts w:ascii="Times New Roman" w:hAnsi="Times New Roman" w:cs="Times New Roman"/>
          <w:i/>
          <w:spacing w:val="-4"/>
        </w:rPr>
        <w:t xml:space="preserve"> </w:t>
      </w:r>
      <w:r w:rsidRPr="004A04B6">
        <w:rPr>
          <w:rFonts w:ascii="Times New Roman" w:hAnsi="Times New Roman" w:cs="Times New Roman"/>
          <w:i/>
        </w:rPr>
        <w:t>those</w:t>
      </w:r>
      <w:r w:rsidRPr="004A04B6">
        <w:rPr>
          <w:rFonts w:ascii="Times New Roman" w:hAnsi="Times New Roman" w:cs="Times New Roman"/>
          <w:i/>
          <w:spacing w:val="-2"/>
        </w:rPr>
        <w:t xml:space="preserve"> </w:t>
      </w:r>
      <w:r w:rsidRPr="004A04B6">
        <w:rPr>
          <w:rFonts w:ascii="Times New Roman" w:hAnsi="Times New Roman" w:cs="Times New Roman"/>
          <w:i/>
        </w:rPr>
        <w:t>expressed</w:t>
      </w:r>
      <w:r w:rsidRPr="004A04B6">
        <w:rPr>
          <w:rFonts w:ascii="Times New Roman" w:hAnsi="Times New Roman" w:cs="Times New Roman"/>
          <w:i/>
          <w:spacing w:val="-2"/>
        </w:rPr>
        <w:t xml:space="preserve"> </w:t>
      </w:r>
      <w:r w:rsidRPr="004A04B6">
        <w:rPr>
          <w:rFonts w:ascii="Times New Roman" w:hAnsi="Times New Roman" w:cs="Times New Roman"/>
          <w:i/>
        </w:rPr>
        <w:t>or</w:t>
      </w:r>
      <w:r w:rsidRPr="004A04B6">
        <w:rPr>
          <w:rFonts w:ascii="Times New Roman" w:hAnsi="Times New Roman" w:cs="Times New Roman"/>
          <w:i/>
          <w:spacing w:val="-2"/>
        </w:rPr>
        <w:t xml:space="preserve"> </w:t>
      </w:r>
      <w:r w:rsidRPr="004A04B6">
        <w:rPr>
          <w:rFonts w:ascii="Times New Roman" w:hAnsi="Times New Roman" w:cs="Times New Roman"/>
          <w:i/>
        </w:rPr>
        <w:t>implied</w:t>
      </w:r>
      <w:r w:rsidRPr="004A04B6">
        <w:rPr>
          <w:rFonts w:ascii="Times New Roman" w:hAnsi="Times New Roman" w:cs="Times New Roman"/>
          <w:i/>
          <w:spacing w:val="-2"/>
        </w:rPr>
        <w:t xml:space="preserve"> </w:t>
      </w:r>
      <w:r w:rsidRPr="004A04B6">
        <w:rPr>
          <w:rFonts w:ascii="Times New Roman" w:hAnsi="Times New Roman" w:cs="Times New Roman"/>
          <w:i/>
        </w:rPr>
        <w:t>by</w:t>
      </w:r>
      <w:r w:rsidRPr="004A04B6">
        <w:rPr>
          <w:rFonts w:ascii="Times New Roman" w:hAnsi="Times New Roman" w:cs="Times New Roman"/>
          <w:i/>
          <w:spacing w:val="-2"/>
        </w:rPr>
        <w:t xml:space="preserve"> </w:t>
      </w:r>
      <w:r w:rsidRPr="004A04B6">
        <w:rPr>
          <w:rFonts w:ascii="Times New Roman" w:hAnsi="Times New Roman" w:cs="Times New Roman"/>
          <w:i/>
        </w:rPr>
        <w:t>such</w:t>
      </w:r>
      <w:r w:rsidRPr="004A04B6">
        <w:rPr>
          <w:rFonts w:ascii="Times New Roman" w:hAnsi="Times New Roman" w:cs="Times New Roman"/>
          <w:i/>
          <w:spacing w:val="-2"/>
        </w:rPr>
        <w:t xml:space="preserve"> </w:t>
      </w:r>
      <w:r w:rsidRPr="004A04B6">
        <w:rPr>
          <w:rFonts w:ascii="Times New Roman" w:hAnsi="Times New Roman" w:cs="Times New Roman"/>
          <w:i/>
        </w:rPr>
        <w:t>forward-looking</w:t>
      </w:r>
      <w:r w:rsidRPr="004A04B6">
        <w:rPr>
          <w:rFonts w:ascii="Times New Roman" w:hAnsi="Times New Roman" w:cs="Times New Roman"/>
          <w:i/>
          <w:spacing w:val="-2"/>
        </w:rPr>
        <w:t xml:space="preserve"> </w:t>
      </w:r>
      <w:r w:rsidRPr="004A04B6">
        <w:rPr>
          <w:rFonts w:ascii="Times New Roman" w:hAnsi="Times New Roman" w:cs="Times New Roman"/>
          <w:i/>
        </w:rPr>
        <w:t>statements</w:t>
      </w:r>
      <w:r w:rsidRPr="004A04B6">
        <w:rPr>
          <w:rFonts w:ascii="Times New Roman" w:hAnsi="Times New Roman" w:cs="Times New Roman"/>
          <w:i/>
          <w:spacing w:val="-2"/>
        </w:rPr>
        <w:t xml:space="preserve"> </w:t>
      </w:r>
      <w:r w:rsidRPr="004A04B6">
        <w:rPr>
          <w:rFonts w:ascii="Times New Roman" w:hAnsi="Times New Roman" w:cs="Times New Roman"/>
          <w:i/>
        </w:rPr>
        <w:t>or</w:t>
      </w:r>
      <w:r w:rsidRPr="004A04B6">
        <w:rPr>
          <w:rFonts w:ascii="Times New Roman" w:hAnsi="Times New Roman" w:cs="Times New Roman"/>
          <w:i/>
          <w:spacing w:val="-2"/>
        </w:rPr>
        <w:t xml:space="preserve"> </w:t>
      </w:r>
      <w:r w:rsidRPr="004A04B6">
        <w:rPr>
          <w:rFonts w:ascii="Times New Roman" w:hAnsi="Times New Roman" w:cs="Times New Roman"/>
          <w:i/>
        </w:rPr>
        <w:t xml:space="preserve">forward-looking information. Important risks that may cause actual results to vary, include, without limitation, the risk that: </w:t>
      </w:r>
      <w:r w:rsidR="004A04B6" w:rsidRPr="004A04B6">
        <w:rPr>
          <w:rFonts w:ascii="Times New Roman" w:hAnsi="Times New Roman" w:cs="Times New Roman"/>
          <w:i/>
        </w:rPr>
        <w:t xml:space="preserve">the Company will be unable </w:t>
      </w:r>
      <w:proofErr w:type="gramStart"/>
      <w:r w:rsidR="004A04B6" w:rsidRPr="004A04B6">
        <w:rPr>
          <w:rFonts w:ascii="Times New Roman" w:hAnsi="Times New Roman" w:cs="Times New Roman"/>
          <w:i/>
        </w:rPr>
        <w:t>obtain</w:t>
      </w:r>
      <w:proofErr w:type="gramEnd"/>
      <w:r w:rsidR="004A04B6" w:rsidRPr="004A04B6">
        <w:rPr>
          <w:rFonts w:ascii="Times New Roman" w:hAnsi="Times New Roman" w:cs="Times New Roman"/>
          <w:i/>
        </w:rPr>
        <w:t xml:space="preserve"> any necessary regulatory approvals, including acceptance by the Exchange</w:t>
      </w:r>
      <w:r w:rsidRPr="004A04B6">
        <w:rPr>
          <w:rFonts w:ascii="Times New Roman" w:hAnsi="Times New Roman" w:cs="Times New Roman"/>
          <w:i/>
        </w:rPr>
        <w:t>.</w:t>
      </w:r>
    </w:p>
    <w:p w14:paraId="72044E5B" w14:textId="6A8AB8E2" w:rsidR="007B2415" w:rsidRPr="009E00B4" w:rsidRDefault="007B2415" w:rsidP="009E00B4">
      <w:pPr>
        <w:spacing w:before="94" w:line="276" w:lineRule="auto"/>
        <w:ind w:left="109" w:right="126"/>
        <w:jc w:val="both"/>
        <w:rPr>
          <w:rFonts w:ascii="Times New Roman" w:eastAsia="Times New Roman" w:hAnsi="Times New Roman" w:cs="Times New Roman"/>
          <w:kern w:val="0"/>
          <w14:ligatures w14:val="none"/>
        </w:rPr>
      </w:pPr>
      <w:r w:rsidRPr="009E00B4">
        <w:rPr>
          <w:rFonts w:ascii="Times New Roman" w:hAnsi="Times New Roman" w:cs="Times New Roman"/>
          <w:i/>
        </w:rPr>
        <w:t>Although</w:t>
      </w:r>
      <w:r w:rsidRPr="009E00B4">
        <w:rPr>
          <w:rFonts w:ascii="Times New Roman" w:hAnsi="Times New Roman" w:cs="Times New Roman"/>
          <w:i/>
          <w:spacing w:val="-3"/>
        </w:rPr>
        <w:t xml:space="preserve"> </w:t>
      </w:r>
      <w:r w:rsidRPr="009E00B4">
        <w:rPr>
          <w:rFonts w:ascii="Times New Roman" w:hAnsi="Times New Roman" w:cs="Times New Roman"/>
          <w:i/>
        </w:rPr>
        <w:t>management</w:t>
      </w:r>
      <w:r w:rsidRPr="009E00B4">
        <w:rPr>
          <w:rFonts w:ascii="Times New Roman" w:hAnsi="Times New Roman" w:cs="Times New Roman"/>
          <w:i/>
          <w:spacing w:val="-3"/>
        </w:rPr>
        <w:t xml:space="preserve"> </w:t>
      </w:r>
      <w:r w:rsidRPr="009E00B4">
        <w:rPr>
          <w:rFonts w:ascii="Times New Roman" w:hAnsi="Times New Roman" w:cs="Times New Roman"/>
          <w:i/>
        </w:rPr>
        <w:t>of</w:t>
      </w:r>
      <w:r w:rsidRPr="009E00B4">
        <w:rPr>
          <w:rFonts w:ascii="Times New Roman" w:hAnsi="Times New Roman" w:cs="Times New Roman"/>
          <w:i/>
          <w:spacing w:val="-3"/>
        </w:rPr>
        <w:t xml:space="preserve"> </w:t>
      </w:r>
      <w:r w:rsidRPr="009E00B4">
        <w:rPr>
          <w:rFonts w:ascii="Times New Roman" w:hAnsi="Times New Roman" w:cs="Times New Roman"/>
          <w:i/>
        </w:rPr>
        <w:t>the</w:t>
      </w:r>
      <w:r w:rsidRPr="009E00B4">
        <w:rPr>
          <w:rFonts w:ascii="Times New Roman" w:hAnsi="Times New Roman" w:cs="Times New Roman"/>
          <w:i/>
          <w:spacing w:val="-3"/>
        </w:rPr>
        <w:t xml:space="preserve"> </w:t>
      </w:r>
      <w:r w:rsidRPr="009E00B4">
        <w:rPr>
          <w:rFonts w:ascii="Times New Roman" w:hAnsi="Times New Roman" w:cs="Times New Roman"/>
          <w:i/>
        </w:rPr>
        <w:t>Company</w:t>
      </w:r>
      <w:r w:rsidRPr="009E00B4">
        <w:rPr>
          <w:rFonts w:ascii="Times New Roman" w:hAnsi="Times New Roman" w:cs="Times New Roman"/>
          <w:i/>
          <w:spacing w:val="-3"/>
        </w:rPr>
        <w:t xml:space="preserve"> </w:t>
      </w:r>
      <w:r w:rsidRPr="009E00B4">
        <w:rPr>
          <w:rFonts w:ascii="Times New Roman" w:hAnsi="Times New Roman" w:cs="Times New Roman"/>
          <w:i/>
        </w:rPr>
        <w:t>has</w:t>
      </w:r>
      <w:r w:rsidRPr="009E00B4">
        <w:rPr>
          <w:rFonts w:ascii="Times New Roman" w:hAnsi="Times New Roman" w:cs="Times New Roman"/>
          <w:i/>
          <w:spacing w:val="-3"/>
        </w:rPr>
        <w:t xml:space="preserve"> </w:t>
      </w:r>
      <w:r w:rsidRPr="009E00B4">
        <w:rPr>
          <w:rFonts w:ascii="Times New Roman" w:hAnsi="Times New Roman" w:cs="Times New Roman"/>
          <w:i/>
        </w:rPr>
        <w:t>attempted</w:t>
      </w:r>
      <w:r w:rsidRPr="009E00B4">
        <w:rPr>
          <w:rFonts w:ascii="Times New Roman" w:hAnsi="Times New Roman" w:cs="Times New Roman"/>
          <w:i/>
          <w:spacing w:val="-3"/>
        </w:rPr>
        <w:t xml:space="preserve"> </w:t>
      </w:r>
      <w:r w:rsidRPr="009E00B4">
        <w:rPr>
          <w:rFonts w:ascii="Times New Roman" w:hAnsi="Times New Roman" w:cs="Times New Roman"/>
          <w:i/>
        </w:rPr>
        <w:t>to</w:t>
      </w:r>
      <w:r w:rsidRPr="009E00B4">
        <w:rPr>
          <w:rFonts w:ascii="Times New Roman" w:hAnsi="Times New Roman" w:cs="Times New Roman"/>
          <w:i/>
          <w:spacing w:val="-3"/>
        </w:rPr>
        <w:t xml:space="preserve"> </w:t>
      </w:r>
      <w:r w:rsidRPr="009E00B4">
        <w:rPr>
          <w:rFonts w:ascii="Times New Roman" w:hAnsi="Times New Roman" w:cs="Times New Roman"/>
          <w:i/>
        </w:rPr>
        <w:t>identify</w:t>
      </w:r>
      <w:r w:rsidRPr="009E00B4">
        <w:rPr>
          <w:rFonts w:ascii="Times New Roman" w:hAnsi="Times New Roman" w:cs="Times New Roman"/>
          <w:i/>
          <w:spacing w:val="-3"/>
        </w:rPr>
        <w:t xml:space="preserve"> </w:t>
      </w:r>
      <w:r w:rsidRPr="009E00B4">
        <w:rPr>
          <w:rFonts w:ascii="Times New Roman" w:hAnsi="Times New Roman" w:cs="Times New Roman"/>
          <w:i/>
        </w:rPr>
        <w:t>important</w:t>
      </w:r>
      <w:r w:rsidRPr="009E00B4">
        <w:rPr>
          <w:rFonts w:ascii="Times New Roman" w:hAnsi="Times New Roman" w:cs="Times New Roman"/>
          <w:i/>
          <w:spacing w:val="-3"/>
        </w:rPr>
        <w:t xml:space="preserve"> </w:t>
      </w:r>
      <w:r w:rsidRPr="009E00B4">
        <w:rPr>
          <w:rFonts w:ascii="Times New Roman" w:hAnsi="Times New Roman" w:cs="Times New Roman"/>
          <w:i/>
        </w:rPr>
        <w:t>factors</w:t>
      </w:r>
      <w:r w:rsidRPr="009E00B4">
        <w:rPr>
          <w:rFonts w:ascii="Times New Roman" w:hAnsi="Times New Roman" w:cs="Times New Roman"/>
          <w:i/>
          <w:spacing w:val="-3"/>
        </w:rPr>
        <w:t xml:space="preserve"> </w:t>
      </w:r>
      <w:r w:rsidRPr="009E00B4">
        <w:rPr>
          <w:rFonts w:ascii="Times New Roman" w:hAnsi="Times New Roman" w:cs="Times New Roman"/>
          <w:i/>
        </w:rPr>
        <w:t>that</w:t>
      </w:r>
      <w:r w:rsidRPr="009E00B4">
        <w:rPr>
          <w:rFonts w:ascii="Times New Roman" w:hAnsi="Times New Roman" w:cs="Times New Roman"/>
          <w:i/>
          <w:spacing w:val="-3"/>
        </w:rPr>
        <w:t xml:space="preserve"> </w:t>
      </w:r>
      <w:r w:rsidRPr="009E00B4">
        <w:rPr>
          <w:rFonts w:ascii="Times New Roman" w:hAnsi="Times New Roman" w:cs="Times New Roman"/>
          <w:i/>
        </w:rPr>
        <w:t>could</w:t>
      </w:r>
      <w:r w:rsidRPr="009E00B4">
        <w:rPr>
          <w:rFonts w:ascii="Times New Roman" w:hAnsi="Times New Roman" w:cs="Times New Roman"/>
          <w:i/>
          <w:spacing w:val="-3"/>
        </w:rPr>
        <w:t xml:space="preserve"> </w:t>
      </w:r>
      <w:r w:rsidRPr="009E00B4">
        <w:rPr>
          <w:rFonts w:ascii="Times New Roman" w:hAnsi="Times New Roman" w:cs="Times New Roman"/>
          <w:i/>
        </w:rPr>
        <w:t>cause</w:t>
      </w:r>
      <w:r w:rsidRPr="009E00B4">
        <w:rPr>
          <w:rFonts w:ascii="Times New Roman" w:hAnsi="Times New Roman" w:cs="Times New Roman"/>
          <w:i/>
          <w:spacing w:val="-3"/>
        </w:rPr>
        <w:t xml:space="preserve"> </w:t>
      </w:r>
      <w:r w:rsidRPr="009E00B4">
        <w:rPr>
          <w:rFonts w:ascii="Times New Roman" w:hAnsi="Times New Roman" w:cs="Times New Roman"/>
          <w:i/>
        </w:rPr>
        <w:t xml:space="preserve">actual results to differ materially from those contained in forward-looking statements or forward-looking information,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forward-looking statements and forward-looking information. Readers are cautioned that reliance on such information may not be appropriate for other purposes. The Company does not undertake to update any forward-looking statement, forward-looking information or financial </w:t>
      </w:r>
      <w:proofErr w:type="gramStart"/>
      <w:r w:rsidRPr="009E00B4">
        <w:rPr>
          <w:rFonts w:ascii="Times New Roman" w:hAnsi="Times New Roman" w:cs="Times New Roman"/>
          <w:i/>
        </w:rPr>
        <w:t>out-look</w:t>
      </w:r>
      <w:proofErr w:type="gramEnd"/>
      <w:r w:rsidRPr="009E00B4">
        <w:rPr>
          <w:rFonts w:ascii="Times New Roman" w:hAnsi="Times New Roman" w:cs="Times New Roman"/>
          <w:i/>
          <w:spacing w:val="-3"/>
        </w:rPr>
        <w:t xml:space="preserve"> </w:t>
      </w:r>
      <w:r w:rsidRPr="009E00B4">
        <w:rPr>
          <w:rFonts w:ascii="Times New Roman" w:hAnsi="Times New Roman" w:cs="Times New Roman"/>
          <w:i/>
        </w:rPr>
        <w:t>that</w:t>
      </w:r>
      <w:r w:rsidRPr="009E00B4">
        <w:rPr>
          <w:rFonts w:ascii="Times New Roman" w:hAnsi="Times New Roman" w:cs="Times New Roman"/>
          <w:i/>
          <w:spacing w:val="-3"/>
        </w:rPr>
        <w:t xml:space="preserve"> </w:t>
      </w:r>
      <w:r w:rsidRPr="009E00B4">
        <w:rPr>
          <w:rFonts w:ascii="Times New Roman" w:hAnsi="Times New Roman" w:cs="Times New Roman"/>
          <w:i/>
        </w:rPr>
        <w:t>are</w:t>
      </w:r>
      <w:r w:rsidRPr="009E00B4">
        <w:rPr>
          <w:rFonts w:ascii="Times New Roman" w:hAnsi="Times New Roman" w:cs="Times New Roman"/>
          <w:i/>
          <w:spacing w:val="-3"/>
        </w:rPr>
        <w:t xml:space="preserve"> </w:t>
      </w:r>
      <w:r w:rsidRPr="009E00B4">
        <w:rPr>
          <w:rFonts w:ascii="Times New Roman" w:hAnsi="Times New Roman" w:cs="Times New Roman"/>
          <w:i/>
        </w:rPr>
        <w:t>incorporated</w:t>
      </w:r>
      <w:r w:rsidRPr="009E00B4">
        <w:rPr>
          <w:rFonts w:ascii="Times New Roman" w:hAnsi="Times New Roman" w:cs="Times New Roman"/>
          <w:i/>
          <w:spacing w:val="-3"/>
        </w:rPr>
        <w:t xml:space="preserve"> </w:t>
      </w:r>
      <w:r w:rsidRPr="009E00B4">
        <w:rPr>
          <w:rFonts w:ascii="Times New Roman" w:hAnsi="Times New Roman" w:cs="Times New Roman"/>
          <w:i/>
        </w:rPr>
        <w:t>by</w:t>
      </w:r>
      <w:r w:rsidRPr="009E00B4">
        <w:rPr>
          <w:rFonts w:ascii="Times New Roman" w:hAnsi="Times New Roman" w:cs="Times New Roman"/>
          <w:i/>
          <w:spacing w:val="-3"/>
        </w:rPr>
        <w:t xml:space="preserve"> </w:t>
      </w:r>
      <w:r w:rsidRPr="009E00B4">
        <w:rPr>
          <w:rFonts w:ascii="Times New Roman" w:hAnsi="Times New Roman" w:cs="Times New Roman"/>
          <w:i/>
        </w:rPr>
        <w:t>reference</w:t>
      </w:r>
      <w:r w:rsidRPr="009E00B4">
        <w:rPr>
          <w:rFonts w:ascii="Times New Roman" w:hAnsi="Times New Roman" w:cs="Times New Roman"/>
          <w:i/>
          <w:spacing w:val="-3"/>
        </w:rPr>
        <w:t xml:space="preserve"> </w:t>
      </w:r>
      <w:r w:rsidRPr="009E00B4">
        <w:rPr>
          <w:rFonts w:ascii="Times New Roman" w:hAnsi="Times New Roman" w:cs="Times New Roman"/>
          <w:i/>
        </w:rPr>
        <w:t>herein,</w:t>
      </w:r>
      <w:r w:rsidRPr="009E00B4">
        <w:rPr>
          <w:rFonts w:ascii="Times New Roman" w:hAnsi="Times New Roman" w:cs="Times New Roman"/>
          <w:i/>
          <w:spacing w:val="-3"/>
        </w:rPr>
        <w:t xml:space="preserve"> </w:t>
      </w:r>
      <w:r w:rsidRPr="009E00B4">
        <w:rPr>
          <w:rFonts w:ascii="Times New Roman" w:hAnsi="Times New Roman" w:cs="Times New Roman"/>
          <w:i/>
        </w:rPr>
        <w:t>except</w:t>
      </w:r>
      <w:r w:rsidRPr="009E00B4">
        <w:rPr>
          <w:rFonts w:ascii="Times New Roman" w:hAnsi="Times New Roman" w:cs="Times New Roman"/>
          <w:i/>
          <w:spacing w:val="-3"/>
        </w:rPr>
        <w:t xml:space="preserve"> </w:t>
      </w:r>
      <w:r w:rsidRPr="009E00B4">
        <w:rPr>
          <w:rFonts w:ascii="Times New Roman" w:hAnsi="Times New Roman" w:cs="Times New Roman"/>
          <w:i/>
        </w:rPr>
        <w:t>in</w:t>
      </w:r>
      <w:r w:rsidRPr="009E00B4">
        <w:rPr>
          <w:rFonts w:ascii="Times New Roman" w:hAnsi="Times New Roman" w:cs="Times New Roman"/>
          <w:i/>
          <w:spacing w:val="-3"/>
        </w:rPr>
        <w:t xml:space="preserve"> </w:t>
      </w:r>
      <w:r w:rsidRPr="009E00B4">
        <w:rPr>
          <w:rFonts w:ascii="Times New Roman" w:hAnsi="Times New Roman" w:cs="Times New Roman"/>
          <w:i/>
        </w:rPr>
        <w:t>accordance</w:t>
      </w:r>
      <w:r w:rsidRPr="009E00B4">
        <w:rPr>
          <w:rFonts w:ascii="Times New Roman" w:hAnsi="Times New Roman" w:cs="Times New Roman"/>
          <w:i/>
          <w:spacing w:val="-3"/>
        </w:rPr>
        <w:t xml:space="preserve"> </w:t>
      </w:r>
      <w:r w:rsidRPr="009E00B4">
        <w:rPr>
          <w:rFonts w:ascii="Times New Roman" w:hAnsi="Times New Roman" w:cs="Times New Roman"/>
          <w:i/>
        </w:rPr>
        <w:t>with</w:t>
      </w:r>
      <w:r w:rsidRPr="009E00B4">
        <w:rPr>
          <w:rFonts w:ascii="Times New Roman" w:hAnsi="Times New Roman" w:cs="Times New Roman"/>
          <w:i/>
          <w:spacing w:val="-3"/>
        </w:rPr>
        <w:t xml:space="preserve"> </w:t>
      </w:r>
      <w:r w:rsidRPr="009E00B4">
        <w:rPr>
          <w:rFonts w:ascii="Times New Roman" w:hAnsi="Times New Roman" w:cs="Times New Roman"/>
          <w:i/>
        </w:rPr>
        <w:t>applicable</w:t>
      </w:r>
      <w:r w:rsidRPr="009E00B4">
        <w:rPr>
          <w:rFonts w:ascii="Times New Roman" w:hAnsi="Times New Roman" w:cs="Times New Roman"/>
          <w:i/>
          <w:spacing w:val="-3"/>
        </w:rPr>
        <w:t xml:space="preserve"> </w:t>
      </w:r>
      <w:r w:rsidRPr="009E00B4">
        <w:rPr>
          <w:rFonts w:ascii="Times New Roman" w:hAnsi="Times New Roman" w:cs="Times New Roman"/>
          <w:i/>
        </w:rPr>
        <w:t>securities</w:t>
      </w:r>
      <w:r w:rsidRPr="009E00B4">
        <w:rPr>
          <w:rFonts w:ascii="Times New Roman" w:hAnsi="Times New Roman" w:cs="Times New Roman"/>
          <w:i/>
          <w:spacing w:val="-3"/>
        </w:rPr>
        <w:t xml:space="preserve"> </w:t>
      </w:r>
      <w:r w:rsidRPr="009E00B4">
        <w:rPr>
          <w:rFonts w:ascii="Times New Roman" w:hAnsi="Times New Roman" w:cs="Times New Roman"/>
          <w:i/>
        </w:rPr>
        <w:t>laws.</w:t>
      </w:r>
    </w:p>
    <w:p w14:paraId="6153257A" w14:textId="443924BD" w:rsidR="47990E6C" w:rsidRPr="009E00B4" w:rsidRDefault="47990E6C" w:rsidP="009E00B4">
      <w:pPr>
        <w:pStyle w:val="BodyText"/>
        <w:jc w:val="both"/>
        <w:rPr>
          <w:rFonts w:ascii="Times New Roman" w:eastAsia="Calibri" w:hAnsi="Times New Roman" w:cs="Times New Roman"/>
          <w:i/>
          <w:iCs/>
        </w:rPr>
      </w:pPr>
    </w:p>
    <w:sectPr w:rsidR="47990E6C" w:rsidRPr="009E00B4" w:rsidSect="00A43ED4">
      <w:pgSz w:w="12240" w:h="15840"/>
      <w:pgMar w:top="846" w:right="900" w:bottom="1152"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64A5" w14:textId="77777777" w:rsidR="00D0236A" w:rsidRDefault="00D0236A" w:rsidP="00094FF0">
      <w:pPr>
        <w:spacing w:after="0" w:line="240" w:lineRule="auto"/>
      </w:pPr>
      <w:r>
        <w:separator/>
      </w:r>
    </w:p>
  </w:endnote>
  <w:endnote w:type="continuationSeparator" w:id="0">
    <w:p w14:paraId="56ADF27B" w14:textId="77777777" w:rsidR="00D0236A" w:rsidRDefault="00D0236A" w:rsidP="0009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1AFC" w14:textId="77777777" w:rsidR="00D0236A" w:rsidRDefault="00D0236A" w:rsidP="00094FF0">
      <w:pPr>
        <w:spacing w:after="0" w:line="240" w:lineRule="auto"/>
      </w:pPr>
      <w:r>
        <w:separator/>
      </w:r>
    </w:p>
  </w:footnote>
  <w:footnote w:type="continuationSeparator" w:id="0">
    <w:p w14:paraId="686ED966" w14:textId="77777777" w:rsidR="00D0236A" w:rsidRDefault="00D0236A" w:rsidP="0009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39D"/>
    <w:multiLevelType w:val="multilevel"/>
    <w:tmpl w:val="EE4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5708"/>
    <w:multiLevelType w:val="multilevel"/>
    <w:tmpl w:val="313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00067"/>
    <w:multiLevelType w:val="hybridMultilevel"/>
    <w:tmpl w:val="38C2C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4B593A"/>
    <w:multiLevelType w:val="multilevel"/>
    <w:tmpl w:val="80A0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F6821"/>
    <w:multiLevelType w:val="multilevel"/>
    <w:tmpl w:val="253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66C8E"/>
    <w:multiLevelType w:val="multilevel"/>
    <w:tmpl w:val="BD6A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C72FB"/>
    <w:multiLevelType w:val="hybridMultilevel"/>
    <w:tmpl w:val="A6B27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915737"/>
    <w:multiLevelType w:val="multilevel"/>
    <w:tmpl w:val="1D0A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175A1"/>
    <w:multiLevelType w:val="multilevel"/>
    <w:tmpl w:val="F708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F789C"/>
    <w:multiLevelType w:val="multilevel"/>
    <w:tmpl w:val="8830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84578"/>
    <w:multiLevelType w:val="multilevel"/>
    <w:tmpl w:val="A0B8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272FD"/>
    <w:multiLevelType w:val="hybridMultilevel"/>
    <w:tmpl w:val="4DE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068C"/>
    <w:multiLevelType w:val="hybridMultilevel"/>
    <w:tmpl w:val="77C8D9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13430D"/>
    <w:multiLevelType w:val="multilevel"/>
    <w:tmpl w:val="F8B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359EF"/>
    <w:multiLevelType w:val="multilevel"/>
    <w:tmpl w:val="F2C2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26A64"/>
    <w:multiLevelType w:val="multilevel"/>
    <w:tmpl w:val="B96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800800"/>
    <w:multiLevelType w:val="multilevel"/>
    <w:tmpl w:val="16B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B5001A"/>
    <w:multiLevelType w:val="multilevel"/>
    <w:tmpl w:val="027E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D6641"/>
    <w:multiLevelType w:val="multilevel"/>
    <w:tmpl w:val="14F2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C095E"/>
    <w:multiLevelType w:val="multilevel"/>
    <w:tmpl w:val="F8DE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584931">
    <w:abstractNumId w:val="6"/>
  </w:num>
  <w:num w:numId="2" w16cid:durableId="2129009248">
    <w:abstractNumId w:val="7"/>
  </w:num>
  <w:num w:numId="3" w16cid:durableId="1167287978">
    <w:abstractNumId w:val="11"/>
  </w:num>
  <w:num w:numId="4" w16cid:durableId="1219437866">
    <w:abstractNumId w:val="14"/>
  </w:num>
  <w:num w:numId="5" w16cid:durableId="1338265138">
    <w:abstractNumId w:val="1"/>
  </w:num>
  <w:num w:numId="6" w16cid:durableId="2094665471">
    <w:abstractNumId w:val="17"/>
  </w:num>
  <w:num w:numId="7" w16cid:durableId="292179609">
    <w:abstractNumId w:val="0"/>
  </w:num>
  <w:num w:numId="8" w16cid:durableId="1234586425">
    <w:abstractNumId w:val="5"/>
  </w:num>
  <w:num w:numId="9" w16cid:durableId="1739356543">
    <w:abstractNumId w:val="4"/>
  </w:num>
  <w:num w:numId="10" w16cid:durableId="27295168">
    <w:abstractNumId w:val="3"/>
  </w:num>
  <w:num w:numId="11" w16cid:durableId="1643077640">
    <w:abstractNumId w:val="12"/>
  </w:num>
  <w:num w:numId="12" w16cid:durableId="819078780">
    <w:abstractNumId w:val="2"/>
  </w:num>
  <w:num w:numId="13" w16cid:durableId="1554196140">
    <w:abstractNumId w:val="16"/>
  </w:num>
  <w:num w:numId="14" w16cid:durableId="1771121847">
    <w:abstractNumId w:val="10"/>
  </w:num>
  <w:num w:numId="15" w16cid:durableId="859660480">
    <w:abstractNumId w:val="18"/>
  </w:num>
  <w:num w:numId="16" w16cid:durableId="1386417414">
    <w:abstractNumId w:val="19"/>
  </w:num>
  <w:num w:numId="17" w16cid:durableId="152181167">
    <w:abstractNumId w:val="13"/>
  </w:num>
  <w:num w:numId="18" w16cid:durableId="780419045">
    <w:abstractNumId w:val="18"/>
  </w:num>
  <w:num w:numId="19" w16cid:durableId="296758646">
    <w:abstractNumId w:val="15"/>
  </w:num>
  <w:num w:numId="20" w16cid:durableId="2000307019">
    <w:abstractNumId w:val="8"/>
  </w:num>
  <w:num w:numId="21" w16cid:durableId="1895659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43"/>
    <w:rsid w:val="00001E9B"/>
    <w:rsid w:val="00002A55"/>
    <w:rsid w:val="00005D5E"/>
    <w:rsid w:val="00007A24"/>
    <w:rsid w:val="00010608"/>
    <w:rsid w:val="00011643"/>
    <w:rsid w:val="00011AE2"/>
    <w:rsid w:val="000166BE"/>
    <w:rsid w:val="00020420"/>
    <w:rsid w:val="00021097"/>
    <w:rsid w:val="00021902"/>
    <w:rsid w:val="00023565"/>
    <w:rsid w:val="00026EB3"/>
    <w:rsid w:val="00027B5B"/>
    <w:rsid w:val="00030671"/>
    <w:rsid w:val="00031049"/>
    <w:rsid w:val="000312CE"/>
    <w:rsid w:val="00031AF1"/>
    <w:rsid w:val="00033C16"/>
    <w:rsid w:val="00034AB2"/>
    <w:rsid w:val="00040794"/>
    <w:rsid w:val="0004246C"/>
    <w:rsid w:val="000440A1"/>
    <w:rsid w:val="00045749"/>
    <w:rsid w:val="00045CCC"/>
    <w:rsid w:val="00050512"/>
    <w:rsid w:val="000533B6"/>
    <w:rsid w:val="00053B38"/>
    <w:rsid w:val="0005515F"/>
    <w:rsid w:val="00055CC1"/>
    <w:rsid w:val="00066F53"/>
    <w:rsid w:val="00067139"/>
    <w:rsid w:val="00072AB3"/>
    <w:rsid w:val="000757CC"/>
    <w:rsid w:val="00076A28"/>
    <w:rsid w:val="000771A6"/>
    <w:rsid w:val="000776CA"/>
    <w:rsid w:val="00082723"/>
    <w:rsid w:val="00082B32"/>
    <w:rsid w:val="00084430"/>
    <w:rsid w:val="00091A02"/>
    <w:rsid w:val="00091D3B"/>
    <w:rsid w:val="00092002"/>
    <w:rsid w:val="00092084"/>
    <w:rsid w:val="00092D6E"/>
    <w:rsid w:val="00093933"/>
    <w:rsid w:val="000947FF"/>
    <w:rsid w:val="00094FF0"/>
    <w:rsid w:val="000978DE"/>
    <w:rsid w:val="000A3622"/>
    <w:rsid w:val="000A3ECD"/>
    <w:rsid w:val="000A496D"/>
    <w:rsid w:val="000A5744"/>
    <w:rsid w:val="000A5843"/>
    <w:rsid w:val="000A5FBF"/>
    <w:rsid w:val="000A7106"/>
    <w:rsid w:val="000A7310"/>
    <w:rsid w:val="000B07E3"/>
    <w:rsid w:val="000B1567"/>
    <w:rsid w:val="000B23EC"/>
    <w:rsid w:val="000C0E3A"/>
    <w:rsid w:val="000C1745"/>
    <w:rsid w:val="000C4092"/>
    <w:rsid w:val="000C7284"/>
    <w:rsid w:val="000C7561"/>
    <w:rsid w:val="000D1A60"/>
    <w:rsid w:val="000D488C"/>
    <w:rsid w:val="000D6853"/>
    <w:rsid w:val="000D696F"/>
    <w:rsid w:val="000D6C98"/>
    <w:rsid w:val="000E24D2"/>
    <w:rsid w:val="000E41CC"/>
    <w:rsid w:val="000E5E99"/>
    <w:rsid w:val="000E6004"/>
    <w:rsid w:val="000E7C3B"/>
    <w:rsid w:val="000F10A2"/>
    <w:rsid w:val="000F19F4"/>
    <w:rsid w:val="000F6A46"/>
    <w:rsid w:val="000F70FF"/>
    <w:rsid w:val="000F7AA6"/>
    <w:rsid w:val="00101860"/>
    <w:rsid w:val="001024D3"/>
    <w:rsid w:val="00103181"/>
    <w:rsid w:val="00105C9B"/>
    <w:rsid w:val="00105F4E"/>
    <w:rsid w:val="00107B0E"/>
    <w:rsid w:val="00110816"/>
    <w:rsid w:val="00111239"/>
    <w:rsid w:val="001165C1"/>
    <w:rsid w:val="001167F5"/>
    <w:rsid w:val="00117291"/>
    <w:rsid w:val="001214AC"/>
    <w:rsid w:val="001215E2"/>
    <w:rsid w:val="00122066"/>
    <w:rsid w:val="001224E8"/>
    <w:rsid w:val="001244FF"/>
    <w:rsid w:val="00125C67"/>
    <w:rsid w:val="00132D6C"/>
    <w:rsid w:val="0013329A"/>
    <w:rsid w:val="00134602"/>
    <w:rsid w:val="00135D46"/>
    <w:rsid w:val="0013634C"/>
    <w:rsid w:val="00137B1E"/>
    <w:rsid w:val="001408FC"/>
    <w:rsid w:val="0014199D"/>
    <w:rsid w:val="00142DFC"/>
    <w:rsid w:val="00144398"/>
    <w:rsid w:val="0014511D"/>
    <w:rsid w:val="001475E1"/>
    <w:rsid w:val="00147ADC"/>
    <w:rsid w:val="0015084E"/>
    <w:rsid w:val="001551BB"/>
    <w:rsid w:val="00155941"/>
    <w:rsid w:val="0016259E"/>
    <w:rsid w:val="00162DC8"/>
    <w:rsid w:val="00164C32"/>
    <w:rsid w:val="00170581"/>
    <w:rsid w:val="00170A49"/>
    <w:rsid w:val="0017213A"/>
    <w:rsid w:val="00172B47"/>
    <w:rsid w:val="001753AC"/>
    <w:rsid w:val="001768D2"/>
    <w:rsid w:val="00180265"/>
    <w:rsid w:val="00180D29"/>
    <w:rsid w:val="001833FE"/>
    <w:rsid w:val="00192E55"/>
    <w:rsid w:val="001939FD"/>
    <w:rsid w:val="00194079"/>
    <w:rsid w:val="00196971"/>
    <w:rsid w:val="001969CF"/>
    <w:rsid w:val="001978C3"/>
    <w:rsid w:val="00197EF7"/>
    <w:rsid w:val="001A0125"/>
    <w:rsid w:val="001A6384"/>
    <w:rsid w:val="001A63E6"/>
    <w:rsid w:val="001A6600"/>
    <w:rsid w:val="001A6B1E"/>
    <w:rsid w:val="001A78F8"/>
    <w:rsid w:val="001A7DC0"/>
    <w:rsid w:val="001B0808"/>
    <w:rsid w:val="001B110C"/>
    <w:rsid w:val="001B1FDB"/>
    <w:rsid w:val="001B2D44"/>
    <w:rsid w:val="001B30D4"/>
    <w:rsid w:val="001B62F7"/>
    <w:rsid w:val="001C369E"/>
    <w:rsid w:val="001C6681"/>
    <w:rsid w:val="001C66C4"/>
    <w:rsid w:val="001D00FA"/>
    <w:rsid w:val="001D13F9"/>
    <w:rsid w:val="001D14A1"/>
    <w:rsid w:val="001D384C"/>
    <w:rsid w:val="001D4FA4"/>
    <w:rsid w:val="001D61D8"/>
    <w:rsid w:val="001D6A50"/>
    <w:rsid w:val="001D7731"/>
    <w:rsid w:val="001D7C68"/>
    <w:rsid w:val="001E073E"/>
    <w:rsid w:val="001E1250"/>
    <w:rsid w:val="001E323E"/>
    <w:rsid w:val="001E65A2"/>
    <w:rsid w:val="001F05B3"/>
    <w:rsid w:val="001F2501"/>
    <w:rsid w:val="001F2F97"/>
    <w:rsid w:val="001F3C64"/>
    <w:rsid w:val="001F5200"/>
    <w:rsid w:val="001F54CC"/>
    <w:rsid w:val="001F6A93"/>
    <w:rsid w:val="00201EBA"/>
    <w:rsid w:val="00203D43"/>
    <w:rsid w:val="00207BF4"/>
    <w:rsid w:val="00214256"/>
    <w:rsid w:val="0021732C"/>
    <w:rsid w:val="00223961"/>
    <w:rsid w:val="002259F2"/>
    <w:rsid w:val="002305D0"/>
    <w:rsid w:val="00240C39"/>
    <w:rsid w:val="0024184A"/>
    <w:rsid w:val="00243169"/>
    <w:rsid w:val="00243284"/>
    <w:rsid w:val="002432F3"/>
    <w:rsid w:val="0024457A"/>
    <w:rsid w:val="002475E0"/>
    <w:rsid w:val="00251B27"/>
    <w:rsid w:val="00253300"/>
    <w:rsid w:val="00255430"/>
    <w:rsid w:val="00255A05"/>
    <w:rsid w:val="00257693"/>
    <w:rsid w:val="002577EF"/>
    <w:rsid w:val="00262362"/>
    <w:rsid w:val="002643CD"/>
    <w:rsid w:val="00264534"/>
    <w:rsid w:val="0026502C"/>
    <w:rsid w:val="00265A36"/>
    <w:rsid w:val="00270170"/>
    <w:rsid w:val="00272AEA"/>
    <w:rsid w:val="002746F1"/>
    <w:rsid w:val="00280533"/>
    <w:rsid w:val="00282817"/>
    <w:rsid w:val="002907E2"/>
    <w:rsid w:val="00291645"/>
    <w:rsid w:val="00291AF7"/>
    <w:rsid w:val="002951A0"/>
    <w:rsid w:val="0029790E"/>
    <w:rsid w:val="002A17DB"/>
    <w:rsid w:val="002A3E81"/>
    <w:rsid w:val="002B0762"/>
    <w:rsid w:val="002B7D07"/>
    <w:rsid w:val="002B7D6F"/>
    <w:rsid w:val="002C287B"/>
    <w:rsid w:val="002C3A32"/>
    <w:rsid w:val="002C4DF1"/>
    <w:rsid w:val="002C6607"/>
    <w:rsid w:val="002D2F42"/>
    <w:rsid w:val="002D4E76"/>
    <w:rsid w:val="002D6971"/>
    <w:rsid w:val="002D7FB9"/>
    <w:rsid w:val="002E2443"/>
    <w:rsid w:val="002E24E7"/>
    <w:rsid w:val="002E462D"/>
    <w:rsid w:val="002E477A"/>
    <w:rsid w:val="002F1CE3"/>
    <w:rsid w:val="002F5A13"/>
    <w:rsid w:val="002F6942"/>
    <w:rsid w:val="003000B4"/>
    <w:rsid w:val="003001BB"/>
    <w:rsid w:val="00300AA8"/>
    <w:rsid w:val="00302C82"/>
    <w:rsid w:val="00302DD1"/>
    <w:rsid w:val="00303552"/>
    <w:rsid w:val="0030421E"/>
    <w:rsid w:val="0030734E"/>
    <w:rsid w:val="00307828"/>
    <w:rsid w:val="00311B26"/>
    <w:rsid w:val="0031200F"/>
    <w:rsid w:val="00312F49"/>
    <w:rsid w:val="00313D06"/>
    <w:rsid w:val="00316F74"/>
    <w:rsid w:val="00320B3C"/>
    <w:rsid w:val="00320CE6"/>
    <w:rsid w:val="00321D02"/>
    <w:rsid w:val="00323139"/>
    <w:rsid w:val="00323211"/>
    <w:rsid w:val="0032379D"/>
    <w:rsid w:val="003245B7"/>
    <w:rsid w:val="00324D51"/>
    <w:rsid w:val="00324F5F"/>
    <w:rsid w:val="003267BF"/>
    <w:rsid w:val="0033270A"/>
    <w:rsid w:val="00332FC1"/>
    <w:rsid w:val="00333C66"/>
    <w:rsid w:val="003375F1"/>
    <w:rsid w:val="00341C83"/>
    <w:rsid w:val="00352781"/>
    <w:rsid w:val="00352E39"/>
    <w:rsid w:val="0035675E"/>
    <w:rsid w:val="003569F0"/>
    <w:rsid w:val="0036390F"/>
    <w:rsid w:val="00365868"/>
    <w:rsid w:val="00371BA2"/>
    <w:rsid w:val="0037214C"/>
    <w:rsid w:val="00372F78"/>
    <w:rsid w:val="00376385"/>
    <w:rsid w:val="00377E99"/>
    <w:rsid w:val="003820DD"/>
    <w:rsid w:val="00391552"/>
    <w:rsid w:val="00395CCD"/>
    <w:rsid w:val="00396C58"/>
    <w:rsid w:val="003975AA"/>
    <w:rsid w:val="00397F0F"/>
    <w:rsid w:val="003A08B6"/>
    <w:rsid w:val="003A1C38"/>
    <w:rsid w:val="003A748B"/>
    <w:rsid w:val="003B18D7"/>
    <w:rsid w:val="003B1924"/>
    <w:rsid w:val="003B30AC"/>
    <w:rsid w:val="003B5846"/>
    <w:rsid w:val="003B66E1"/>
    <w:rsid w:val="003B76D6"/>
    <w:rsid w:val="003C2AB5"/>
    <w:rsid w:val="003C3A7C"/>
    <w:rsid w:val="003C52CA"/>
    <w:rsid w:val="003D11F5"/>
    <w:rsid w:val="003D131F"/>
    <w:rsid w:val="003D34F5"/>
    <w:rsid w:val="003D5777"/>
    <w:rsid w:val="003D602B"/>
    <w:rsid w:val="003D74A3"/>
    <w:rsid w:val="003E05D0"/>
    <w:rsid w:val="003E27DC"/>
    <w:rsid w:val="003E2F6F"/>
    <w:rsid w:val="003E6DFC"/>
    <w:rsid w:val="003E7143"/>
    <w:rsid w:val="003E7829"/>
    <w:rsid w:val="003F28EA"/>
    <w:rsid w:val="003F46D7"/>
    <w:rsid w:val="003F4859"/>
    <w:rsid w:val="003F56BA"/>
    <w:rsid w:val="004067EC"/>
    <w:rsid w:val="00407249"/>
    <w:rsid w:val="00410D68"/>
    <w:rsid w:val="0041333F"/>
    <w:rsid w:val="00413891"/>
    <w:rsid w:val="0041609F"/>
    <w:rsid w:val="0042443D"/>
    <w:rsid w:val="00424F9E"/>
    <w:rsid w:val="00425CFC"/>
    <w:rsid w:val="004277EF"/>
    <w:rsid w:val="004301E9"/>
    <w:rsid w:val="00437541"/>
    <w:rsid w:val="00440E6D"/>
    <w:rsid w:val="0044176E"/>
    <w:rsid w:val="00443BEB"/>
    <w:rsid w:val="00444518"/>
    <w:rsid w:val="00445FA3"/>
    <w:rsid w:val="004477EC"/>
    <w:rsid w:val="00451969"/>
    <w:rsid w:val="004559CC"/>
    <w:rsid w:val="004559E7"/>
    <w:rsid w:val="004559F6"/>
    <w:rsid w:val="00461206"/>
    <w:rsid w:val="00461C74"/>
    <w:rsid w:val="00462C3D"/>
    <w:rsid w:val="00466489"/>
    <w:rsid w:val="004669E4"/>
    <w:rsid w:val="00471FCA"/>
    <w:rsid w:val="00473AD6"/>
    <w:rsid w:val="00476099"/>
    <w:rsid w:val="00477534"/>
    <w:rsid w:val="00480863"/>
    <w:rsid w:val="00480A84"/>
    <w:rsid w:val="00481B00"/>
    <w:rsid w:val="00481EB6"/>
    <w:rsid w:val="0048240B"/>
    <w:rsid w:val="00482EE7"/>
    <w:rsid w:val="00485CBB"/>
    <w:rsid w:val="00491187"/>
    <w:rsid w:val="0049266C"/>
    <w:rsid w:val="00494D2D"/>
    <w:rsid w:val="004955CF"/>
    <w:rsid w:val="00495632"/>
    <w:rsid w:val="00495AAD"/>
    <w:rsid w:val="00495D93"/>
    <w:rsid w:val="00496B2B"/>
    <w:rsid w:val="004A01A6"/>
    <w:rsid w:val="004A04B2"/>
    <w:rsid w:val="004A04B6"/>
    <w:rsid w:val="004A095E"/>
    <w:rsid w:val="004A1BA3"/>
    <w:rsid w:val="004A4293"/>
    <w:rsid w:val="004A44B6"/>
    <w:rsid w:val="004A5F61"/>
    <w:rsid w:val="004A619A"/>
    <w:rsid w:val="004B0A22"/>
    <w:rsid w:val="004B1290"/>
    <w:rsid w:val="004B1C6A"/>
    <w:rsid w:val="004B678A"/>
    <w:rsid w:val="004B7C7E"/>
    <w:rsid w:val="004C0ADA"/>
    <w:rsid w:val="004C16A6"/>
    <w:rsid w:val="004C2086"/>
    <w:rsid w:val="004D023C"/>
    <w:rsid w:val="004D3289"/>
    <w:rsid w:val="004E0F04"/>
    <w:rsid w:val="004E160E"/>
    <w:rsid w:val="004E3733"/>
    <w:rsid w:val="004E57FC"/>
    <w:rsid w:val="004E5C35"/>
    <w:rsid w:val="004F0135"/>
    <w:rsid w:val="004F5AF7"/>
    <w:rsid w:val="00505122"/>
    <w:rsid w:val="00506A3E"/>
    <w:rsid w:val="00510044"/>
    <w:rsid w:val="00510B4B"/>
    <w:rsid w:val="00511F3E"/>
    <w:rsid w:val="00512464"/>
    <w:rsid w:val="00512D64"/>
    <w:rsid w:val="00517DE0"/>
    <w:rsid w:val="0052000E"/>
    <w:rsid w:val="00520D28"/>
    <w:rsid w:val="00525B9D"/>
    <w:rsid w:val="00527535"/>
    <w:rsid w:val="00527B02"/>
    <w:rsid w:val="00533A01"/>
    <w:rsid w:val="00536F11"/>
    <w:rsid w:val="0054113D"/>
    <w:rsid w:val="005456D7"/>
    <w:rsid w:val="005458CF"/>
    <w:rsid w:val="00546181"/>
    <w:rsid w:val="00551460"/>
    <w:rsid w:val="005522CE"/>
    <w:rsid w:val="00557700"/>
    <w:rsid w:val="00560150"/>
    <w:rsid w:val="00560487"/>
    <w:rsid w:val="00567CFE"/>
    <w:rsid w:val="00570FAE"/>
    <w:rsid w:val="005728DC"/>
    <w:rsid w:val="005758F3"/>
    <w:rsid w:val="0057691A"/>
    <w:rsid w:val="00576E9A"/>
    <w:rsid w:val="0057748B"/>
    <w:rsid w:val="005819D9"/>
    <w:rsid w:val="00582C86"/>
    <w:rsid w:val="00590ECF"/>
    <w:rsid w:val="00592E2F"/>
    <w:rsid w:val="00597700"/>
    <w:rsid w:val="005A7304"/>
    <w:rsid w:val="005B0264"/>
    <w:rsid w:val="005B3E2C"/>
    <w:rsid w:val="005B4B52"/>
    <w:rsid w:val="005C0F64"/>
    <w:rsid w:val="005C30FE"/>
    <w:rsid w:val="005C5B39"/>
    <w:rsid w:val="005C7269"/>
    <w:rsid w:val="005C7B70"/>
    <w:rsid w:val="005D0584"/>
    <w:rsid w:val="005D0814"/>
    <w:rsid w:val="005D55B4"/>
    <w:rsid w:val="005D753F"/>
    <w:rsid w:val="005E0F53"/>
    <w:rsid w:val="005E37ED"/>
    <w:rsid w:val="005E42ED"/>
    <w:rsid w:val="005E5C3D"/>
    <w:rsid w:val="005F338B"/>
    <w:rsid w:val="005F5E84"/>
    <w:rsid w:val="005F6D4B"/>
    <w:rsid w:val="005F7609"/>
    <w:rsid w:val="0060229B"/>
    <w:rsid w:val="006071F2"/>
    <w:rsid w:val="00612387"/>
    <w:rsid w:val="006133E3"/>
    <w:rsid w:val="00613747"/>
    <w:rsid w:val="00616F19"/>
    <w:rsid w:val="006203A1"/>
    <w:rsid w:val="0062117E"/>
    <w:rsid w:val="0062134D"/>
    <w:rsid w:val="00625FF5"/>
    <w:rsid w:val="006311F3"/>
    <w:rsid w:val="00631F41"/>
    <w:rsid w:val="00636E1D"/>
    <w:rsid w:val="00636E63"/>
    <w:rsid w:val="00636F72"/>
    <w:rsid w:val="00637812"/>
    <w:rsid w:val="00640A91"/>
    <w:rsid w:val="00640E19"/>
    <w:rsid w:val="0064491B"/>
    <w:rsid w:val="00652F51"/>
    <w:rsid w:val="006534CB"/>
    <w:rsid w:val="006572F9"/>
    <w:rsid w:val="0066350B"/>
    <w:rsid w:val="00663844"/>
    <w:rsid w:val="006657B3"/>
    <w:rsid w:val="006671D9"/>
    <w:rsid w:val="0066721E"/>
    <w:rsid w:val="0066750B"/>
    <w:rsid w:val="00672FCA"/>
    <w:rsid w:val="0067575E"/>
    <w:rsid w:val="0068017E"/>
    <w:rsid w:val="00683756"/>
    <w:rsid w:val="00686529"/>
    <w:rsid w:val="00686EFE"/>
    <w:rsid w:val="00687C68"/>
    <w:rsid w:val="00693A75"/>
    <w:rsid w:val="00694902"/>
    <w:rsid w:val="00695FBE"/>
    <w:rsid w:val="006A0009"/>
    <w:rsid w:val="006A3A88"/>
    <w:rsid w:val="006A42E6"/>
    <w:rsid w:val="006A67EA"/>
    <w:rsid w:val="006A7F7B"/>
    <w:rsid w:val="006B1E9C"/>
    <w:rsid w:val="006B1F43"/>
    <w:rsid w:val="006C5979"/>
    <w:rsid w:val="006C6758"/>
    <w:rsid w:val="006C7E85"/>
    <w:rsid w:val="006D0702"/>
    <w:rsid w:val="006D20EF"/>
    <w:rsid w:val="006D3EDD"/>
    <w:rsid w:val="006D5839"/>
    <w:rsid w:val="006E52AC"/>
    <w:rsid w:val="006F0852"/>
    <w:rsid w:val="006F3555"/>
    <w:rsid w:val="0070039E"/>
    <w:rsid w:val="007013D9"/>
    <w:rsid w:val="007029A2"/>
    <w:rsid w:val="00702FD5"/>
    <w:rsid w:val="00710E7D"/>
    <w:rsid w:val="007142DA"/>
    <w:rsid w:val="007211D7"/>
    <w:rsid w:val="007257E7"/>
    <w:rsid w:val="0072590A"/>
    <w:rsid w:val="00727EA7"/>
    <w:rsid w:val="007324C8"/>
    <w:rsid w:val="007334D6"/>
    <w:rsid w:val="0073393D"/>
    <w:rsid w:val="00734378"/>
    <w:rsid w:val="00741AFE"/>
    <w:rsid w:val="00744994"/>
    <w:rsid w:val="00745DAE"/>
    <w:rsid w:val="00745DB9"/>
    <w:rsid w:val="00746902"/>
    <w:rsid w:val="00746955"/>
    <w:rsid w:val="00751CA0"/>
    <w:rsid w:val="00751DAA"/>
    <w:rsid w:val="00755FAA"/>
    <w:rsid w:val="00764227"/>
    <w:rsid w:val="00765123"/>
    <w:rsid w:val="00766B74"/>
    <w:rsid w:val="007713AD"/>
    <w:rsid w:val="00771B8A"/>
    <w:rsid w:val="007809A2"/>
    <w:rsid w:val="00781077"/>
    <w:rsid w:val="00781837"/>
    <w:rsid w:val="0078505F"/>
    <w:rsid w:val="00786A58"/>
    <w:rsid w:val="007907CB"/>
    <w:rsid w:val="007922EA"/>
    <w:rsid w:val="00793065"/>
    <w:rsid w:val="00793A6F"/>
    <w:rsid w:val="00795908"/>
    <w:rsid w:val="00796F6E"/>
    <w:rsid w:val="007A2F5E"/>
    <w:rsid w:val="007B2415"/>
    <w:rsid w:val="007B2A51"/>
    <w:rsid w:val="007B2CE7"/>
    <w:rsid w:val="007C0248"/>
    <w:rsid w:val="007C26E0"/>
    <w:rsid w:val="007C7531"/>
    <w:rsid w:val="007D0A12"/>
    <w:rsid w:val="007D2B59"/>
    <w:rsid w:val="007D3709"/>
    <w:rsid w:val="007D5099"/>
    <w:rsid w:val="007D777E"/>
    <w:rsid w:val="007E0F75"/>
    <w:rsid w:val="007E1A65"/>
    <w:rsid w:val="007E2B1B"/>
    <w:rsid w:val="007E2BB4"/>
    <w:rsid w:val="007E4E8D"/>
    <w:rsid w:val="007E536F"/>
    <w:rsid w:val="007E5701"/>
    <w:rsid w:val="007E73C5"/>
    <w:rsid w:val="007F2338"/>
    <w:rsid w:val="00800FD9"/>
    <w:rsid w:val="00803A2A"/>
    <w:rsid w:val="00805939"/>
    <w:rsid w:val="0080626F"/>
    <w:rsid w:val="00807E62"/>
    <w:rsid w:val="00812AD1"/>
    <w:rsid w:val="00817247"/>
    <w:rsid w:val="0081752A"/>
    <w:rsid w:val="0082054B"/>
    <w:rsid w:val="00827C40"/>
    <w:rsid w:val="008366C8"/>
    <w:rsid w:val="00841EF2"/>
    <w:rsid w:val="00846DF4"/>
    <w:rsid w:val="00847793"/>
    <w:rsid w:val="008510F8"/>
    <w:rsid w:val="00853207"/>
    <w:rsid w:val="008550B8"/>
    <w:rsid w:val="00857ED2"/>
    <w:rsid w:val="00873180"/>
    <w:rsid w:val="0087753E"/>
    <w:rsid w:val="00881A96"/>
    <w:rsid w:val="008822FD"/>
    <w:rsid w:val="0088241B"/>
    <w:rsid w:val="008862CA"/>
    <w:rsid w:val="00892ADC"/>
    <w:rsid w:val="008964CC"/>
    <w:rsid w:val="008A2470"/>
    <w:rsid w:val="008A73C6"/>
    <w:rsid w:val="008B2D1F"/>
    <w:rsid w:val="008B53D7"/>
    <w:rsid w:val="008C0A0E"/>
    <w:rsid w:val="008C5454"/>
    <w:rsid w:val="008C586B"/>
    <w:rsid w:val="008C6656"/>
    <w:rsid w:val="008D08EF"/>
    <w:rsid w:val="008D134C"/>
    <w:rsid w:val="008D31D5"/>
    <w:rsid w:val="008D4D83"/>
    <w:rsid w:val="008D5C4F"/>
    <w:rsid w:val="008E07E2"/>
    <w:rsid w:val="008E4050"/>
    <w:rsid w:val="008F32F0"/>
    <w:rsid w:val="008F4E88"/>
    <w:rsid w:val="008F5DBF"/>
    <w:rsid w:val="00901741"/>
    <w:rsid w:val="00901C27"/>
    <w:rsid w:val="0090399E"/>
    <w:rsid w:val="00911427"/>
    <w:rsid w:val="009114CF"/>
    <w:rsid w:val="0091231C"/>
    <w:rsid w:val="0091275A"/>
    <w:rsid w:val="00912FEF"/>
    <w:rsid w:val="0091351B"/>
    <w:rsid w:val="0091445C"/>
    <w:rsid w:val="00914F19"/>
    <w:rsid w:val="00915C50"/>
    <w:rsid w:val="0091755E"/>
    <w:rsid w:val="009204A3"/>
    <w:rsid w:val="009207B6"/>
    <w:rsid w:val="009210F9"/>
    <w:rsid w:val="009248B0"/>
    <w:rsid w:val="00924A46"/>
    <w:rsid w:val="009257E1"/>
    <w:rsid w:val="00926840"/>
    <w:rsid w:val="00931A0A"/>
    <w:rsid w:val="009332A8"/>
    <w:rsid w:val="0093342A"/>
    <w:rsid w:val="0094398B"/>
    <w:rsid w:val="0095297D"/>
    <w:rsid w:val="0096069A"/>
    <w:rsid w:val="00961CFA"/>
    <w:rsid w:val="0096274C"/>
    <w:rsid w:val="00974079"/>
    <w:rsid w:val="0097466E"/>
    <w:rsid w:val="00975CD1"/>
    <w:rsid w:val="009819A0"/>
    <w:rsid w:val="009827F2"/>
    <w:rsid w:val="00982C4C"/>
    <w:rsid w:val="00982F77"/>
    <w:rsid w:val="00983446"/>
    <w:rsid w:val="00984207"/>
    <w:rsid w:val="009852E2"/>
    <w:rsid w:val="009918FE"/>
    <w:rsid w:val="00992B4F"/>
    <w:rsid w:val="009931C3"/>
    <w:rsid w:val="00995C60"/>
    <w:rsid w:val="00995D11"/>
    <w:rsid w:val="00996976"/>
    <w:rsid w:val="009A0562"/>
    <w:rsid w:val="009A4BFA"/>
    <w:rsid w:val="009A51CE"/>
    <w:rsid w:val="009A6E3E"/>
    <w:rsid w:val="009B0883"/>
    <w:rsid w:val="009B276A"/>
    <w:rsid w:val="009B2C67"/>
    <w:rsid w:val="009B3392"/>
    <w:rsid w:val="009C1D25"/>
    <w:rsid w:val="009C2C9D"/>
    <w:rsid w:val="009C3C6B"/>
    <w:rsid w:val="009D069D"/>
    <w:rsid w:val="009E00B4"/>
    <w:rsid w:val="009E0DAD"/>
    <w:rsid w:val="009E33D1"/>
    <w:rsid w:val="009E3D77"/>
    <w:rsid w:val="009E6A81"/>
    <w:rsid w:val="009E76B1"/>
    <w:rsid w:val="009F0C5F"/>
    <w:rsid w:val="009F0E34"/>
    <w:rsid w:val="00A01151"/>
    <w:rsid w:val="00A01C47"/>
    <w:rsid w:val="00A03371"/>
    <w:rsid w:val="00A07DA4"/>
    <w:rsid w:val="00A11288"/>
    <w:rsid w:val="00A1129C"/>
    <w:rsid w:val="00A21991"/>
    <w:rsid w:val="00A2320E"/>
    <w:rsid w:val="00A249E1"/>
    <w:rsid w:val="00A27AB9"/>
    <w:rsid w:val="00A3031A"/>
    <w:rsid w:val="00A30C84"/>
    <w:rsid w:val="00A31E0B"/>
    <w:rsid w:val="00A33A21"/>
    <w:rsid w:val="00A346DF"/>
    <w:rsid w:val="00A348D9"/>
    <w:rsid w:val="00A359FD"/>
    <w:rsid w:val="00A41743"/>
    <w:rsid w:val="00A43ED4"/>
    <w:rsid w:val="00A44FBF"/>
    <w:rsid w:val="00A457B4"/>
    <w:rsid w:val="00A45B55"/>
    <w:rsid w:val="00A460AF"/>
    <w:rsid w:val="00A4796F"/>
    <w:rsid w:val="00A51DA1"/>
    <w:rsid w:val="00A51F69"/>
    <w:rsid w:val="00A52ADE"/>
    <w:rsid w:val="00A57B29"/>
    <w:rsid w:val="00A57E4E"/>
    <w:rsid w:val="00A604E6"/>
    <w:rsid w:val="00A621AE"/>
    <w:rsid w:val="00A6366D"/>
    <w:rsid w:val="00A637FC"/>
    <w:rsid w:val="00A6678D"/>
    <w:rsid w:val="00A6770C"/>
    <w:rsid w:val="00A67F75"/>
    <w:rsid w:val="00A7125A"/>
    <w:rsid w:val="00A718A2"/>
    <w:rsid w:val="00A734C3"/>
    <w:rsid w:val="00A82651"/>
    <w:rsid w:val="00A82B20"/>
    <w:rsid w:val="00A86755"/>
    <w:rsid w:val="00A87EC9"/>
    <w:rsid w:val="00A9002A"/>
    <w:rsid w:val="00A90D27"/>
    <w:rsid w:val="00A95FE4"/>
    <w:rsid w:val="00A962CC"/>
    <w:rsid w:val="00AA0846"/>
    <w:rsid w:val="00AA24D2"/>
    <w:rsid w:val="00AA30B4"/>
    <w:rsid w:val="00AA48BA"/>
    <w:rsid w:val="00AA64BA"/>
    <w:rsid w:val="00AA6B72"/>
    <w:rsid w:val="00AA7B98"/>
    <w:rsid w:val="00AA7C3F"/>
    <w:rsid w:val="00AB0DC1"/>
    <w:rsid w:val="00AB1E38"/>
    <w:rsid w:val="00AB3215"/>
    <w:rsid w:val="00AB4D60"/>
    <w:rsid w:val="00AB53DE"/>
    <w:rsid w:val="00AB56AA"/>
    <w:rsid w:val="00AB721E"/>
    <w:rsid w:val="00AC0114"/>
    <w:rsid w:val="00AC1234"/>
    <w:rsid w:val="00AC2AE2"/>
    <w:rsid w:val="00AC43CE"/>
    <w:rsid w:val="00AC4AC3"/>
    <w:rsid w:val="00AC4C5B"/>
    <w:rsid w:val="00AC78ED"/>
    <w:rsid w:val="00AC7BCD"/>
    <w:rsid w:val="00AC7E74"/>
    <w:rsid w:val="00AD0D7B"/>
    <w:rsid w:val="00AD5404"/>
    <w:rsid w:val="00AD55C2"/>
    <w:rsid w:val="00AD6BB7"/>
    <w:rsid w:val="00AE02B1"/>
    <w:rsid w:val="00AE0BA6"/>
    <w:rsid w:val="00AE10D0"/>
    <w:rsid w:val="00AE2282"/>
    <w:rsid w:val="00AE3293"/>
    <w:rsid w:val="00AE4C27"/>
    <w:rsid w:val="00AE5F72"/>
    <w:rsid w:val="00AE702D"/>
    <w:rsid w:val="00AE7E2A"/>
    <w:rsid w:val="00AF2AAD"/>
    <w:rsid w:val="00AF3FFA"/>
    <w:rsid w:val="00AF4CC4"/>
    <w:rsid w:val="00AF4E5F"/>
    <w:rsid w:val="00B00EC1"/>
    <w:rsid w:val="00B041A8"/>
    <w:rsid w:val="00B1127C"/>
    <w:rsid w:val="00B129CF"/>
    <w:rsid w:val="00B136E8"/>
    <w:rsid w:val="00B14FD4"/>
    <w:rsid w:val="00B16BBF"/>
    <w:rsid w:val="00B22547"/>
    <w:rsid w:val="00B231E3"/>
    <w:rsid w:val="00B24471"/>
    <w:rsid w:val="00B250DF"/>
    <w:rsid w:val="00B27109"/>
    <w:rsid w:val="00B311E2"/>
    <w:rsid w:val="00B33DBB"/>
    <w:rsid w:val="00B35692"/>
    <w:rsid w:val="00B36710"/>
    <w:rsid w:val="00B3792D"/>
    <w:rsid w:val="00B40B8D"/>
    <w:rsid w:val="00B444B3"/>
    <w:rsid w:val="00B44B89"/>
    <w:rsid w:val="00B47D4B"/>
    <w:rsid w:val="00B51F8C"/>
    <w:rsid w:val="00B522D5"/>
    <w:rsid w:val="00B52EE1"/>
    <w:rsid w:val="00B54FE9"/>
    <w:rsid w:val="00B55406"/>
    <w:rsid w:val="00B60645"/>
    <w:rsid w:val="00B62776"/>
    <w:rsid w:val="00B640D6"/>
    <w:rsid w:val="00B654A8"/>
    <w:rsid w:val="00B7196A"/>
    <w:rsid w:val="00B7666E"/>
    <w:rsid w:val="00B80099"/>
    <w:rsid w:val="00B82317"/>
    <w:rsid w:val="00B84080"/>
    <w:rsid w:val="00B847E9"/>
    <w:rsid w:val="00B87263"/>
    <w:rsid w:val="00B9139F"/>
    <w:rsid w:val="00BA0A65"/>
    <w:rsid w:val="00BA10F2"/>
    <w:rsid w:val="00BA3F7F"/>
    <w:rsid w:val="00BA6CC4"/>
    <w:rsid w:val="00BB2E18"/>
    <w:rsid w:val="00BB47EF"/>
    <w:rsid w:val="00BB60DD"/>
    <w:rsid w:val="00BB65B5"/>
    <w:rsid w:val="00BC0318"/>
    <w:rsid w:val="00BC19CC"/>
    <w:rsid w:val="00BC4FA8"/>
    <w:rsid w:val="00BC77B4"/>
    <w:rsid w:val="00BD1350"/>
    <w:rsid w:val="00BD534F"/>
    <w:rsid w:val="00BD5842"/>
    <w:rsid w:val="00BE1B94"/>
    <w:rsid w:val="00BE7F30"/>
    <w:rsid w:val="00BF0869"/>
    <w:rsid w:val="00BF58E2"/>
    <w:rsid w:val="00BF78D8"/>
    <w:rsid w:val="00C03FF3"/>
    <w:rsid w:val="00C04AA8"/>
    <w:rsid w:val="00C07FBA"/>
    <w:rsid w:val="00C117A6"/>
    <w:rsid w:val="00C11985"/>
    <w:rsid w:val="00C12567"/>
    <w:rsid w:val="00C1640F"/>
    <w:rsid w:val="00C24116"/>
    <w:rsid w:val="00C248D3"/>
    <w:rsid w:val="00C25B42"/>
    <w:rsid w:val="00C26B8E"/>
    <w:rsid w:val="00C30E29"/>
    <w:rsid w:val="00C3160C"/>
    <w:rsid w:val="00C32884"/>
    <w:rsid w:val="00C34626"/>
    <w:rsid w:val="00C35E01"/>
    <w:rsid w:val="00C4066B"/>
    <w:rsid w:val="00C40A01"/>
    <w:rsid w:val="00C40C1D"/>
    <w:rsid w:val="00C413E4"/>
    <w:rsid w:val="00C42EF0"/>
    <w:rsid w:val="00C43D8A"/>
    <w:rsid w:val="00C4465C"/>
    <w:rsid w:val="00C44C70"/>
    <w:rsid w:val="00C44FB8"/>
    <w:rsid w:val="00C45BEF"/>
    <w:rsid w:val="00C47317"/>
    <w:rsid w:val="00C47A0B"/>
    <w:rsid w:val="00C55FBA"/>
    <w:rsid w:val="00C56CB7"/>
    <w:rsid w:val="00C5787F"/>
    <w:rsid w:val="00C606BE"/>
    <w:rsid w:val="00C61104"/>
    <w:rsid w:val="00C643CF"/>
    <w:rsid w:val="00C65AC7"/>
    <w:rsid w:val="00C65FCA"/>
    <w:rsid w:val="00C67493"/>
    <w:rsid w:val="00C70382"/>
    <w:rsid w:val="00C711B8"/>
    <w:rsid w:val="00C72B19"/>
    <w:rsid w:val="00C738C2"/>
    <w:rsid w:val="00C74564"/>
    <w:rsid w:val="00C76226"/>
    <w:rsid w:val="00C77998"/>
    <w:rsid w:val="00C77BE3"/>
    <w:rsid w:val="00C80CED"/>
    <w:rsid w:val="00C82DDE"/>
    <w:rsid w:val="00C85C1A"/>
    <w:rsid w:val="00C90CFF"/>
    <w:rsid w:val="00C92297"/>
    <w:rsid w:val="00C92EDF"/>
    <w:rsid w:val="00C93FED"/>
    <w:rsid w:val="00C943BE"/>
    <w:rsid w:val="00C9458D"/>
    <w:rsid w:val="00C945C1"/>
    <w:rsid w:val="00CA442B"/>
    <w:rsid w:val="00CA48BD"/>
    <w:rsid w:val="00CA753E"/>
    <w:rsid w:val="00CA782E"/>
    <w:rsid w:val="00CB583A"/>
    <w:rsid w:val="00CC10CF"/>
    <w:rsid w:val="00CC2333"/>
    <w:rsid w:val="00CC4ACE"/>
    <w:rsid w:val="00CC5502"/>
    <w:rsid w:val="00CC6135"/>
    <w:rsid w:val="00CD0ECE"/>
    <w:rsid w:val="00CD10C0"/>
    <w:rsid w:val="00CD1CAA"/>
    <w:rsid w:val="00CD5C40"/>
    <w:rsid w:val="00CD6B52"/>
    <w:rsid w:val="00CE0CAF"/>
    <w:rsid w:val="00CE17AE"/>
    <w:rsid w:val="00CE29BA"/>
    <w:rsid w:val="00CE4B64"/>
    <w:rsid w:val="00CE4E19"/>
    <w:rsid w:val="00CE57E2"/>
    <w:rsid w:val="00CE6330"/>
    <w:rsid w:val="00CF0785"/>
    <w:rsid w:val="00CF16B9"/>
    <w:rsid w:val="00CF1E10"/>
    <w:rsid w:val="00CF2522"/>
    <w:rsid w:val="00CF542A"/>
    <w:rsid w:val="00D008E0"/>
    <w:rsid w:val="00D0236A"/>
    <w:rsid w:val="00D0310A"/>
    <w:rsid w:val="00D04787"/>
    <w:rsid w:val="00D064EE"/>
    <w:rsid w:val="00D06A0E"/>
    <w:rsid w:val="00D101BA"/>
    <w:rsid w:val="00D129BC"/>
    <w:rsid w:val="00D14230"/>
    <w:rsid w:val="00D1431A"/>
    <w:rsid w:val="00D233C9"/>
    <w:rsid w:val="00D2772F"/>
    <w:rsid w:val="00D344A9"/>
    <w:rsid w:val="00D35130"/>
    <w:rsid w:val="00D371B8"/>
    <w:rsid w:val="00D40C26"/>
    <w:rsid w:val="00D42F0D"/>
    <w:rsid w:val="00D42F0E"/>
    <w:rsid w:val="00D45396"/>
    <w:rsid w:val="00D47846"/>
    <w:rsid w:val="00D50FAF"/>
    <w:rsid w:val="00D5137C"/>
    <w:rsid w:val="00D514A8"/>
    <w:rsid w:val="00D562CE"/>
    <w:rsid w:val="00D57E21"/>
    <w:rsid w:val="00D60ECB"/>
    <w:rsid w:val="00D61614"/>
    <w:rsid w:val="00D61F40"/>
    <w:rsid w:val="00D65590"/>
    <w:rsid w:val="00D65687"/>
    <w:rsid w:val="00D713A7"/>
    <w:rsid w:val="00D723FB"/>
    <w:rsid w:val="00D73038"/>
    <w:rsid w:val="00D73111"/>
    <w:rsid w:val="00D7318D"/>
    <w:rsid w:val="00D7575B"/>
    <w:rsid w:val="00D75FCB"/>
    <w:rsid w:val="00D81056"/>
    <w:rsid w:val="00D81C68"/>
    <w:rsid w:val="00D8284C"/>
    <w:rsid w:val="00D8518D"/>
    <w:rsid w:val="00D85B12"/>
    <w:rsid w:val="00D86DB9"/>
    <w:rsid w:val="00D900E6"/>
    <w:rsid w:val="00D909E4"/>
    <w:rsid w:val="00D925CC"/>
    <w:rsid w:val="00D9749E"/>
    <w:rsid w:val="00DA203C"/>
    <w:rsid w:val="00DA2721"/>
    <w:rsid w:val="00DA2F99"/>
    <w:rsid w:val="00DA4059"/>
    <w:rsid w:val="00DB0504"/>
    <w:rsid w:val="00DB4C4B"/>
    <w:rsid w:val="00DB53FF"/>
    <w:rsid w:val="00DB5AD5"/>
    <w:rsid w:val="00DB5C98"/>
    <w:rsid w:val="00DB6279"/>
    <w:rsid w:val="00DB63FB"/>
    <w:rsid w:val="00DC3EB3"/>
    <w:rsid w:val="00DC4378"/>
    <w:rsid w:val="00DC77C1"/>
    <w:rsid w:val="00DD2231"/>
    <w:rsid w:val="00DD35C1"/>
    <w:rsid w:val="00DD52BA"/>
    <w:rsid w:val="00DD77ED"/>
    <w:rsid w:val="00DE0063"/>
    <w:rsid w:val="00DE0560"/>
    <w:rsid w:val="00DE0DE3"/>
    <w:rsid w:val="00DE4992"/>
    <w:rsid w:val="00DE4E30"/>
    <w:rsid w:val="00DF0653"/>
    <w:rsid w:val="00DF15B8"/>
    <w:rsid w:val="00DF2043"/>
    <w:rsid w:val="00DF4014"/>
    <w:rsid w:val="00DF4125"/>
    <w:rsid w:val="00DF5F03"/>
    <w:rsid w:val="00E0014D"/>
    <w:rsid w:val="00E01ABA"/>
    <w:rsid w:val="00E020F7"/>
    <w:rsid w:val="00E021AB"/>
    <w:rsid w:val="00E03013"/>
    <w:rsid w:val="00E0513C"/>
    <w:rsid w:val="00E06238"/>
    <w:rsid w:val="00E10BDC"/>
    <w:rsid w:val="00E17004"/>
    <w:rsid w:val="00E1789B"/>
    <w:rsid w:val="00E221A1"/>
    <w:rsid w:val="00E223EA"/>
    <w:rsid w:val="00E31F07"/>
    <w:rsid w:val="00E337B6"/>
    <w:rsid w:val="00E34C6B"/>
    <w:rsid w:val="00E41139"/>
    <w:rsid w:val="00E41B20"/>
    <w:rsid w:val="00E42CC4"/>
    <w:rsid w:val="00E44F1C"/>
    <w:rsid w:val="00E4711B"/>
    <w:rsid w:val="00E47429"/>
    <w:rsid w:val="00E47D22"/>
    <w:rsid w:val="00E52B3D"/>
    <w:rsid w:val="00E533AC"/>
    <w:rsid w:val="00E54054"/>
    <w:rsid w:val="00E56140"/>
    <w:rsid w:val="00E631A8"/>
    <w:rsid w:val="00E631EC"/>
    <w:rsid w:val="00E6600A"/>
    <w:rsid w:val="00E719FE"/>
    <w:rsid w:val="00E76A26"/>
    <w:rsid w:val="00E82024"/>
    <w:rsid w:val="00E8383C"/>
    <w:rsid w:val="00E918B3"/>
    <w:rsid w:val="00E94581"/>
    <w:rsid w:val="00E9474A"/>
    <w:rsid w:val="00E965B7"/>
    <w:rsid w:val="00E97835"/>
    <w:rsid w:val="00EA07BF"/>
    <w:rsid w:val="00EA158F"/>
    <w:rsid w:val="00EA1E49"/>
    <w:rsid w:val="00EA28FD"/>
    <w:rsid w:val="00EA5B4A"/>
    <w:rsid w:val="00EA69CE"/>
    <w:rsid w:val="00EB0D51"/>
    <w:rsid w:val="00EB29F4"/>
    <w:rsid w:val="00EC1941"/>
    <w:rsid w:val="00EC384B"/>
    <w:rsid w:val="00EC3CB0"/>
    <w:rsid w:val="00EC4E4D"/>
    <w:rsid w:val="00EC5508"/>
    <w:rsid w:val="00EC550A"/>
    <w:rsid w:val="00EC590B"/>
    <w:rsid w:val="00EC671E"/>
    <w:rsid w:val="00EC69DD"/>
    <w:rsid w:val="00EC794F"/>
    <w:rsid w:val="00ED2FB2"/>
    <w:rsid w:val="00ED6613"/>
    <w:rsid w:val="00ED668F"/>
    <w:rsid w:val="00EE07F9"/>
    <w:rsid w:val="00EE3F18"/>
    <w:rsid w:val="00EE53A1"/>
    <w:rsid w:val="00EE6881"/>
    <w:rsid w:val="00EE7623"/>
    <w:rsid w:val="00EF3B9C"/>
    <w:rsid w:val="00EF5984"/>
    <w:rsid w:val="00EF6EFD"/>
    <w:rsid w:val="00F00838"/>
    <w:rsid w:val="00F02B98"/>
    <w:rsid w:val="00F06347"/>
    <w:rsid w:val="00F06C03"/>
    <w:rsid w:val="00F07421"/>
    <w:rsid w:val="00F10EFB"/>
    <w:rsid w:val="00F11DAE"/>
    <w:rsid w:val="00F12DE1"/>
    <w:rsid w:val="00F17770"/>
    <w:rsid w:val="00F224A8"/>
    <w:rsid w:val="00F2348E"/>
    <w:rsid w:val="00F23E3F"/>
    <w:rsid w:val="00F24C8B"/>
    <w:rsid w:val="00F25533"/>
    <w:rsid w:val="00F34F36"/>
    <w:rsid w:val="00F37BF0"/>
    <w:rsid w:val="00F44A20"/>
    <w:rsid w:val="00F53F6C"/>
    <w:rsid w:val="00F57BA1"/>
    <w:rsid w:val="00F62F29"/>
    <w:rsid w:val="00F65AEB"/>
    <w:rsid w:val="00F70080"/>
    <w:rsid w:val="00F70E38"/>
    <w:rsid w:val="00F71561"/>
    <w:rsid w:val="00F7364E"/>
    <w:rsid w:val="00F73774"/>
    <w:rsid w:val="00F801A8"/>
    <w:rsid w:val="00F81B58"/>
    <w:rsid w:val="00F81F07"/>
    <w:rsid w:val="00F822CD"/>
    <w:rsid w:val="00F837B3"/>
    <w:rsid w:val="00F863AB"/>
    <w:rsid w:val="00F91787"/>
    <w:rsid w:val="00F94754"/>
    <w:rsid w:val="00F95323"/>
    <w:rsid w:val="00F959EA"/>
    <w:rsid w:val="00F965A8"/>
    <w:rsid w:val="00FA1FB1"/>
    <w:rsid w:val="00FA2BF3"/>
    <w:rsid w:val="00FA4B42"/>
    <w:rsid w:val="00FA6445"/>
    <w:rsid w:val="00FA6911"/>
    <w:rsid w:val="00FA6C36"/>
    <w:rsid w:val="00FA71C1"/>
    <w:rsid w:val="00FB10FA"/>
    <w:rsid w:val="00FB586B"/>
    <w:rsid w:val="00FB6013"/>
    <w:rsid w:val="00FB6E5C"/>
    <w:rsid w:val="00FB77A4"/>
    <w:rsid w:val="00FC031E"/>
    <w:rsid w:val="00FC6FA0"/>
    <w:rsid w:val="00FC7ABB"/>
    <w:rsid w:val="00FD0697"/>
    <w:rsid w:val="00FD2FB8"/>
    <w:rsid w:val="00FD3C58"/>
    <w:rsid w:val="00FD7314"/>
    <w:rsid w:val="00FE0334"/>
    <w:rsid w:val="00FE06C9"/>
    <w:rsid w:val="00FE0843"/>
    <w:rsid w:val="00FE0BA2"/>
    <w:rsid w:val="00FE37C2"/>
    <w:rsid w:val="00FE641A"/>
    <w:rsid w:val="00FF199A"/>
    <w:rsid w:val="00FF4303"/>
    <w:rsid w:val="00FF743C"/>
    <w:rsid w:val="00FF79D3"/>
    <w:rsid w:val="04C0CF68"/>
    <w:rsid w:val="08C5C4A5"/>
    <w:rsid w:val="0ADD55CD"/>
    <w:rsid w:val="2107D4FB"/>
    <w:rsid w:val="3EE95CFF"/>
    <w:rsid w:val="47990E6C"/>
    <w:rsid w:val="57060C8E"/>
    <w:rsid w:val="58AC30A0"/>
    <w:rsid w:val="5D864DF5"/>
    <w:rsid w:val="656408E2"/>
    <w:rsid w:val="6681D3FB"/>
    <w:rsid w:val="6AEC7836"/>
    <w:rsid w:val="742B10F2"/>
    <w:rsid w:val="7BE7D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22E4"/>
  <w15:chartTrackingRefBased/>
  <w15:docId w15:val="{4D6577FD-BFE3-BA4A-9C24-E963114A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643"/>
    <w:rPr>
      <w:rFonts w:eastAsiaTheme="majorEastAsia" w:cstheme="majorBidi"/>
      <w:color w:val="272727" w:themeColor="text1" w:themeTint="D8"/>
    </w:rPr>
  </w:style>
  <w:style w:type="paragraph" w:styleId="Title">
    <w:name w:val="Title"/>
    <w:basedOn w:val="Normal"/>
    <w:next w:val="Normal"/>
    <w:link w:val="TitleChar"/>
    <w:uiPriority w:val="10"/>
    <w:qFormat/>
    <w:rsid w:val="00011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643"/>
    <w:pPr>
      <w:spacing w:before="160"/>
      <w:jc w:val="center"/>
    </w:pPr>
    <w:rPr>
      <w:i/>
      <w:iCs/>
      <w:color w:val="404040" w:themeColor="text1" w:themeTint="BF"/>
    </w:rPr>
  </w:style>
  <w:style w:type="character" w:customStyle="1" w:styleId="QuoteChar">
    <w:name w:val="Quote Char"/>
    <w:basedOn w:val="DefaultParagraphFont"/>
    <w:link w:val="Quote"/>
    <w:uiPriority w:val="29"/>
    <w:rsid w:val="00011643"/>
    <w:rPr>
      <w:i/>
      <w:iCs/>
      <w:color w:val="404040" w:themeColor="text1" w:themeTint="BF"/>
    </w:rPr>
  </w:style>
  <w:style w:type="paragraph" w:styleId="ListParagraph">
    <w:name w:val="List Paragraph"/>
    <w:basedOn w:val="Normal"/>
    <w:uiPriority w:val="34"/>
    <w:qFormat/>
    <w:rsid w:val="00011643"/>
    <w:pPr>
      <w:ind w:left="720"/>
      <w:contextualSpacing/>
    </w:pPr>
  </w:style>
  <w:style w:type="character" w:styleId="IntenseEmphasis">
    <w:name w:val="Intense Emphasis"/>
    <w:basedOn w:val="DefaultParagraphFont"/>
    <w:uiPriority w:val="21"/>
    <w:qFormat/>
    <w:rsid w:val="00011643"/>
    <w:rPr>
      <w:i/>
      <w:iCs/>
      <w:color w:val="0F4761" w:themeColor="accent1" w:themeShade="BF"/>
    </w:rPr>
  </w:style>
  <w:style w:type="paragraph" w:styleId="IntenseQuote">
    <w:name w:val="Intense Quote"/>
    <w:basedOn w:val="Normal"/>
    <w:next w:val="Normal"/>
    <w:link w:val="IntenseQuoteChar"/>
    <w:uiPriority w:val="30"/>
    <w:qFormat/>
    <w:rsid w:val="00011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643"/>
    <w:rPr>
      <w:i/>
      <w:iCs/>
      <w:color w:val="0F4761" w:themeColor="accent1" w:themeShade="BF"/>
    </w:rPr>
  </w:style>
  <w:style w:type="character" w:styleId="IntenseReference">
    <w:name w:val="Intense Reference"/>
    <w:basedOn w:val="DefaultParagraphFont"/>
    <w:uiPriority w:val="32"/>
    <w:qFormat/>
    <w:rsid w:val="00011643"/>
    <w:rPr>
      <w:b/>
      <w:bCs/>
      <w:smallCaps/>
      <w:color w:val="0F4761" w:themeColor="accent1" w:themeShade="BF"/>
      <w:spacing w:val="5"/>
    </w:rPr>
  </w:style>
  <w:style w:type="character" w:customStyle="1" w:styleId="b2inewsdateline">
    <w:name w:val="b2inewsdateline"/>
    <w:basedOn w:val="DefaultParagraphFont"/>
    <w:rsid w:val="00011643"/>
  </w:style>
  <w:style w:type="paragraph" w:styleId="NormalWeb">
    <w:name w:val="Normal (Web)"/>
    <w:basedOn w:val="Normal"/>
    <w:uiPriority w:val="99"/>
    <w:unhideWhenUsed/>
    <w:rsid w:val="00C92ED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wuline">
    <w:name w:val="bwuline"/>
    <w:basedOn w:val="DefaultParagraphFont"/>
    <w:rsid w:val="00C92EDF"/>
  </w:style>
  <w:style w:type="character" w:styleId="Hyperlink">
    <w:name w:val="Hyperlink"/>
    <w:basedOn w:val="DefaultParagraphFont"/>
    <w:uiPriority w:val="99"/>
    <w:unhideWhenUsed/>
    <w:rsid w:val="00C92EDF"/>
    <w:rPr>
      <w:color w:val="0000FF"/>
      <w:u w:val="single"/>
    </w:rPr>
  </w:style>
  <w:style w:type="character" w:styleId="FollowedHyperlink">
    <w:name w:val="FollowedHyperlink"/>
    <w:basedOn w:val="DefaultParagraphFont"/>
    <w:uiPriority w:val="99"/>
    <w:semiHidden/>
    <w:unhideWhenUsed/>
    <w:rsid w:val="00C92EDF"/>
    <w:rPr>
      <w:color w:val="96607D" w:themeColor="followedHyperlink"/>
      <w:u w:val="single"/>
    </w:rPr>
  </w:style>
  <w:style w:type="paragraph" w:styleId="FootnoteText">
    <w:name w:val="footnote text"/>
    <w:basedOn w:val="Normal"/>
    <w:link w:val="FootnoteTextChar"/>
    <w:uiPriority w:val="99"/>
    <w:semiHidden/>
    <w:unhideWhenUsed/>
    <w:rsid w:val="00094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FF0"/>
    <w:rPr>
      <w:sz w:val="20"/>
      <w:szCs w:val="20"/>
    </w:rPr>
  </w:style>
  <w:style w:type="character" w:styleId="FootnoteReference">
    <w:name w:val="footnote reference"/>
    <w:basedOn w:val="DefaultParagraphFont"/>
    <w:uiPriority w:val="99"/>
    <w:semiHidden/>
    <w:unhideWhenUsed/>
    <w:rsid w:val="00094FF0"/>
    <w:rPr>
      <w:vertAlign w:val="superscript"/>
    </w:rPr>
  </w:style>
  <w:style w:type="character" w:styleId="UnresolvedMention">
    <w:name w:val="Unresolved Mention"/>
    <w:basedOn w:val="DefaultParagraphFont"/>
    <w:uiPriority w:val="99"/>
    <w:semiHidden/>
    <w:unhideWhenUsed/>
    <w:rsid w:val="00CE57E2"/>
    <w:rPr>
      <w:color w:val="605E5C"/>
      <w:shd w:val="clear" w:color="auto" w:fill="E1DFDD"/>
    </w:rPr>
  </w:style>
  <w:style w:type="paragraph" w:styleId="Revision">
    <w:name w:val="Revision"/>
    <w:hidden/>
    <w:uiPriority w:val="99"/>
    <w:semiHidden/>
    <w:rsid w:val="00AA0846"/>
    <w:pPr>
      <w:spacing w:after="0" w:line="240" w:lineRule="auto"/>
    </w:pPr>
  </w:style>
  <w:style w:type="character" w:customStyle="1" w:styleId="apple-converted-space">
    <w:name w:val="apple-converted-space"/>
    <w:basedOn w:val="DefaultParagraphFont"/>
    <w:rsid w:val="005F338B"/>
  </w:style>
  <w:style w:type="character" w:styleId="Strong">
    <w:name w:val="Strong"/>
    <w:basedOn w:val="DefaultParagraphFont"/>
    <w:uiPriority w:val="22"/>
    <w:qFormat/>
    <w:rsid w:val="001B1FDB"/>
    <w:rPr>
      <w:b/>
      <w:bCs/>
    </w:rPr>
  </w:style>
  <w:style w:type="character" w:styleId="CommentReference">
    <w:name w:val="annotation reference"/>
    <w:basedOn w:val="DefaultParagraphFont"/>
    <w:uiPriority w:val="99"/>
    <w:semiHidden/>
    <w:unhideWhenUsed/>
    <w:rsid w:val="00512D64"/>
    <w:rPr>
      <w:sz w:val="16"/>
      <w:szCs w:val="16"/>
    </w:rPr>
  </w:style>
  <w:style w:type="paragraph" w:styleId="CommentText">
    <w:name w:val="annotation text"/>
    <w:basedOn w:val="Normal"/>
    <w:link w:val="CommentTextChar"/>
    <w:uiPriority w:val="99"/>
    <w:unhideWhenUsed/>
    <w:rsid w:val="00512D64"/>
    <w:pPr>
      <w:spacing w:line="240" w:lineRule="auto"/>
    </w:pPr>
    <w:rPr>
      <w:sz w:val="20"/>
      <w:szCs w:val="20"/>
    </w:rPr>
  </w:style>
  <w:style w:type="character" w:customStyle="1" w:styleId="CommentTextChar">
    <w:name w:val="Comment Text Char"/>
    <w:basedOn w:val="DefaultParagraphFont"/>
    <w:link w:val="CommentText"/>
    <w:uiPriority w:val="99"/>
    <w:rsid w:val="00512D64"/>
    <w:rPr>
      <w:sz w:val="20"/>
      <w:szCs w:val="20"/>
    </w:rPr>
  </w:style>
  <w:style w:type="paragraph" w:styleId="CommentSubject">
    <w:name w:val="annotation subject"/>
    <w:basedOn w:val="CommentText"/>
    <w:next w:val="CommentText"/>
    <w:link w:val="CommentSubjectChar"/>
    <w:uiPriority w:val="99"/>
    <w:semiHidden/>
    <w:unhideWhenUsed/>
    <w:rsid w:val="00512D64"/>
    <w:rPr>
      <w:b/>
      <w:bCs/>
    </w:rPr>
  </w:style>
  <w:style w:type="character" w:customStyle="1" w:styleId="CommentSubjectChar">
    <w:name w:val="Comment Subject Char"/>
    <w:basedOn w:val="CommentTextChar"/>
    <w:link w:val="CommentSubject"/>
    <w:uiPriority w:val="99"/>
    <w:semiHidden/>
    <w:rsid w:val="00512D64"/>
    <w:rPr>
      <w:b/>
      <w:bCs/>
      <w:sz w:val="20"/>
      <w:szCs w:val="20"/>
    </w:rPr>
  </w:style>
  <w:style w:type="paragraph" w:styleId="NoSpacing">
    <w:name w:val="No Spacing"/>
    <w:uiPriority w:val="1"/>
    <w:qFormat/>
    <w:rsid w:val="00686EFE"/>
    <w:pPr>
      <w:spacing w:after="0" w:line="240" w:lineRule="auto"/>
    </w:pPr>
  </w:style>
  <w:style w:type="paragraph" w:styleId="BodyText">
    <w:name w:val="Body Text"/>
    <w:basedOn w:val="Normal"/>
    <w:link w:val="BodyTextChar"/>
    <w:uiPriority w:val="1"/>
    <w:qFormat/>
    <w:rsid w:val="00D2772F"/>
    <w:pPr>
      <w:widowControl w:val="0"/>
      <w:autoSpaceDE w:val="0"/>
      <w:autoSpaceDN w:val="0"/>
      <w:spacing w:after="0" w:line="240" w:lineRule="auto"/>
      <w:ind w:left="11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D2772F"/>
    <w:rPr>
      <w:rFonts w:ascii="Arial" w:eastAsia="Arial" w:hAnsi="Arial" w:cs="Arial"/>
      <w:kern w:val="0"/>
      <w14:ligatures w14:val="none"/>
    </w:rPr>
  </w:style>
  <w:style w:type="paragraph" w:styleId="Header">
    <w:name w:val="header"/>
    <w:basedOn w:val="Normal"/>
    <w:link w:val="HeaderChar"/>
    <w:uiPriority w:val="99"/>
    <w:semiHidden/>
    <w:unhideWhenUsed/>
    <w:rsid w:val="007E2B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2B1B"/>
  </w:style>
  <w:style w:type="paragraph" w:styleId="Footer">
    <w:name w:val="footer"/>
    <w:basedOn w:val="Normal"/>
    <w:link w:val="FooterChar"/>
    <w:uiPriority w:val="99"/>
    <w:semiHidden/>
    <w:unhideWhenUsed/>
    <w:rsid w:val="007E2B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2352">
      <w:bodyDiv w:val="1"/>
      <w:marLeft w:val="0"/>
      <w:marRight w:val="0"/>
      <w:marTop w:val="0"/>
      <w:marBottom w:val="0"/>
      <w:divBdr>
        <w:top w:val="none" w:sz="0" w:space="0" w:color="auto"/>
        <w:left w:val="none" w:sz="0" w:space="0" w:color="auto"/>
        <w:bottom w:val="none" w:sz="0" w:space="0" w:color="auto"/>
        <w:right w:val="none" w:sz="0" w:space="0" w:color="auto"/>
      </w:divBdr>
      <w:divsChild>
        <w:div w:id="192900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448710">
              <w:marLeft w:val="0"/>
              <w:marRight w:val="0"/>
              <w:marTop w:val="0"/>
              <w:marBottom w:val="0"/>
              <w:divBdr>
                <w:top w:val="none" w:sz="0" w:space="0" w:color="auto"/>
                <w:left w:val="none" w:sz="0" w:space="0" w:color="auto"/>
                <w:bottom w:val="none" w:sz="0" w:space="0" w:color="auto"/>
                <w:right w:val="none" w:sz="0" w:space="0" w:color="auto"/>
              </w:divBdr>
              <w:divsChild>
                <w:div w:id="1163933432">
                  <w:marLeft w:val="0"/>
                  <w:marRight w:val="0"/>
                  <w:marTop w:val="0"/>
                  <w:marBottom w:val="0"/>
                  <w:divBdr>
                    <w:top w:val="none" w:sz="0" w:space="0" w:color="auto"/>
                    <w:left w:val="none" w:sz="0" w:space="0" w:color="auto"/>
                    <w:bottom w:val="none" w:sz="0" w:space="0" w:color="auto"/>
                    <w:right w:val="none" w:sz="0" w:space="0" w:color="auto"/>
                  </w:divBdr>
                  <w:divsChild>
                    <w:div w:id="1866627474">
                      <w:marLeft w:val="0"/>
                      <w:marRight w:val="0"/>
                      <w:marTop w:val="0"/>
                      <w:marBottom w:val="0"/>
                      <w:divBdr>
                        <w:top w:val="none" w:sz="0" w:space="0" w:color="auto"/>
                        <w:left w:val="none" w:sz="0" w:space="0" w:color="auto"/>
                        <w:bottom w:val="none" w:sz="0" w:space="0" w:color="auto"/>
                        <w:right w:val="none" w:sz="0" w:space="0" w:color="auto"/>
                      </w:divBdr>
                    </w:div>
                    <w:div w:id="372391713">
                      <w:marLeft w:val="0"/>
                      <w:marRight w:val="0"/>
                      <w:marTop w:val="0"/>
                      <w:marBottom w:val="0"/>
                      <w:divBdr>
                        <w:top w:val="none" w:sz="0" w:space="0" w:color="auto"/>
                        <w:left w:val="none" w:sz="0" w:space="0" w:color="auto"/>
                        <w:bottom w:val="none" w:sz="0" w:space="0" w:color="auto"/>
                        <w:right w:val="none" w:sz="0" w:space="0" w:color="auto"/>
                      </w:divBdr>
                    </w:div>
                    <w:div w:id="936015512">
                      <w:marLeft w:val="0"/>
                      <w:marRight w:val="0"/>
                      <w:marTop w:val="0"/>
                      <w:marBottom w:val="0"/>
                      <w:divBdr>
                        <w:top w:val="none" w:sz="0" w:space="0" w:color="auto"/>
                        <w:left w:val="none" w:sz="0" w:space="0" w:color="auto"/>
                        <w:bottom w:val="none" w:sz="0" w:space="0" w:color="auto"/>
                        <w:right w:val="none" w:sz="0" w:space="0" w:color="auto"/>
                      </w:divBdr>
                      <w:divsChild>
                        <w:div w:id="2030790021">
                          <w:marLeft w:val="0"/>
                          <w:marRight w:val="0"/>
                          <w:marTop w:val="0"/>
                          <w:marBottom w:val="0"/>
                          <w:divBdr>
                            <w:top w:val="none" w:sz="0" w:space="0" w:color="auto"/>
                            <w:left w:val="none" w:sz="0" w:space="0" w:color="auto"/>
                            <w:bottom w:val="none" w:sz="0" w:space="0" w:color="auto"/>
                            <w:right w:val="none" w:sz="0" w:space="0" w:color="auto"/>
                          </w:divBdr>
                        </w:div>
                      </w:divsChild>
                    </w:div>
                    <w:div w:id="1109006737">
                      <w:marLeft w:val="0"/>
                      <w:marRight w:val="0"/>
                      <w:marTop w:val="0"/>
                      <w:marBottom w:val="0"/>
                      <w:divBdr>
                        <w:top w:val="none" w:sz="0" w:space="0" w:color="auto"/>
                        <w:left w:val="none" w:sz="0" w:space="0" w:color="auto"/>
                        <w:bottom w:val="none" w:sz="0" w:space="0" w:color="auto"/>
                        <w:right w:val="none" w:sz="0" w:space="0" w:color="auto"/>
                      </w:divBdr>
                    </w:div>
                    <w:div w:id="2076319960">
                      <w:marLeft w:val="0"/>
                      <w:marRight w:val="0"/>
                      <w:marTop w:val="0"/>
                      <w:marBottom w:val="0"/>
                      <w:divBdr>
                        <w:top w:val="none" w:sz="0" w:space="0" w:color="auto"/>
                        <w:left w:val="none" w:sz="0" w:space="0" w:color="auto"/>
                        <w:bottom w:val="none" w:sz="0" w:space="0" w:color="auto"/>
                        <w:right w:val="none" w:sz="0" w:space="0" w:color="auto"/>
                      </w:divBdr>
                    </w:div>
                    <w:div w:id="139200133">
                      <w:marLeft w:val="0"/>
                      <w:marRight w:val="0"/>
                      <w:marTop w:val="0"/>
                      <w:marBottom w:val="0"/>
                      <w:divBdr>
                        <w:top w:val="none" w:sz="0" w:space="0" w:color="auto"/>
                        <w:left w:val="none" w:sz="0" w:space="0" w:color="auto"/>
                        <w:bottom w:val="none" w:sz="0" w:space="0" w:color="auto"/>
                        <w:right w:val="none" w:sz="0" w:space="0" w:color="auto"/>
                      </w:divBdr>
                    </w:div>
                    <w:div w:id="289165248">
                      <w:marLeft w:val="0"/>
                      <w:marRight w:val="0"/>
                      <w:marTop w:val="0"/>
                      <w:marBottom w:val="0"/>
                      <w:divBdr>
                        <w:top w:val="none" w:sz="0" w:space="0" w:color="auto"/>
                        <w:left w:val="none" w:sz="0" w:space="0" w:color="auto"/>
                        <w:bottom w:val="none" w:sz="0" w:space="0" w:color="auto"/>
                        <w:right w:val="none" w:sz="0" w:space="0" w:color="auto"/>
                      </w:divBdr>
                    </w:div>
                    <w:div w:id="1502238320">
                      <w:marLeft w:val="0"/>
                      <w:marRight w:val="0"/>
                      <w:marTop w:val="0"/>
                      <w:marBottom w:val="0"/>
                      <w:divBdr>
                        <w:top w:val="none" w:sz="0" w:space="0" w:color="auto"/>
                        <w:left w:val="none" w:sz="0" w:space="0" w:color="auto"/>
                        <w:bottom w:val="none" w:sz="0" w:space="0" w:color="auto"/>
                        <w:right w:val="none" w:sz="0" w:space="0" w:color="auto"/>
                      </w:divBdr>
                    </w:div>
                    <w:div w:id="1951694545">
                      <w:marLeft w:val="0"/>
                      <w:marRight w:val="0"/>
                      <w:marTop w:val="0"/>
                      <w:marBottom w:val="0"/>
                      <w:divBdr>
                        <w:top w:val="none" w:sz="0" w:space="0" w:color="auto"/>
                        <w:left w:val="none" w:sz="0" w:space="0" w:color="auto"/>
                        <w:bottom w:val="none" w:sz="0" w:space="0" w:color="auto"/>
                        <w:right w:val="none" w:sz="0" w:space="0" w:color="auto"/>
                      </w:divBdr>
                    </w:div>
                    <w:div w:id="1186797148">
                      <w:marLeft w:val="0"/>
                      <w:marRight w:val="0"/>
                      <w:marTop w:val="0"/>
                      <w:marBottom w:val="0"/>
                      <w:divBdr>
                        <w:top w:val="none" w:sz="0" w:space="0" w:color="auto"/>
                        <w:left w:val="none" w:sz="0" w:space="0" w:color="auto"/>
                        <w:bottom w:val="none" w:sz="0" w:space="0" w:color="auto"/>
                        <w:right w:val="none" w:sz="0" w:space="0" w:color="auto"/>
                      </w:divBdr>
                      <w:divsChild>
                        <w:div w:id="865561636">
                          <w:marLeft w:val="0"/>
                          <w:marRight w:val="0"/>
                          <w:marTop w:val="0"/>
                          <w:marBottom w:val="0"/>
                          <w:divBdr>
                            <w:top w:val="none" w:sz="0" w:space="0" w:color="auto"/>
                            <w:left w:val="none" w:sz="0" w:space="0" w:color="auto"/>
                            <w:bottom w:val="none" w:sz="0" w:space="0" w:color="auto"/>
                            <w:right w:val="none" w:sz="0" w:space="0" w:color="auto"/>
                          </w:divBdr>
                        </w:div>
                      </w:divsChild>
                    </w:div>
                    <w:div w:id="15211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65069">
      <w:bodyDiv w:val="1"/>
      <w:marLeft w:val="0"/>
      <w:marRight w:val="0"/>
      <w:marTop w:val="0"/>
      <w:marBottom w:val="0"/>
      <w:divBdr>
        <w:top w:val="none" w:sz="0" w:space="0" w:color="auto"/>
        <w:left w:val="none" w:sz="0" w:space="0" w:color="auto"/>
        <w:bottom w:val="none" w:sz="0" w:space="0" w:color="auto"/>
        <w:right w:val="none" w:sz="0" w:space="0" w:color="auto"/>
      </w:divBdr>
    </w:div>
    <w:div w:id="21029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bescienc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obescienc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9d931e-1f5f-418c-a057-e177284414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13F5FABDEF954BBE4E458C79F7EF18" ma:contentTypeVersion="18" ma:contentTypeDescription="Create a new document." ma:contentTypeScope="" ma:versionID="43be0aba3c093262043810629e3df953">
  <xsd:schema xmlns:xsd="http://www.w3.org/2001/XMLSchema" xmlns:xs="http://www.w3.org/2001/XMLSchema" xmlns:p="http://schemas.microsoft.com/office/2006/metadata/properties" xmlns:ns3="1e9d931e-1f5f-418c-a057-e1772844143e" xmlns:ns4="ac386431-cbf6-4f5b-a020-8580d765c2df" targetNamespace="http://schemas.microsoft.com/office/2006/metadata/properties" ma:root="true" ma:fieldsID="5a94abace0eb4882f6f6fa578450b498" ns3:_="" ns4:_="">
    <xsd:import namespace="1e9d931e-1f5f-418c-a057-e1772844143e"/>
    <xsd:import namespace="ac386431-cbf6-4f5b-a020-8580d765c2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d931e-1f5f-418c-a057-e17728441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86431-cbf6-4f5b-a020-8580d765c2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2E645-D76E-405C-8B1F-51514D87AA90}">
  <ds:schemaRefs>
    <ds:schemaRef ds:uri="http://schemas.microsoft.com/office/2006/metadata/properties"/>
    <ds:schemaRef ds:uri="http://schemas.microsoft.com/office/infopath/2007/PartnerControls"/>
    <ds:schemaRef ds:uri="1e9d931e-1f5f-418c-a057-e1772844143e"/>
  </ds:schemaRefs>
</ds:datastoreItem>
</file>

<file path=customXml/itemProps2.xml><?xml version="1.0" encoding="utf-8"?>
<ds:datastoreItem xmlns:ds="http://schemas.openxmlformats.org/officeDocument/2006/customXml" ds:itemID="{5D7D4BCD-FAA5-1544-B53B-383BC8B51448}">
  <ds:schemaRefs>
    <ds:schemaRef ds:uri="http://schemas.openxmlformats.org/officeDocument/2006/bibliography"/>
  </ds:schemaRefs>
</ds:datastoreItem>
</file>

<file path=customXml/itemProps3.xml><?xml version="1.0" encoding="utf-8"?>
<ds:datastoreItem xmlns:ds="http://schemas.openxmlformats.org/officeDocument/2006/customXml" ds:itemID="{21736460-FA52-4CA7-B802-AE1D5027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d931e-1f5f-418c-a057-e1772844143e"/>
    <ds:schemaRef ds:uri="ac386431-cbf6-4f5b-a020-8580d765c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0C1E3-2626-42C7-966D-39F4F9F05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Goulburn, Rick</dc:creator>
  <cp:keywords/>
  <dc:description/>
  <cp:lastModifiedBy>Nick Karakochuk</cp:lastModifiedBy>
  <cp:revision>2</cp:revision>
  <cp:lastPrinted>2026-01-05T14:40:00Z</cp:lastPrinted>
  <dcterms:created xsi:type="dcterms:W3CDTF">2026-06-01T18:06:00Z</dcterms:created>
  <dcterms:modified xsi:type="dcterms:W3CDTF">2026-06-01T18:06:00Z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0x010100CE13F5FABDEF954BBE4E458C79F7EF18</vt:lpwstr>
  </property>
  <property fmtid="{D5CDD505-2E9C-101B-9397-08002B2CF9AE}" pid="3" name="GrammarlyDocumentId">
    <vt:lpwstr>06d0d611-2c6c-4507-a03d-07cecd443908</vt:lpwstr>
  </property>
</Properties>
</file>