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2BF35BF9" w14:textId="77777777" w:rsidR="00AA0D1C" w:rsidRDefault="00D40E2C">
      <w:pPr>
        <w:pStyle w:val="Title"/>
        <w:spacing w:before="0" w:after="0"/>
        <w:rPr>
          <w:sz w:val="28"/>
          <w:szCs w:val="28"/>
          <w:u w:val="single"/>
        </w:rPr>
      </w:pPr>
      <w:r>
        <w:rPr>
          <w:sz w:val="28"/>
          <w:szCs w:val="28"/>
        </w:rPr>
        <w:t>FORM 7</w:t>
      </w:r>
      <w:r>
        <w:rPr>
          <w:rFonts w:ascii="Arial Unicode MS" w:hAnsi="Arial Unicode MS"/>
          <w:b w:val="0"/>
          <w:bCs w:val="0"/>
          <w:sz w:val="28"/>
          <w:szCs w:val="28"/>
        </w:rPr>
        <w:br/>
      </w:r>
      <w:r>
        <w:rPr>
          <w:rFonts w:ascii="Arial Unicode MS" w:hAnsi="Arial Unicode MS"/>
          <w:b w:val="0"/>
          <w:bCs w:val="0"/>
          <w:sz w:val="28"/>
          <w:szCs w:val="28"/>
        </w:rPr>
        <w:br/>
      </w:r>
      <w:r>
        <w:rPr>
          <w:sz w:val="28"/>
          <w:szCs w:val="28"/>
          <w:u w:val="single"/>
        </w:rPr>
        <w:t>MONTHLY PROGRESS REPORT</w:t>
      </w:r>
    </w:p>
    <w:p w14:paraId="321C1D59" w14:textId="77777777" w:rsidR="00AA0D1C" w:rsidRDefault="00D40E2C">
      <w:pPr>
        <w:pStyle w:val="BodyText"/>
        <w:rPr>
          <w:rFonts w:ascii="Arial" w:eastAsia="Arial" w:hAnsi="Arial" w:cs="Arial"/>
        </w:rPr>
      </w:pPr>
      <w:r>
        <w:rPr>
          <w:rFonts w:ascii="Arial" w:hAnsi="Arial"/>
        </w:rPr>
        <w:t>Name of Listed Issuer</w:t>
      </w:r>
      <w:r>
        <w:rPr>
          <w:rFonts w:ascii="Arial" w:hAnsi="Arial"/>
          <w:b/>
          <w:bCs/>
        </w:rPr>
        <w:t xml:space="preserve">: </w:t>
      </w:r>
      <w:r>
        <w:rPr>
          <w:rFonts w:ascii="Arial" w:hAnsi="Arial"/>
          <w:b/>
          <w:bCs/>
          <w:u w:val="single"/>
        </w:rPr>
        <w:t>NASS VALLEY GATEWAY LTD</w:t>
      </w:r>
      <w:r>
        <w:rPr>
          <w:rFonts w:ascii="Arial" w:hAnsi="Arial"/>
          <w:u w:val="single"/>
        </w:rPr>
        <w:t xml:space="preserve"> </w:t>
      </w:r>
      <w:r>
        <w:rPr>
          <w:rFonts w:ascii="Arial" w:hAnsi="Arial"/>
        </w:rPr>
        <w:t xml:space="preserve">(the </w:t>
      </w:r>
      <w:r>
        <w:rPr>
          <w:rFonts w:ascii="Arial" w:hAnsi="Arial"/>
        </w:rPr>
        <w:t>“</w:t>
      </w:r>
      <w:r>
        <w:rPr>
          <w:rFonts w:ascii="Arial" w:hAnsi="Arial"/>
        </w:rPr>
        <w:t>Issuer</w:t>
      </w:r>
      <w:r>
        <w:rPr>
          <w:rFonts w:ascii="Arial" w:hAnsi="Arial"/>
        </w:rPr>
        <w:t xml:space="preserve">” </w:t>
      </w:r>
      <w:r>
        <w:rPr>
          <w:rFonts w:ascii="Arial" w:hAnsi="Arial"/>
        </w:rPr>
        <w:t xml:space="preserve">or </w:t>
      </w:r>
      <w:r>
        <w:rPr>
          <w:rFonts w:ascii="Arial" w:hAnsi="Arial"/>
        </w:rPr>
        <w:t>“</w:t>
      </w:r>
      <w:r>
        <w:rPr>
          <w:rFonts w:ascii="Arial" w:hAnsi="Arial"/>
        </w:rPr>
        <w:t>NVG</w:t>
      </w:r>
      <w:r>
        <w:rPr>
          <w:rFonts w:ascii="Arial" w:hAnsi="Arial"/>
        </w:rPr>
        <w:t>”</w:t>
      </w:r>
      <w:r>
        <w:rPr>
          <w:rFonts w:ascii="Arial" w:hAnsi="Arial"/>
        </w:rPr>
        <w:t>).</w:t>
      </w:r>
    </w:p>
    <w:p w14:paraId="7B9EBA84" w14:textId="77777777" w:rsidR="00AA0D1C" w:rsidRDefault="00D40E2C">
      <w:pPr>
        <w:pStyle w:val="BodyText"/>
        <w:tabs>
          <w:tab w:val="left" w:pos="7920"/>
          <w:tab w:val="left" w:pos="8860"/>
        </w:tabs>
        <w:rPr>
          <w:rFonts w:ascii="Arial" w:eastAsia="Arial" w:hAnsi="Arial" w:cs="Arial"/>
        </w:rPr>
      </w:pPr>
      <w:r>
        <w:rPr>
          <w:rFonts w:ascii="Arial" w:hAnsi="Arial"/>
        </w:rPr>
        <w:t xml:space="preserve">Trading Symbol: </w:t>
      </w:r>
      <w:r>
        <w:rPr>
          <w:rFonts w:ascii="Arial" w:hAnsi="Arial"/>
          <w:b/>
          <w:bCs/>
          <w:u w:val="single"/>
        </w:rPr>
        <w:t>NVG.CN</w:t>
      </w:r>
      <w:r>
        <w:rPr>
          <w:rFonts w:ascii="Arial" w:eastAsia="Arial" w:hAnsi="Arial" w:cs="Arial"/>
          <w:u w:val="single"/>
        </w:rPr>
        <w:tab/>
      </w:r>
      <w:r>
        <w:rPr>
          <w:rFonts w:ascii="Arial" w:eastAsia="Arial" w:hAnsi="Arial" w:cs="Arial"/>
          <w:u w:val="single"/>
        </w:rPr>
        <w:tab/>
      </w:r>
    </w:p>
    <w:p w14:paraId="13665C55" w14:textId="77777777" w:rsidR="00AA0D1C" w:rsidRDefault="00D40E2C">
      <w:pPr>
        <w:pStyle w:val="BodyText"/>
        <w:tabs>
          <w:tab w:val="left" w:pos="7920"/>
          <w:tab w:val="left" w:pos="8860"/>
        </w:tabs>
        <w:rPr>
          <w:rFonts w:ascii="Arial" w:eastAsia="Arial" w:hAnsi="Arial" w:cs="Arial"/>
        </w:rPr>
      </w:pPr>
      <w:r>
        <w:rPr>
          <w:rFonts w:ascii="Arial" w:hAnsi="Arial"/>
        </w:rPr>
        <w:t xml:space="preserve">Number of Outstanding Listed Securities: </w:t>
      </w:r>
      <w:r>
        <w:rPr>
          <w:rFonts w:ascii="Arial" w:hAnsi="Arial"/>
          <w:b/>
          <w:bCs/>
          <w:u w:val="single"/>
        </w:rPr>
        <w:t>312,679,477 common shares</w:t>
      </w:r>
      <w:r>
        <w:rPr>
          <w:rFonts w:ascii="Arial" w:eastAsia="Arial" w:hAnsi="Arial" w:cs="Arial"/>
          <w:u w:val="single"/>
        </w:rPr>
        <w:tab/>
      </w:r>
      <w:r>
        <w:rPr>
          <w:rFonts w:ascii="Arial" w:eastAsia="Arial" w:hAnsi="Arial" w:cs="Arial"/>
          <w:u w:val="single"/>
        </w:rPr>
        <w:tab/>
      </w:r>
    </w:p>
    <w:p w14:paraId="58F0DE74" w14:textId="4A63C360" w:rsidR="00AA0D1C" w:rsidRPr="004D2349" w:rsidRDefault="00D40E2C">
      <w:pPr>
        <w:pStyle w:val="BodyText"/>
        <w:tabs>
          <w:tab w:val="left" w:pos="7920"/>
          <w:tab w:val="left" w:pos="8860"/>
        </w:tabs>
        <w:rPr>
          <w:rFonts w:ascii="Arial" w:hAnsi="Arial"/>
          <w:b/>
          <w:bCs/>
          <w:u w:val="single"/>
        </w:rPr>
      </w:pPr>
      <w:r>
        <w:rPr>
          <w:rFonts w:ascii="Arial" w:hAnsi="Arial"/>
        </w:rPr>
        <w:t xml:space="preserve">Date: </w:t>
      </w:r>
      <w:r w:rsidR="004D2349">
        <w:rPr>
          <w:rFonts w:ascii="Arial" w:hAnsi="Arial"/>
          <w:b/>
          <w:bCs/>
          <w:u w:val="single"/>
        </w:rPr>
        <w:t>March</w:t>
      </w:r>
      <w:r>
        <w:rPr>
          <w:rFonts w:ascii="Arial" w:hAnsi="Arial"/>
          <w:b/>
          <w:bCs/>
          <w:u w:val="single"/>
        </w:rPr>
        <w:t xml:space="preserve"> </w:t>
      </w:r>
      <w:r w:rsidR="004D2349">
        <w:rPr>
          <w:rFonts w:ascii="Arial" w:hAnsi="Arial"/>
          <w:b/>
          <w:bCs/>
          <w:u w:val="single"/>
        </w:rPr>
        <w:t>19</w:t>
      </w:r>
      <w:r>
        <w:rPr>
          <w:rFonts w:ascii="Arial" w:hAnsi="Arial"/>
          <w:b/>
          <w:bCs/>
          <w:u w:val="single"/>
        </w:rPr>
        <w:t>th, 202</w:t>
      </w:r>
      <w:r w:rsidR="004D2349">
        <w:rPr>
          <w:rFonts w:ascii="Arial" w:hAnsi="Arial"/>
          <w:b/>
          <w:bCs/>
          <w:u w:val="single"/>
        </w:rPr>
        <w:t>5</w:t>
      </w:r>
      <w:r>
        <w:rPr>
          <w:rFonts w:ascii="Arial" w:eastAsia="Arial" w:hAnsi="Arial" w:cs="Arial"/>
          <w:u w:val="single"/>
        </w:rPr>
        <w:tab/>
      </w:r>
      <w:r>
        <w:rPr>
          <w:rFonts w:ascii="Arial" w:eastAsia="Arial" w:hAnsi="Arial" w:cs="Arial"/>
          <w:u w:val="single"/>
        </w:rPr>
        <w:tab/>
      </w:r>
    </w:p>
    <w:p w14:paraId="2B92DD1C" w14:textId="77777777" w:rsidR="00AA0D1C" w:rsidRDefault="00D40E2C">
      <w:pPr>
        <w:pStyle w:val="BodyText"/>
        <w:tabs>
          <w:tab w:val="left" w:pos="7920"/>
          <w:tab w:val="left" w:pos="8860"/>
        </w:tabs>
        <w:jc w:val="both"/>
        <w:rPr>
          <w:rFonts w:ascii="Arial" w:eastAsia="Arial" w:hAnsi="Arial" w:cs="Arial"/>
        </w:rPr>
      </w:pPr>
      <w:r>
        <w:rPr>
          <w:rFonts w:ascii="Arial" w:hAnsi="Arial"/>
        </w:rPr>
        <w:t xml:space="preserve">This Monthly </w:t>
      </w:r>
      <w:r>
        <w:rPr>
          <w:rFonts w:ascii="Arial" w:hAnsi="Arial"/>
        </w:rPr>
        <w:t xml:space="preserve">Progress Report must be posted before the </w:t>
      </w:r>
      <w:proofErr w:type="gramStart"/>
      <w:r>
        <w:rPr>
          <w:rFonts w:ascii="Arial" w:hAnsi="Arial"/>
        </w:rPr>
        <w:t>opening</w:t>
      </w:r>
      <w:proofErr w:type="gramEnd"/>
      <w:r>
        <w:rPr>
          <w:rFonts w:ascii="Arial" w:hAnsi="Arial"/>
        </w:rPr>
        <w:t xml:space="preserve"> of trading on the fifth trading day of each month.  This report is not intended to replace the Issuer</w:t>
      </w:r>
      <w:r>
        <w:rPr>
          <w:rFonts w:ascii="Arial" w:hAnsi="Arial"/>
        </w:rPr>
        <w:t>’</w:t>
      </w:r>
      <w:r>
        <w:rPr>
          <w:rFonts w:ascii="Arial" w:hAnsi="Arial"/>
        </w:rPr>
        <w:t>s obligation to separately report material information forthwith upon the information becoming known to management or to post the forms required by Exchange Policies.  If material information became known and was reported during the preceding month to which this report relates, this report should refer to the material information, the news release date and t</w:t>
      </w:r>
      <w:r>
        <w:rPr>
          <w:rFonts w:ascii="Arial" w:hAnsi="Arial"/>
        </w:rPr>
        <w:t>he posting date on the Exchange website.</w:t>
      </w:r>
    </w:p>
    <w:p w14:paraId="3C395443" w14:textId="77777777" w:rsidR="00AA0D1C" w:rsidRDefault="00D40E2C">
      <w:pPr>
        <w:pStyle w:val="BodyText"/>
        <w:tabs>
          <w:tab w:val="left" w:pos="7920"/>
          <w:tab w:val="left" w:pos="8860"/>
        </w:tabs>
        <w:jc w:val="both"/>
        <w:rPr>
          <w:rFonts w:ascii="Arial" w:eastAsia="Arial" w:hAnsi="Arial" w:cs="Arial"/>
        </w:rPr>
      </w:pPr>
      <w:r>
        <w:rPr>
          <w:rFonts w:ascii="Arial" w:hAnsi="Arial"/>
        </w:rPr>
        <w:t>This report is intended to keep investors and the market informed of the Issuer</w:t>
      </w:r>
      <w:r>
        <w:rPr>
          <w:rFonts w:ascii="Arial" w:hAnsi="Arial"/>
        </w:rPr>
        <w:t>’</w:t>
      </w:r>
      <w:r>
        <w:rPr>
          <w:rFonts w:ascii="Arial" w:hAnsi="Arial"/>
        </w:rPr>
        <w:t xml:space="preserve">s ongoing business and management activities that occurred during the preceding month.  Do not discuss goals or </w:t>
      </w:r>
      <w:proofErr w:type="gramStart"/>
      <w:r>
        <w:rPr>
          <w:rFonts w:ascii="Arial" w:hAnsi="Arial"/>
        </w:rPr>
        <w:t>future plans</w:t>
      </w:r>
      <w:proofErr w:type="gramEnd"/>
      <w:r>
        <w:rPr>
          <w:rFonts w:ascii="Arial" w:hAnsi="Arial"/>
        </w:rPr>
        <w:t xml:space="preserve"> unless they have crystallized to the point that they are "material information" as defined in the Policies. The discussion in this report must be factual, balanced and non-promotional.</w:t>
      </w:r>
    </w:p>
    <w:p w14:paraId="7E62670D" w14:textId="77777777" w:rsidR="00AA0D1C" w:rsidRDefault="00D40E2C">
      <w:pPr>
        <w:pStyle w:val="BodyText"/>
        <w:tabs>
          <w:tab w:val="left" w:pos="7920"/>
          <w:tab w:val="left" w:pos="8860"/>
        </w:tabs>
        <w:rPr>
          <w:rFonts w:ascii="Arial" w:eastAsia="Arial" w:hAnsi="Arial" w:cs="Arial"/>
        </w:rPr>
      </w:pPr>
      <w:r>
        <w:rPr>
          <w:rFonts w:ascii="Arial" w:hAnsi="Arial"/>
          <w:b/>
          <w:bCs/>
        </w:rPr>
        <w:t>General Instructions</w:t>
      </w:r>
    </w:p>
    <w:p w14:paraId="20186053" w14:textId="77777777" w:rsidR="00AA0D1C" w:rsidRDefault="00D40E2C">
      <w:pPr>
        <w:pStyle w:val="BodyText"/>
        <w:numPr>
          <w:ilvl w:val="0"/>
          <w:numId w:val="2"/>
        </w:numPr>
        <w:rPr>
          <w:rFonts w:ascii="Arial" w:hAnsi="Arial"/>
        </w:rPr>
      </w:pPr>
      <w:r>
        <w:rPr>
          <w:rFonts w:ascii="Arial" w:hAnsi="Arial"/>
        </w:rPr>
        <w:t xml:space="preserve">Prepare this Monthly Progress Report using the format set out below.  The sequence of questions must not be </w:t>
      </w:r>
      <w:proofErr w:type="gramStart"/>
      <w:r>
        <w:rPr>
          <w:rFonts w:ascii="Arial" w:hAnsi="Arial"/>
        </w:rPr>
        <w:t>altered</w:t>
      </w:r>
      <w:proofErr w:type="gramEnd"/>
      <w:r>
        <w:rPr>
          <w:rFonts w:ascii="Arial" w:hAnsi="Arial"/>
        </w:rPr>
        <w:t xml:space="preserve"> nor should questions be omitted or left unanswered.  The answers to the items must be in narrative form.  State when the answer to any item is negative or not applicable to the Issuer.  The title to each item must precede the answer.</w:t>
      </w:r>
    </w:p>
    <w:p w14:paraId="62341AB4" w14:textId="77777777" w:rsidR="00AA0D1C" w:rsidRDefault="00D40E2C">
      <w:pPr>
        <w:pStyle w:val="BodyText"/>
        <w:numPr>
          <w:ilvl w:val="0"/>
          <w:numId w:val="2"/>
        </w:numPr>
        <w:rPr>
          <w:rFonts w:ascii="Arial" w:hAnsi="Arial"/>
        </w:rPr>
      </w:pPr>
      <w:r>
        <w:rPr>
          <w:rFonts w:ascii="Arial" w:hAnsi="Arial"/>
        </w:rPr>
        <w:t xml:space="preserve">The term </w:t>
      </w:r>
      <w:r>
        <w:rPr>
          <w:rFonts w:ascii="Arial" w:hAnsi="Arial"/>
        </w:rPr>
        <w:t>“</w:t>
      </w:r>
      <w:r>
        <w:rPr>
          <w:rFonts w:ascii="Arial" w:hAnsi="Arial"/>
        </w:rPr>
        <w:t>Issuer</w:t>
      </w:r>
      <w:r>
        <w:rPr>
          <w:rFonts w:ascii="Arial" w:hAnsi="Arial"/>
        </w:rPr>
        <w:t xml:space="preserve">” </w:t>
      </w:r>
      <w:r>
        <w:rPr>
          <w:rFonts w:ascii="Arial" w:hAnsi="Arial"/>
        </w:rPr>
        <w:t>includes the Issuer and any of its subsidiaries.</w:t>
      </w:r>
    </w:p>
    <w:p w14:paraId="03F16155" w14:textId="77777777" w:rsidR="00AA0D1C" w:rsidRDefault="00D40E2C">
      <w:pPr>
        <w:pStyle w:val="BodyText"/>
        <w:numPr>
          <w:ilvl w:val="0"/>
          <w:numId w:val="2"/>
        </w:numPr>
        <w:rPr>
          <w:rFonts w:ascii="Arial" w:hAnsi="Arial"/>
        </w:rPr>
      </w:pPr>
      <w:r>
        <w:rPr>
          <w:rFonts w:ascii="Arial" w:hAnsi="Arial"/>
        </w:rPr>
        <w:t xml:space="preserve">Terms used and not defined in this form are defined or interpreted in Policy 1 </w:t>
      </w:r>
      <w:r>
        <w:rPr>
          <w:rFonts w:ascii="Arial" w:hAnsi="Arial"/>
        </w:rPr>
        <w:t xml:space="preserve">– </w:t>
      </w:r>
      <w:r>
        <w:rPr>
          <w:rFonts w:ascii="Arial" w:hAnsi="Arial"/>
        </w:rPr>
        <w:t>Interpretation and General Provisions.</w:t>
      </w:r>
    </w:p>
    <w:p w14:paraId="5E2FA99B" w14:textId="77777777" w:rsidR="00AA0D1C" w:rsidRDefault="00AA0D1C">
      <w:pPr>
        <w:pStyle w:val="List"/>
        <w:keepLines/>
        <w:spacing w:before="120"/>
        <w:ind w:left="0" w:firstLine="0"/>
        <w:rPr>
          <w:rFonts w:ascii="Arial" w:eastAsia="Arial" w:hAnsi="Arial" w:cs="Arial"/>
          <w:b/>
          <w:bCs/>
        </w:rPr>
      </w:pPr>
    </w:p>
    <w:p w14:paraId="658A9432" w14:textId="77777777" w:rsidR="00AA0D1C" w:rsidRDefault="00AA0D1C">
      <w:pPr>
        <w:pStyle w:val="List"/>
        <w:keepLines/>
        <w:spacing w:before="120"/>
        <w:ind w:left="0" w:firstLine="0"/>
        <w:rPr>
          <w:rFonts w:ascii="Arial" w:eastAsia="Arial" w:hAnsi="Arial" w:cs="Arial"/>
          <w:b/>
          <w:bCs/>
        </w:rPr>
      </w:pPr>
    </w:p>
    <w:p w14:paraId="106429CB" w14:textId="77777777" w:rsidR="00AA0D1C" w:rsidRDefault="00AA0D1C">
      <w:pPr>
        <w:pStyle w:val="List"/>
        <w:keepLines/>
        <w:spacing w:before="120"/>
        <w:ind w:left="0" w:firstLine="0"/>
        <w:rPr>
          <w:rFonts w:ascii="Arial" w:eastAsia="Arial" w:hAnsi="Arial" w:cs="Arial"/>
          <w:b/>
          <w:bCs/>
        </w:rPr>
      </w:pPr>
    </w:p>
    <w:p w14:paraId="6DA40C3D" w14:textId="77777777" w:rsidR="00AA0D1C" w:rsidRDefault="00AA0D1C">
      <w:pPr>
        <w:pStyle w:val="List"/>
        <w:keepLines/>
        <w:spacing w:before="120"/>
        <w:ind w:left="0" w:firstLine="0"/>
        <w:rPr>
          <w:rFonts w:ascii="Arial" w:eastAsia="Arial" w:hAnsi="Arial" w:cs="Arial"/>
          <w:b/>
          <w:bCs/>
        </w:rPr>
      </w:pPr>
    </w:p>
    <w:p w14:paraId="4976628A" w14:textId="77777777" w:rsidR="00AA0D1C" w:rsidRDefault="00AA0D1C">
      <w:pPr>
        <w:pStyle w:val="List"/>
        <w:keepLines/>
        <w:spacing w:before="120"/>
        <w:ind w:left="0" w:firstLine="0"/>
        <w:rPr>
          <w:rFonts w:ascii="Arial" w:eastAsia="Arial" w:hAnsi="Arial" w:cs="Arial"/>
          <w:b/>
          <w:bCs/>
        </w:rPr>
      </w:pPr>
    </w:p>
    <w:p w14:paraId="5DAF3501" w14:textId="77777777" w:rsidR="00AA0D1C" w:rsidRDefault="00AA0D1C">
      <w:pPr>
        <w:pStyle w:val="List"/>
        <w:keepLines/>
        <w:spacing w:before="120"/>
        <w:ind w:left="0" w:firstLine="0"/>
        <w:rPr>
          <w:rFonts w:ascii="Arial" w:eastAsia="Arial" w:hAnsi="Arial" w:cs="Arial"/>
          <w:b/>
          <w:bCs/>
        </w:rPr>
      </w:pPr>
    </w:p>
    <w:p w14:paraId="25913E48" w14:textId="77777777" w:rsidR="00AA0D1C" w:rsidRDefault="00AA0D1C">
      <w:pPr>
        <w:pStyle w:val="List"/>
        <w:keepLines/>
        <w:spacing w:before="120"/>
        <w:ind w:left="0" w:firstLine="0"/>
        <w:rPr>
          <w:rFonts w:ascii="Arial" w:eastAsia="Arial" w:hAnsi="Arial" w:cs="Arial"/>
          <w:b/>
          <w:bCs/>
        </w:rPr>
      </w:pPr>
    </w:p>
    <w:p w14:paraId="500F1E9B" w14:textId="77777777" w:rsidR="00AA0D1C" w:rsidRDefault="00D40E2C">
      <w:pPr>
        <w:pStyle w:val="List"/>
        <w:keepLines/>
        <w:spacing w:before="120"/>
        <w:ind w:left="0" w:firstLine="0"/>
        <w:rPr>
          <w:rFonts w:ascii="Arial" w:eastAsia="Arial" w:hAnsi="Arial" w:cs="Arial"/>
          <w:b/>
          <w:bCs/>
        </w:rPr>
      </w:pPr>
      <w:r>
        <w:rPr>
          <w:rFonts w:ascii="Arial" w:hAnsi="Arial"/>
          <w:b/>
          <w:bCs/>
        </w:rPr>
        <w:t>Report on Business</w:t>
      </w:r>
    </w:p>
    <w:p w14:paraId="6F1600F7" w14:textId="77777777" w:rsidR="00AA0D1C" w:rsidRDefault="00D40E2C">
      <w:pPr>
        <w:pStyle w:val="List"/>
        <w:numPr>
          <w:ilvl w:val="0"/>
          <w:numId w:val="4"/>
        </w:numPr>
        <w:spacing w:before="120"/>
        <w:jc w:val="both"/>
        <w:rPr>
          <w:rFonts w:ascii="Arial" w:hAnsi="Arial"/>
        </w:rPr>
      </w:pPr>
      <w:r>
        <w:rPr>
          <w:rFonts w:ascii="Arial" w:hAnsi="Arial"/>
        </w:rPr>
        <w:t>Provide a general overview and discussion of the development of the Issuer</w:t>
      </w:r>
      <w:r>
        <w:rPr>
          <w:rFonts w:ascii="Arial" w:hAnsi="Arial"/>
        </w:rPr>
        <w:t>’</w:t>
      </w:r>
      <w:r>
        <w:rPr>
          <w:rFonts w:ascii="Arial" w:hAnsi="Arial"/>
        </w:rPr>
        <w:t xml:space="preserve">s business and operations over the previous month.  Where the Issuer was inactive </w:t>
      </w:r>
      <w:proofErr w:type="gramStart"/>
      <w:r>
        <w:rPr>
          <w:rFonts w:ascii="Arial" w:hAnsi="Arial"/>
        </w:rPr>
        <w:t>disclose</w:t>
      </w:r>
      <w:proofErr w:type="gramEnd"/>
      <w:r>
        <w:rPr>
          <w:rFonts w:ascii="Arial" w:hAnsi="Arial"/>
        </w:rPr>
        <w:t xml:space="preserve"> this fact.</w:t>
      </w:r>
    </w:p>
    <w:p w14:paraId="3A2FE9B5" w14:textId="3DEB2121" w:rsidR="00AA0D1C" w:rsidRDefault="00D40E2C">
      <w:pPr>
        <w:pStyle w:val="List"/>
        <w:spacing w:before="120"/>
        <w:ind w:left="720" w:firstLine="0"/>
        <w:jc w:val="both"/>
        <w:rPr>
          <w:rFonts w:ascii="Arial" w:eastAsia="Arial" w:hAnsi="Arial" w:cs="Arial"/>
          <w:b/>
          <w:bCs/>
        </w:rPr>
      </w:pPr>
      <w:r>
        <w:rPr>
          <w:rFonts w:ascii="Arial" w:hAnsi="Arial"/>
          <w:b/>
          <w:bCs/>
        </w:rPr>
        <w:t xml:space="preserve">In </w:t>
      </w:r>
      <w:r w:rsidR="001E7A62">
        <w:rPr>
          <w:rFonts w:ascii="Arial" w:hAnsi="Arial"/>
          <w:b/>
          <w:bCs/>
        </w:rPr>
        <w:t>November</w:t>
      </w:r>
      <w:r>
        <w:rPr>
          <w:rFonts w:ascii="Arial" w:hAnsi="Arial"/>
          <w:b/>
          <w:bCs/>
        </w:rPr>
        <w:t xml:space="preserve"> 2024, the Issuer continued to focus on raising capital for its planned 2024</w:t>
      </w:r>
      <w:r w:rsidR="001455F2">
        <w:rPr>
          <w:rFonts w:ascii="Arial" w:hAnsi="Arial"/>
          <w:b/>
          <w:bCs/>
        </w:rPr>
        <w:t>/2025</w:t>
      </w:r>
      <w:r>
        <w:rPr>
          <w:rFonts w:ascii="Arial" w:hAnsi="Arial"/>
          <w:b/>
          <w:bCs/>
        </w:rPr>
        <w:t xml:space="preserve"> growth initiatives. As a result of the Issuer</w:t>
      </w:r>
      <w:r>
        <w:rPr>
          <w:rFonts w:ascii="Arial" w:hAnsi="Arial"/>
          <w:b/>
          <w:bCs/>
        </w:rPr>
        <w:t>’</w:t>
      </w:r>
      <w:r>
        <w:rPr>
          <w:rFonts w:ascii="Arial" w:hAnsi="Arial"/>
          <w:b/>
          <w:bCs/>
        </w:rPr>
        <w:t xml:space="preserve">s previous auditor being sanctioned by the CPAB and suspended from providing auditing services to Canadian issuers, </w:t>
      </w:r>
      <w:r>
        <w:rPr>
          <w:rFonts w:ascii="Arial" w:hAnsi="Arial"/>
          <w:b/>
          <w:bCs/>
        </w:rPr>
        <w:t xml:space="preserve">NVG shares </w:t>
      </w:r>
      <w:r w:rsidR="004A00F1">
        <w:rPr>
          <w:rFonts w:ascii="Arial" w:hAnsi="Arial"/>
          <w:b/>
          <w:bCs/>
        </w:rPr>
        <w:t>continue to be un</w:t>
      </w:r>
      <w:r w:rsidR="002A3FE2">
        <w:rPr>
          <w:rFonts w:ascii="Arial" w:hAnsi="Arial"/>
          <w:b/>
          <w:bCs/>
        </w:rPr>
        <w:t xml:space="preserve">der a MCTO </w:t>
      </w:r>
      <w:r>
        <w:rPr>
          <w:rFonts w:ascii="Arial" w:hAnsi="Arial"/>
          <w:b/>
          <w:bCs/>
        </w:rPr>
        <w:t xml:space="preserve">until </w:t>
      </w:r>
      <w:r w:rsidR="00DF1ED3">
        <w:rPr>
          <w:rFonts w:ascii="Arial" w:hAnsi="Arial"/>
          <w:b/>
          <w:bCs/>
        </w:rPr>
        <w:t>all</w:t>
      </w:r>
      <w:r>
        <w:rPr>
          <w:rFonts w:ascii="Arial" w:hAnsi="Arial"/>
          <w:b/>
          <w:bCs/>
        </w:rPr>
        <w:t xml:space="preserve"> filing requirement</w:t>
      </w:r>
      <w:r w:rsidR="002A3FE2">
        <w:rPr>
          <w:rFonts w:ascii="Arial" w:hAnsi="Arial"/>
          <w:b/>
          <w:bCs/>
        </w:rPr>
        <w:t>s</w:t>
      </w:r>
      <w:r>
        <w:rPr>
          <w:rFonts w:ascii="Arial" w:hAnsi="Arial"/>
          <w:b/>
          <w:bCs/>
        </w:rPr>
        <w:t xml:space="preserve"> ha</w:t>
      </w:r>
      <w:r w:rsidR="002A3FE2">
        <w:rPr>
          <w:rFonts w:ascii="Arial" w:hAnsi="Arial"/>
          <w:b/>
          <w:bCs/>
        </w:rPr>
        <w:t>ve</w:t>
      </w:r>
      <w:r>
        <w:rPr>
          <w:rFonts w:ascii="Arial" w:hAnsi="Arial"/>
          <w:b/>
          <w:bCs/>
        </w:rPr>
        <w:t xml:space="preserve"> been met.</w:t>
      </w:r>
    </w:p>
    <w:p w14:paraId="5B25A6D5" w14:textId="77777777" w:rsidR="00AA0D1C" w:rsidRDefault="00D40E2C">
      <w:pPr>
        <w:pStyle w:val="List"/>
        <w:spacing w:before="120"/>
        <w:ind w:left="0" w:firstLine="0"/>
        <w:jc w:val="both"/>
        <w:rPr>
          <w:rFonts w:ascii="Arial" w:eastAsia="Arial" w:hAnsi="Arial" w:cs="Arial"/>
        </w:rPr>
      </w:pPr>
      <w:r>
        <w:rPr>
          <w:rFonts w:ascii="Arial" w:hAnsi="Arial"/>
        </w:rPr>
        <w:t>2.        Provide a general overview and discussion of the activities of management.</w:t>
      </w:r>
    </w:p>
    <w:p w14:paraId="4E7E30AA" w14:textId="479F5070" w:rsidR="00AA0D1C" w:rsidRDefault="00D40E2C">
      <w:pPr>
        <w:pStyle w:val="List"/>
        <w:spacing w:before="120"/>
        <w:ind w:hanging="360"/>
        <w:jc w:val="both"/>
        <w:rPr>
          <w:rFonts w:ascii="Arial" w:eastAsia="Arial" w:hAnsi="Arial" w:cs="Arial"/>
          <w:b/>
          <w:bCs/>
        </w:rPr>
      </w:pPr>
      <w:r>
        <w:rPr>
          <w:rFonts w:ascii="Arial" w:hAnsi="Arial"/>
          <w:b/>
          <w:bCs/>
        </w:rPr>
        <w:t xml:space="preserve">     In </w:t>
      </w:r>
      <w:r w:rsidR="000D5490">
        <w:rPr>
          <w:rFonts w:ascii="Arial" w:hAnsi="Arial"/>
          <w:b/>
          <w:bCs/>
        </w:rPr>
        <w:t>Novem</w:t>
      </w:r>
      <w:r w:rsidR="004D2349">
        <w:rPr>
          <w:rFonts w:ascii="Arial" w:hAnsi="Arial"/>
          <w:b/>
          <w:bCs/>
        </w:rPr>
        <w:t>ber</w:t>
      </w:r>
      <w:r>
        <w:rPr>
          <w:rFonts w:ascii="Arial" w:hAnsi="Arial"/>
          <w:b/>
          <w:bCs/>
        </w:rPr>
        <w:t xml:space="preserve"> 2024, </w:t>
      </w:r>
      <w:r>
        <w:rPr>
          <w:rFonts w:ascii="Arial" w:hAnsi="Arial"/>
          <w:b/>
          <w:bCs/>
        </w:rPr>
        <w:t>management worked on NVG</w:t>
      </w:r>
      <w:r>
        <w:rPr>
          <w:rFonts w:ascii="Arial" w:hAnsi="Arial"/>
          <w:b/>
          <w:bCs/>
        </w:rPr>
        <w:t>’</w:t>
      </w:r>
      <w:r>
        <w:rPr>
          <w:rFonts w:ascii="Arial" w:hAnsi="Arial"/>
          <w:b/>
          <w:bCs/>
        </w:rPr>
        <w:t xml:space="preserve">s capital raise and continued developing potential acquisition targets. </w:t>
      </w:r>
    </w:p>
    <w:p w14:paraId="5A1DCA30" w14:textId="77777777" w:rsidR="00AA0D1C" w:rsidRDefault="00D40E2C">
      <w:pPr>
        <w:pStyle w:val="List"/>
        <w:spacing w:before="120"/>
        <w:ind w:hanging="360"/>
        <w:jc w:val="both"/>
        <w:rPr>
          <w:rFonts w:ascii="Arial" w:eastAsia="Arial" w:hAnsi="Arial" w:cs="Arial"/>
        </w:rPr>
      </w:pPr>
      <w:r>
        <w:rPr>
          <w:rFonts w:ascii="Arial" w:eastAsia="Arial" w:hAnsi="Arial" w:cs="Arial"/>
          <w:b/>
          <w:bCs/>
        </w:rPr>
        <w:tab/>
      </w:r>
    </w:p>
    <w:p w14:paraId="43E28AE0" w14:textId="77777777" w:rsidR="00AA0D1C" w:rsidRDefault="00D40E2C">
      <w:pPr>
        <w:pStyle w:val="List"/>
        <w:numPr>
          <w:ilvl w:val="0"/>
          <w:numId w:val="7"/>
        </w:numPr>
        <w:spacing w:before="120"/>
        <w:jc w:val="both"/>
        <w:rPr>
          <w:rFonts w:ascii="Arial" w:hAnsi="Arial"/>
        </w:rPr>
      </w:pPr>
      <w:r>
        <w:rPr>
          <w:rFonts w:ascii="Arial" w:hAnsi="Arial"/>
        </w:rPr>
        <w:t xml:space="preserve">Describe and provide details of any new products or services developed or offered. </w:t>
      </w:r>
    </w:p>
    <w:p w14:paraId="64F67B61" w14:textId="77777777" w:rsidR="00AA0D1C" w:rsidRDefault="00D40E2C">
      <w:pPr>
        <w:pStyle w:val="List"/>
        <w:spacing w:before="120"/>
        <w:ind w:left="720" w:firstLine="0"/>
        <w:jc w:val="both"/>
        <w:rPr>
          <w:rFonts w:ascii="Arial" w:eastAsia="Arial" w:hAnsi="Arial" w:cs="Arial"/>
        </w:rPr>
      </w:pPr>
      <w:r>
        <w:rPr>
          <w:rFonts w:ascii="Arial" w:hAnsi="Arial"/>
          <w:b/>
          <w:bCs/>
        </w:rPr>
        <w:t>NONE</w:t>
      </w:r>
      <w:r>
        <w:rPr>
          <w:rFonts w:ascii="Arial" w:hAnsi="Arial"/>
        </w:rPr>
        <w:t>.</w:t>
      </w:r>
    </w:p>
    <w:p w14:paraId="5EE8276E" w14:textId="77777777" w:rsidR="00AA0D1C" w:rsidRDefault="00D40E2C">
      <w:pPr>
        <w:pStyle w:val="List"/>
        <w:numPr>
          <w:ilvl w:val="0"/>
          <w:numId w:val="6"/>
        </w:numPr>
        <w:spacing w:before="120"/>
        <w:jc w:val="both"/>
        <w:rPr>
          <w:rFonts w:ascii="Arial" w:hAnsi="Arial"/>
        </w:rPr>
      </w:pPr>
      <w:r>
        <w:rPr>
          <w:rFonts w:ascii="Arial" w:hAnsi="Arial"/>
        </w:rPr>
        <w:t xml:space="preserve">Describe and provide details of any products or services that were discontinued. </w:t>
      </w:r>
    </w:p>
    <w:p w14:paraId="0B3D9615" w14:textId="77777777" w:rsidR="00AA0D1C" w:rsidRDefault="00D40E2C">
      <w:pPr>
        <w:pStyle w:val="List"/>
        <w:spacing w:before="120"/>
        <w:ind w:left="720" w:firstLine="0"/>
        <w:jc w:val="both"/>
        <w:rPr>
          <w:rFonts w:ascii="Arial" w:eastAsia="Arial" w:hAnsi="Arial" w:cs="Arial"/>
        </w:rPr>
      </w:pPr>
      <w:r>
        <w:rPr>
          <w:rFonts w:ascii="Arial" w:hAnsi="Arial"/>
          <w:b/>
          <w:bCs/>
        </w:rPr>
        <w:t>NONE.</w:t>
      </w:r>
    </w:p>
    <w:p w14:paraId="54B3656A" w14:textId="77777777" w:rsidR="00AA0D1C" w:rsidRDefault="00D40E2C">
      <w:pPr>
        <w:pStyle w:val="List"/>
        <w:numPr>
          <w:ilvl w:val="0"/>
          <w:numId w:val="6"/>
        </w:numPr>
        <w:spacing w:before="120"/>
        <w:jc w:val="both"/>
        <w:rPr>
          <w:rFonts w:ascii="Arial" w:hAnsi="Arial"/>
        </w:rPr>
      </w:pPr>
      <w:r>
        <w:rPr>
          <w:rFonts w:ascii="Arial" w:hAnsi="Arial"/>
        </w:rPr>
        <w:t xml:space="preserve">Describe any new business relationships </w:t>
      </w:r>
      <w:proofErr w:type="gramStart"/>
      <w:r>
        <w:rPr>
          <w:rFonts w:ascii="Arial" w:hAnsi="Arial"/>
        </w:rPr>
        <w:t>entered into</w:t>
      </w:r>
      <w:proofErr w:type="gramEnd"/>
      <w:r>
        <w:rPr>
          <w:rFonts w:ascii="Arial" w:hAnsi="Arial"/>
        </w:rPr>
        <w:t xml:space="preserve"> between the Issuer, the Issuer</w:t>
      </w:r>
      <w:r>
        <w:rPr>
          <w:rFonts w:ascii="Arial" w:hAnsi="Arial"/>
        </w:rPr>
        <w:t>’</w:t>
      </w:r>
      <w:r>
        <w:rPr>
          <w:rFonts w:ascii="Arial" w:hAnsi="Arial"/>
        </w:rPr>
        <w:t>s affiliates or third parties including contracts to supply products or services, joint venture agreements and licensing agreements etc. State whether the relationship is with a Related Person of the Issuer and provide details of the relationship.</w:t>
      </w:r>
    </w:p>
    <w:p w14:paraId="01467FC9" w14:textId="77777777" w:rsidR="00AA0D1C" w:rsidRDefault="00D40E2C">
      <w:pPr>
        <w:pStyle w:val="List"/>
        <w:spacing w:before="120"/>
        <w:ind w:left="720" w:firstLine="0"/>
        <w:jc w:val="both"/>
        <w:rPr>
          <w:rFonts w:ascii="Arial" w:eastAsia="Arial" w:hAnsi="Arial" w:cs="Arial"/>
          <w:b/>
          <w:bCs/>
        </w:rPr>
      </w:pPr>
      <w:r>
        <w:rPr>
          <w:rFonts w:ascii="Arial" w:hAnsi="Arial"/>
          <w:b/>
          <w:bCs/>
        </w:rPr>
        <w:t>NONE.</w:t>
      </w:r>
    </w:p>
    <w:p w14:paraId="08A0E132" w14:textId="77777777" w:rsidR="00AA0D1C" w:rsidRDefault="00D40E2C">
      <w:pPr>
        <w:pStyle w:val="List"/>
        <w:numPr>
          <w:ilvl w:val="0"/>
          <w:numId w:val="6"/>
        </w:numPr>
        <w:spacing w:before="120"/>
        <w:jc w:val="both"/>
        <w:rPr>
          <w:rFonts w:ascii="Arial" w:hAnsi="Arial"/>
        </w:rPr>
      </w:pPr>
      <w:r>
        <w:rPr>
          <w:rFonts w:ascii="Arial" w:hAnsi="Arial"/>
        </w:rPr>
        <w:t>Describe the expiry or termination of any contracts or agreements between the Issuer, the Issuer</w:t>
      </w:r>
      <w:r>
        <w:rPr>
          <w:rFonts w:ascii="Arial" w:hAnsi="Arial"/>
        </w:rPr>
        <w:t>’</w:t>
      </w:r>
      <w:r>
        <w:rPr>
          <w:rFonts w:ascii="Arial" w:hAnsi="Arial"/>
        </w:rPr>
        <w:t xml:space="preserve">s affiliates or third parties or cancellation of any financing arrangements that have been previously announced. </w:t>
      </w:r>
    </w:p>
    <w:p w14:paraId="1EEBDDDC" w14:textId="77777777" w:rsidR="00AA0D1C" w:rsidRDefault="00D40E2C">
      <w:pPr>
        <w:pStyle w:val="List"/>
        <w:spacing w:before="120"/>
        <w:ind w:left="720" w:firstLine="0"/>
        <w:jc w:val="both"/>
        <w:rPr>
          <w:rFonts w:ascii="Arial" w:eastAsia="Arial" w:hAnsi="Arial" w:cs="Arial"/>
          <w:b/>
          <w:bCs/>
        </w:rPr>
      </w:pPr>
      <w:r>
        <w:rPr>
          <w:rFonts w:ascii="Arial" w:hAnsi="Arial"/>
          <w:b/>
          <w:bCs/>
        </w:rPr>
        <w:t>NONE.</w:t>
      </w:r>
    </w:p>
    <w:p w14:paraId="59AB03B8" w14:textId="77777777" w:rsidR="00AA0D1C" w:rsidRDefault="00D40E2C">
      <w:pPr>
        <w:pStyle w:val="List"/>
        <w:numPr>
          <w:ilvl w:val="0"/>
          <w:numId w:val="6"/>
        </w:numPr>
        <w:spacing w:before="120"/>
        <w:jc w:val="both"/>
        <w:rPr>
          <w:rFonts w:ascii="Arial" w:hAnsi="Arial"/>
          <w:b/>
          <w:bCs/>
        </w:rPr>
      </w:pPr>
      <w:r>
        <w:rPr>
          <w:rFonts w:ascii="Arial" w:hAnsi="Arial"/>
        </w:rPr>
        <w:t>Describe any acquisitions by the Issuer or dispositions of the Issuer</w:t>
      </w:r>
      <w:r>
        <w:rPr>
          <w:rFonts w:ascii="Arial" w:hAnsi="Arial"/>
        </w:rPr>
        <w:t>’</w:t>
      </w:r>
      <w:r>
        <w:rPr>
          <w:rFonts w:ascii="Arial" w:hAnsi="Arial"/>
        </w:rPr>
        <w:t xml:space="preserve">s assets that occurred during the preceding month.  Provide details of the nature of the assets acquired or disposed of and provide details of the consideration paid or payable together with a schedule of payments if applicable, and of any valuation. State how the consideration was determined and whether the acquisition was </w:t>
      </w:r>
      <w:proofErr w:type="gramStart"/>
      <w:r>
        <w:rPr>
          <w:rFonts w:ascii="Arial" w:hAnsi="Arial"/>
        </w:rPr>
        <w:t>from</w:t>
      </w:r>
      <w:proofErr w:type="gramEnd"/>
      <w:r>
        <w:rPr>
          <w:rFonts w:ascii="Arial" w:hAnsi="Arial"/>
        </w:rPr>
        <w:t xml:space="preserve"> or the disposition was to a Related Person of the Issuer and provide details of the relationship. </w:t>
      </w:r>
      <w:r>
        <w:rPr>
          <w:rFonts w:ascii="Arial" w:hAnsi="Arial"/>
          <w:b/>
          <w:bCs/>
        </w:rPr>
        <w:t>NONE.</w:t>
      </w:r>
    </w:p>
    <w:p w14:paraId="10BA9448" w14:textId="77777777" w:rsidR="00AA0D1C" w:rsidRDefault="00AA0D1C">
      <w:pPr>
        <w:pStyle w:val="List"/>
        <w:spacing w:before="120"/>
        <w:jc w:val="both"/>
        <w:rPr>
          <w:rFonts w:ascii="Arial" w:eastAsia="Arial" w:hAnsi="Arial" w:cs="Arial"/>
          <w:b/>
          <w:bCs/>
        </w:rPr>
      </w:pPr>
    </w:p>
    <w:p w14:paraId="60D755A3" w14:textId="08D3DDF7" w:rsidR="00AA0D1C" w:rsidRDefault="00D40E2C">
      <w:pPr>
        <w:pStyle w:val="List"/>
        <w:numPr>
          <w:ilvl w:val="0"/>
          <w:numId w:val="6"/>
        </w:numPr>
        <w:spacing w:before="120"/>
        <w:jc w:val="both"/>
        <w:rPr>
          <w:rFonts w:ascii="Arial" w:hAnsi="Arial"/>
        </w:rPr>
      </w:pPr>
      <w:r>
        <w:rPr>
          <w:rFonts w:ascii="Arial" w:hAnsi="Arial"/>
        </w:rPr>
        <w:t>Describe the acquisition of new customers or loss of customers.</w:t>
      </w:r>
      <w:r w:rsidR="004240D9">
        <w:rPr>
          <w:rFonts w:ascii="Arial" w:hAnsi="Arial"/>
        </w:rPr>
        <w:t xml:space="preserve"> </w:t>
      </w:r>
      <w:r w:rsidR="004240D9" w:rsidRPr="004240D9">
        <w:rPr>
          <w:rFonts w:ascii="Arial" w:hAnsi="Arial"/>
          <w:b/>
          <w:bCs/>
        </w:rPr>
        <w:t>NONE.</w:t>
      </w:r>
    </w:p>
    <w:p w14:paraId="6A79B18D" w14:textId="77777777" w:rsidR="00AA0D1C" w:rsidRDefault="00D40E2C">
      <w:pPr>
        <w:pStyle w:val="List"/>
        <w:numPr>
          <w:ilvl w:val="0"/>
          <w:numId w:val="6"/>
        </w:numPr>
        <w:spacing w:before="120"/>
        <w:jc w:val="both"/>
        <w:rPr>
          <w:rFonts w:ascii="Arial" w:hAnsi="Arial"/>
        </w:rPr>
      </w:pPr>
      <w:r>
        <w:rPr>
          <w:rFonts w:ascii="Arial" w:hAnsi="Arial"/>
        </w:rPr>
        <w:lastRenderedPageBreak/>
        <w:t xml:space="preserve">Describe any new developments or effects on intangible products such as brand names, circulation lists, copyrights, franchises, licenses, patents, software, subscription lists and </w:t>
      </w:r>
      <w:proofErr w:type="gramStart"/>
      <w:r>
        <w:rPr>
          <w:rFonts w:ascii="Arial" w:hAnsi="Arial"/>
        </w:rPr>
        <w:t>trade-marks</w:t>
      </w:r>
      <w:proofErr w:type="gramEnd"/>
      <w:r>
        <w:rPr>
          <w:rFonts w:ascii="Arial" w:hAnsi="Arial"/>
        </w:rPr>
        <w:t>.</w:t>
      </w:r>
    </w:p>
    <w:p w14:paraId="599D57DF" w14:textId="77777777" w:rsidR="00AA0D1C" w:rsidRDefault="00D40E2C">
      <w:pPr>
        <w:pStyle w:val="List"/>
        <w:spacing w:before="120"/>
        <w:ind w:left="720" w:firstLine="0"/>
        <w:jc w:val="both"/>
        <w:rPr>
          <w:rFonts w:ascii="Arial" w:eastAsia="Arial" w:hAnsi="Arial" w:cs="Arial"/>
          <w:b/>
          <w:bCs/>
        </w:rPr>
      </w:pPr>
      <w:r>
        <w:rPr>
          <w:rFonts w:ascii="Arial" w:hAnsi="Arial"/>
          <w:b/>
          <w:bCs/>
        </w:rPr>
        <w:t xml:space="preserve">NONE. </w:t>
      </w:r>
    </w:p>
    <w:p w14:paraId="0440E433" w14:textId="77777777" w:rsidR="00AA0D1C" w:rsidRDefault="00D40E2C">
      <w:pPr>
        <w:pStyle w:val="List"/>
        <w:numPr>
          <w:ilvl w:val="0"/>
          <w:numId w:val="6"/>
        </w:numPr>
        <w:spacing w:before="120"/>
        <w:jc w:val="both"/>
        <w:rPr>
          <w:rFonts w:ascii="Arial" w:hAnsi="Arial"/>
        </w:rPr>
      </w:pPr>
      <w:r>
        <w:rPr>
          <w:rFonts w:ascii="Arial" w:hAnsi="Arial"/>
        </w:rPr>
        <w:t xml:space="preserve">Report on any new employee hires, terminations or </w:t>
      </w:r>
      <w:proofErr w:type="gramStart"/>
      <w:r>
        <w:rPr>
          <w:rFonts w:ascii="Arial" w:hAnsi="Arial"/>
        </w:rPr>
        <w:t>lay-offs</w:t>
      </w:r>
      <w:proofErr w:type="gramEnd"/>
      <w:r>
        <w:rPr>
          <w:rFonts w:ascii="Arial" w:hAnsi="Arial"/>
        </w:rPr>
        <w:t xml:space="preserve"> with details of anticipated length of lay-offs.</w:t>
      </w:r>
    </w:p>
    <w:p w14:paraId="487F385E" w14:textId="77777777" w:rsidR="00AA0D1C" w:rsidRDefault="00D40E2C">
      <w:pPr>
        <w:pStyle w:val="List"/>
        <w:spacing w:before="120"/>
        <w:ind w:left="720" w:firstLine="0"/>
        <w:jc w:val="both"/>
        <w:rPr>
          <w:rFonts w:ascii="Arial" w:eastAsia="Arial" w:hAnsi="Arial" w:cs="Arial"/>
          <w:b/>
          <w:bCs/>
        </w:rPr>
      </w:pPr>
      <w:r>
        <w:rPr>
          <w:rFonts w:ascii="Arial" w:hAnsi="Arial"/>
          <w:b/>
          <w:bCs/>
        </w:rPr>
        <w:t>NONE.</w:t>
      </w:r>
    </w:p>
    <w:p w14:paraId="53A23EB2" w14:textId="7D514AE1" w:rsidR="00AA0D1C" w:rsidRDefault="00D40E2C">
      <w:pPr>
        <w:pStyle w:val="List"/>
        <w:numPr>
          <w:ilvl w:val="0"/>
          <w:numId w:val="6"/>
        </w:numPr>
        <w:spacing w:before="120"/>
        <w:jc w:val="both"/>
        <w:rPr>
          <w:rFonts w:ascii="Arial" w:hAnsi="Arial"/>
        </w:rPr>
      </w:pPr>
      <w:r>
        <w:rPr>
          <w:rFonts w:ascii="Arial" w:hAnsi="Arial"/>
        </w:rPr>
        <w:t>Report on any labo</w:t>
      </w:r>
      <w:r>
        <w:rPr>
          <w:rFonts w:ascii="Arial" w:hAnsi="Arial"/>
        </w:rPr>
        <w:t>r disputes and resolutions of those disputes if applicable.</w:t>
      </w:r>
    </w:p>
    <w:p w14:paraId="124C169F" w14:textId="77777777" w:rsidR="00AA0D1C" w:rsidRDefault="00D40E2C">
      <w:pPr>
        <w:pStyle w:val="List"/>
        <w:spacing w:before="120"/>
        <w:ind w:left="720" w:firstLine="0"/>
        <w:jc w:val="both"/>
        <w:rPr>
          <w:rFonts w:ascii="Arial" w:eastAsia="Arial" w:hAnsi="Arial" w:cs="Arial"/>
          <w:b/>
          <w:bCs/>
        </w:rPr>
      </w:pPr>
      <w:r>
        <w:rPr>
          <w:rFonts w:ascii="Arial" w:hAnsi="Arial"/>
          <w:b/>
          <w:bCs/>
        </w:rPr>
        <w:t>NONE.</w:t>
      </w:r>
    </w:p>
    <w:p w14:paraId="0C0C9114" w14:textId="5B5EB78F" w:rsidR="00AA0D1C" w:rsidRDefault="00D40E2C">
      <w:pPr>
        <w:pStyle w:val="List"/>
        <w:numPr>
          <w:ilvl w:val="0"/>
          <w:numId w:val="6"/>
        </w:numPr>
        <w:spacing w:before="120"/>
        <w:jc w:val="both"/>
        <w:rPr>
          <w:rFonts w:ascii="Arial" w:hAnsi="Arial"/>
        </w:rPr>
      </w:pPr>
      <w:r>
        <w:rPr>
          <w:rFonts w:ascii="Arial" w:hAnsi="Arial"/>
        </w:rPr>
        <w:t xml:space="preserve">Describe and provide details of legal </w:t>
      </w:r>
      <w:r>
        <w:rPr>
          <w:rFonts w:ascii="Arial" w:hAnsi="Arial"/>
        </w:rPr>
        <w:t xml:space="preserve">proceedings to which the Issuer became a party, including the name of the court or agency, the date instituted, the principal parties to the proceedings, the nature of the claim, the amount </w:t>
      </w:r>
      <w:proofErr w:type="gramStart"/>
      <w:r>
        <w:rPr>
          <w:rFonts w:ascii="Arial" w:hAnsi="Arial"/>
        </w:rPr>
        <w:t>claimed,</w:t>
      </w:r>
      <w:r w:rsidR="001455F2">
        <w:rPr>
          <w:rFonts w:ascii="Arial" w:hAnsi="Arial"/>
        </w:rPr>
        <w:t xml:space="preserve"> </w:t>
      </w:r>
      <w:r>
        <w:rPr>
          <w:rFonts w:ascii="Arial" w:hAnsi="Arial"/>
        </w:rPr>
        <w:t>if any</w:t>
      </w:r>
      <w:proofErr w:type="gramEnd"/>
      <w:r>
        <w:rPr>
          <w:rFonts w:ascii="Arial" w:hAnsi="Arial"/>
        </w:rPr>
        <w:t>, if the proceedings are being contested, and the present status of the proceedings.</w:t>
      </w:r>
    </w:p>
    <w:p w14:paraId="59267266" w14:textId="77777777" w:rsidR="00AA0D1C" w:rsidRDefault="00D40E2C">
      <w:pPr>
        <w:pStyle w:val="List"/>
        <w:spacing w:before="120"/>
        <w:ind w:left="720" w:firstLine="0"/>
        <w:jc w:val="both"/>
        <w:rPr>
          <w:rFonts w:ascii="Arial" w:eastAsia="Arial" w:hAnsi="Arial" w:cs="Arial"/>
          <w:b/>
          <w:bCs/>
        </w:rPr>
      </w:pPr>
      <w:r>
        <w:rPr>
          <w:rFonts w:ascii="Arial" w:hAnsi="Arial"/>
          <w:b/>
          <w:bCs/>
        </w:rPr>
        <w:t>NONE.</w:t>
      </w:r>
    </w:p>
    <w:p w14:paraId="32FF8D7F" w14:textId="77777777" w:rsidR="00AA0D1C" w:rsidRDefault="00D40E2C">
      <w:pPr>
        <w:pStyle w:val="List"/>
        <w:numPr>
          <w:ilvl w:val="0"/>
          <w:numId w:val="6"/>
        </w:numPr>
        <w:spacing w:before="120"/>
        <w:jc w:val="both"/>
        <w:rPr>
          <w:rFonts w:ascii="Arial" w:hAnsi="Arial"/>
        </w:rPr>
      </w:pPr>
      <w:r>
        <w:rPr>
          <w:rFonts w:ascii="Arial" w:hAnsi="Arial"/>
        </w:rPr>
        <w:t>Provide details of any indebtedness incurred or repaid by the Issuer together with the terms of such indebtedness.</w:t>
      </w:r>
    </w:p>
    <w:p w14:paraId="10E3FDD5" w14:textId="77777777" w:rsidR="00AA0D1C" w:rsidRDefault="00D40E2C">
      <w:pPr>
        <w:pStyle w:val="List"/>
        <w:spacing w:before="120"/>
        <w:ind w:left="720" w:firstLine="0"/>
        <w:jc w:val="both"/>
        <w:rPr>
          <w:rFonts w:ascii="Arial" w:eastAsia="Arial" w:hAnsi="Arial" w:cs="Arial"/>
          <w:b/>
          <w:bCs/>
        </w:rPr>
      </w:pPr>
      <w:r>
        <w:rPr>
          <w:rFonts w:ascii="Arial" w:hAnsi="Arial"/>
          <w:b/>
          <w:bCs/>
        </w:rPr>
        <w:t>NONE.</w:t>
      </w:r>
    </w:p>
    <w:p w14:paraId="158D8CCE" w14:textId="77777777" w:rsidR="00AA0D1C" w:rsidRDefault="00D40E2C">
      <w:pPr>
        <w:pStyle w:val="List"/>
        <w:numPr>
          <w:ilvl w:val="0"/>
          <w:numId w:val="6"/>
        </w:numPr>
        <w:spacing w:before="120"/>
        <w:jc w:val="both"/>
        <w:rPr>
          <w:rFonts w:ascii="Arial" w:hAnsi="Arial"/>
        </w:rPr>
      </w:pPr>
      <w:r>
        <w:rPr>
          <w:rFonts w:ascii="Arial" w:hAnsi="Arial"/>
        </w:rPr>
        <w:t>Provide details of any securities issued and options or warrants granted.</w:t>
      </w:r>
    </w:p>
    <w:p w14:paraId="725F65B1" w14:textId="77777777" w:rsidR="00AA0D1C" w:rsidRDefault="00D40E2C">
      <w:pPr>
        <w:pStyle w:val="List"/>
        <w:spacing w:before="120"/>
        <w:ind w:left="720" w:firstLine="0"/>
        <w:jc w:val="both"/>
        <w:rPr>
          <w:rFonts w:ascii="Arial" w:eastAsia="Arial" w:hAnsi="Arial" w:cs="Arial"/>
          <w:b/>
          <w:bCs/>
        </w:rPr>
      </w:pPr>
      <w:r>
        <w:rPr>
          <w:rFonts w:ascii="Arial" w:hAnsi="Arial"/>
          <w:b/>
          <w:bCs/>
        </w:rPr>
        <w:t>NONE.</w:t>
      </w:r>
    </w:p>
    <w:p w14:paraId="50CD339B" w14:textId="77777777" w:rsidR="00AA0D1C" w:rsidRDefault="00AA0D1C">
      <w:pPr>
        <w:pStyle w:val="List"/>
        <w:spacing w:before="120"/>
        <w:ind w:left="720" w:firstLine="0"/>
        <w:jc w:val="both"/>
        <w:rPr>
          <w:rFonts w:ascii="Arial" w:eastAsia="Arial" w:hAnsi="Arial" w:cs="Arial"/>
          <w:b/>
          <w:bCs/>
        </w:rPr>
      </w:pPr>
    </w:p>
    <w:tbl>
      <w:tblPr>
        <w:tblW w:w="9576"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2394"/>
        <w:gridCol w:w="2394"/>
        <w:gridCol w:w="2393"/>
        <w:gridCol w:w="2395"/>
      </w:tblGrid>
      <w:tr w:rsidR="00AA0D1C" w14:paraId="09312773" w14:textId="77777777">
        <w:trPr>
          <w:trHeight w:val="575"/>
        </w:trPr>
        <w:tc>
          <w:tcPr>
            <w:tcW w:w="23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41A855" w14:textId="77777777" w:rsidR="00AA0D1C" w:rsidRDefault="00D40E2C">
            <w:pPr>
              <w:pStyle w:val="List"/>
              <w:tabs>
                <w:tab w:val="left" w:pos="360"/>
              </w:tabs>
              <w:spacing w:before="0" w:line="280" w:lineRule="exact"/>
              <w:ind w:left="0" w:firstLine="0"/>
              <w:jc w:val="center"/>
            </w:pPr>
            <w:r>
              <w:rPr>
                <w:rFonts w:ascii="Arial" w:hAnsi="Arial"/>
                <w:b/>
                <w:bCs/>
              </w:rPr>
              <w:t>Security</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0E3BBB7" w14:textId="77777777" w:rsidR="00AA0D1C" w:rsidRDefault="00D40E2C">
            <w:pPr>
              <w:pStyle w:val="List"/>
              <w:tabs>
                <w:tab w:val="left" w:pos="360"/>
              </w:tabs>
              <w:spacing w:before="0" w:line="280" w:lineRule="exact"/>
              <w:ind w:left="0" w:firstLine="0"/>
              <w:jc w:val="center"/>
            </w:pPr>
            <w:r>
              <w:rPr>
                <w:rFonts w:ascii="Arial" w:hAnsi="Arial"/>
                <w:b/>
                <w:bCs/>
              </w:rPr>
              <w:t>Number Issued</w:t>
            </w:r>
          </w:p>
        </w:tc>
        <w:tc>
          <w:tcPr>
            <w:tcW w:w="23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A5389E" w14:textId="77777777" w:rsidR="00AA0D1C" w:rsidRDefault="00D40E2C">
            <w:pPr>
              <w:pStyle w:val="List"/>
              <w:tabs>
                <w:tab w:val="left" w:pos="360"/>
              </w:tabs>
              <w:spacing w:before="0" w:line="280" w:lineRule="exact"/>
              <w:ind w:left="0" w:firstLine="0"/>
              <w:jc w:val="center"/>
            </w:pPr>
            <w:r>
              <w:rPr>
                <w:rFonts w:ascii="Arial" w:hAnsi="Arial"/>
                <w:b/>
                <w:bCs/>
              </w:rPr>
              <w:t>Details of Issuance</w:t>
            </w:r>
          </w:p>
        </w:tc>
        <w:tc>
          <w:tcPr>
            <w:tcW w:w="23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C79D6C6" w14:textId="77777777" w:rsidR="00AA0D1C" w:rsidRDefault="00D40E2C">
            <w:pPr>
              <w:pStyle w:val="List"/>
              <w:tabs>
                <w:tab w:val="left" w:pos="360"/>
              </w:tabs>
              <w:spacing w:before="0" w:line="280" w:lineRule="exact"/>
              <w:ind w:left="0" w:firstLine="0"/>
              <w:jc w:val="center"/>
            </w:pPr>
            <w:r>
              <w:rPr>
                <w:rFonts w:ascii="Arial" w:hAnsi="Arial"/>
                <w:b/>
                <w:bCs/>
              </w:rPr>
              <w:t xml:space="preserve">Use of </w:t>
            </w:r>
            <w:proofErr w:type="gramStart"/>
            <w:r>
              <w:rPr>
                <w:rFonts w:ascii="Arial" w:hAnsi="Arial"/>
                <w:b/>
                <w:bCs/>
              </w:rPr>
              <w:t>Proceeds</w:t>
            </w:r>
            <w:r>
              <w:rPr>
                <w:rFonts w:ascii="Arial" w:hAnsi="Arial"/>
                <w:b/>
                <w:bCs/>
                <w:vertAlign w:val="superscript"/>
              </w:rPr>
              <w:t>(</w:t>
            </w:r>
            <w:proofErr w:type="gramEnd"/>
            <w:r>
              <w:rPr>
                <w:rFonts w:ascii="Arial" w:hAnsi="Arial"/>
                <w:b/>
                <w:bCs/>
                <w:vertAlign w:val="superscript"/>
              </w:rPr>
              <w:t>1)</w:t>
            </w:r>
          </w:p>
        </w:tc>
      </w:tr>
      <w:tr w:rsidR="00AA0D1C" w14:paraId="3BA39F37" w14:textId="77777777">
        <w:trPr>
          <w:trHeight w:val="300"/>
        </w:trPr>
        <w:tc>
          <w:tcPr>
            <w:tcW w:w="23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DC31F20" w14:textId="77777777" w:rsidR="00AA0D1C" w:rsidRDefault="00AA0D1C"/>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18DD8E2" w14:textId="77777777" w:rsidR="00AA0D1C" w:rsidRDefault="00AA0D1C"/>
        </w:tc>
        <w:tc>
          <w:tcPr>
            <w:tcW w:w="23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9C609CE" w14:textId="77777777" w:rsidR="00AA0D1C" w:rsidRDefault="00AA0D1C"/>
        </w:tc>
        <w:tc>
          <w:tcPr>
            <w:tcW w:w="23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72E40C" w14:textId="77777777" w:rsidR="00AA0D1C" w:rsidRDefault="00AA0D1C"/>
        </w:tc>
      </w:tr>
      <w:tr w:rsidR="00AA0D1C" w14:paraId="5F117D5E" w14:textId="77777777">
        <w:trPr>
          <w:trHeight w:val="300"/>
        </w:trPr>
        <w:tc>
          <w:tcPr>
            <w:tcW w:w="23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F1FC864" w14:textId="77777777" w:rsidR="00AA0D1C" w:rsidRDefault="00AA0D1C"/>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1575BC6" w14:textId="77777777" w:rsidR="00AA0D1C" w:rsidRDefault="00AA0D1C"/>
        </w:tc>
        <w:tc>
          <w:tcPr>
            <w:tcW w:w="23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F68A4A8" w14:textId="77777777" w:rsidR="00AA0D1C" w:rsidRDefault="00AA0D1C"/>
        </w:tc>
        <w:tc>
          <w:tcPr>
            <w:tcW w:w="23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C817FD3" w14:textId="77777777" w:rsidR="00AA0D1C" w:rsidRDefault="00AA0D1C"/>
        </w:tc>
      </w:tr>
      <w:tr w:rsidR="00AA0D1C" w14:paraId="4BE86043" w14:textId="77777777">
        <w:trPr>
          <w:trHeight w:val="300"/>
        </w:trPr>
        <w:tc>
          <w:tcPr>
            <w:tcW w:w="23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D03766F" w14:textId="77777777" w:rsidR="00AA0D1C" w:rsidRDefault="00AA0D1C"/>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8E360C2" w14:textId="77777777" w:rsidR="00AA0D1C" w:rsidRDefault="00AA0D1C"/>
        </w:tc>
        <w:tc>
          <w:tcPr>
            <w:tcW w:w="23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603C38C" w14:textId="77777777" w:rsidR="00AA0D1C" w:rsidRDefault="00AA0D1C"/>
        </w:tc>
        <w:tc>
          <w:tcPr>
            <w:tcW w:w="23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971C03A" w14:textId="77777777" w:rsidR="00AA0D1C" w:rsidRDefault="00AA0D1C"/>
        </w:tc>
      </w:tr>
    </w:tbl>
    <w:p w14:paraId="2CC1D976" w14:textId="77777777" w:rsidR="00AA0D1C" w:rsidRDefault="00AA0D1C">
      <w:pPr>
        <w:pStyle w:val="List"/>
        <w:widowControl w:val="0"/>
        <w:spacing w:before="120"/>
        <w:ind w:left="108" w:hanging="108"/>
        <w:rPr>
          <w:rFonts w:ascii="Arial" w:eastAsia="Arial" w:hAnsi="Arial" w:cs="Arial"/>
          <w:b/>
          <w:bCs/>
        </w:rPr>
      </w:pPr>
    </w:p>
    <w:p w14:paraId="23C045A8" w14:textId="77777777" w:rsidR="00AA0D1C" w:rsidRDefault="00AA0D1C">
      <w:pPr>
        <w:pStyle w:val="List"/>
        <w:widowControl w:val="0"/>
        <w:spacing w:before="120"/>
        <w:ind w:left="0" w:firstLine="0"/>
        <w:jc w:val="both"/>
        <w:rPr>
          <w:rFonts w:ascii="Arial" w:eastAsia="Arial" w:hAnsi="Arial" w:cs="Arial"/>
          <w:b/>
          <w:bCs/>
        </w:rPr>
      </w:pPr>
    </w:p>
    <w:p w14:paraId="223D03F1" w14:textId="77777777" w:rsidR="00AA0D1C" w:rsidRDefault="00D40E2C">
      <w:pPr>
        <w:pStyle w:val="List"/>
        <w:tabs>
          <w:tab w:val="left" w:pos="360"/>
        </w:tabs>
        <w:spacing w:before="120"/>
        <w:ind w:left="0" w:firstLine="0"/>
        <w:jc w:val="both"/>
        <w:rPr>
          <w:rFonts w:ascii="Arial" w:eastAsia="Arial" w:hAnsi="Arial" w:cs="Arial"/>
          <w:i/>
          <w:iCs/>
        </w:rPr>
      </w:pPr>
      <w:r>
        <w:rPr>
          <w:rFonts w:ascii="Arial" w:hAnsi="Arial"/>
          <w:i/>
          <w:iCs/>
        </w:rPr>
        <w:t>(1)</w:t>
      </w:r>
      <w:r>
        <w:rPr>
          <w:rFonts w:ascii="Arial" w:hAnsi="Arial"/>
          <w:i/>
          <w:iCs/>
        </w:rPr>
        <w:tab/>
        <w:t>State aggregate proceeds and intended allocation of proceeds.</w:t>
      </w:r>
    </w:p>
    <w:p w14:paraId="19CCFA16" w14:textId="77777777" w:rsidR="00AA0D1C" w:rsidRDefault="00D40E2C">
      <w:pPr>
        <w:pStyle w:val="List"/>
        <w:keepNext/>
        <w:keepLines/>
        <w:numPr>
          <w:ilvl w:val="0"/>
          <w:numId w:val="8"/>
        </w:numPr>
        <w:spacing w:before="120"/>
        <w:jc w:val="both"/>
        <w:rPr>
          <w:rFonts w:ascii="Arial" w:hAnsi="Arial"/>
        </w:rPr>
      </w:pPr>
      <w:r>
        <w:rPr>
          <w:rFonts w:ascii="Arial" w:hAnsi="Arial"/>
        </w:rPr>
        <w:t>Provide details of any loans to or by Related Persons.</w:t>
      </w:r>
    </w:p>
    <w:p w14:paraId="67A2E70C" w14:textId="77777777" w:rsidR="00AA0D1C" w:rsidRDefault="00D40E2C">
      <w:pPr>
        <w:pStyle w:val="List"/>
        <w:keepNext/>
        <w:keepLines/>
        <w:spacing w:before="120"/>
        <w:ind w:left="720" w:firstLine="0"/>
        <w:jc w:val="both"/>
        <w:rPr>
          <w:rFonts w:ascii="Arial" w:eastAsia="Arial" w:hAnsi="Arial" w:cs="Arial"/>
          <w:b/>
          <w:bCs/>
        </w:rPr>
      </w:pPr>
      <w:r>
        <w:rPr>
          <w:rFonts w:ascii="Arial" w:hAnsi="Arial"/>
          <w:b/>
          <w:bCs/>
        </w:rPr>
        <w:t>NONE.</w:t>
      </w:r>
    </w:p>
    <w:p w14:paraId="6F869504" w14:textId="77777777" w:rsidR="00AA0D1C" w:rsidRDefault="00D40E2C">
      <w:pPr>
        <w:pStyle w:val="List"/>
        <w:keepNext/>
        <w:keepLines/>
        <w:numPr>
          <w:ilvl w:val="0"/>
          <w:numId w:val="6"/>
        </w:numPr>
        <w:spacing w:before="120"/>
        <w:jc w:val="both"/>
        <w:rPr>
          <w:rFonts w:ascii="Arial" w:hAnsi="Arial"/>
        </w:rPr>
      </w:pPr>
      <w:r>
        <w:rPr>
          <w:rFonts w:ascii="Arial" w:hAnsi="Arial"/>
        </w:rPr>
        <w:t xml:space="preserve">Provide details of any changes in directors, officers or committee members. </w:t>
      </w:r>
    </w:p>
    <w:p w14:paraId="190FBC9B" w14:textId="77777777" w:rsidR="00AA0D1C" w:rsidRDefault="00D40E2C">
      <w:pPr>
        <w:pStyle w:val="List"/>
        <w:keepNext/>
        <w:keepLines/>
        <w:spacing w:before="120"/>
        <w:ind w:left="720" w:firstLine="0"/>
        <w:jc w:val="both"/>
        <w:rPr>
          <w:rFonts w:ascii="Arial" w:eastAsia="Arial" w:hAnsi="Arial" w:cs="Arial"/>
        </w:rPr>
      </w:pPr>
      <w:r>
        <w:rPr>
          <w:rFonts w:ascii="Arial" w:hAnsi="Arial"/>
          <w:b/>
          <w:bCs/>
        </w:rPr>
        <w:t>NONE.</w:t>
      </w:r>
    </w:p>
    <w:p w14:paraId="0BC34D6B" w14:textId="77777777" w:rsidR="00AA0D1C" w:rsidRDefault="00D40E2C">
      <w:pPr>
        <w:pStyle w:val="List"/>
        <w:numPr>
          <w:ilvl w:val="0"/>
          <w:numId w:val="6"/>
        </w:numPr>
        <w:spacing w:before="120"/>
        <w:jc w:val="both"/>
        <w:rPr>
          <w:rFonts w:ascii="Arial" w:hAnsi="Arial"/>
        </w:rPr>
      </w:pPr>
      <w:r>
        <w:rPr>
          <w:rFonts w:ascii="Arial" w:hAnsi="Arial"/>
        </w:rPr>
        <w:t>Discuss any trends which are likely to impact the Issuer including trends in the Issuer</w:t>
      </w:r>
      <w:r>
        <w:rPr>
          <w:rFonts w:ascii="Arial" w:hAnsi="Arial"/>
        </w:rPr>
        <w:t>’</w:t>
      </w:r>
      <w:r>
        <w:rPr>
          <w:rFonts w:ascii="Arial" w:hAnsi="Arial"/>
        </w:rPr>
        <w:t>s market(s) or political/regulatory trends.</w:t>
      </w:r>
    </w:p>
    <w:p w14:paraId="5E7DC3CE" w14:textId="77777777" w:rsidR="00AA0D1C" w:rsidRDefault="00D40E2C">
      <w:pPr>
        <w:pStyle w:val="List"/>
        <w:spacing w:before="120"/>
        <w:ind w:hanging="360"/>
        <w:jc w:val="both"/>
        <w:rPr>
          <w:rFonts w:ascii="Arial" w:eastAsia="Arial" w:hAnsi="Arial" w:cs="Arial"/>
          <w:b/>
          <w:bCs/>
        </w:rPr>
      </w:pPr>
      <w:r>
        <w:rPr>
          <w:rFonts w:ascii="Arial" w:hAnsi="Arial"/>
          <w:b/>
          <w:bCs/>
        </w:rPr>
        <w:lastRenderedPageBreak/>
        <w:t xml:space="preserve">     Though the Federal Farm Bill of 2018 allowed for the cultivation, product development, and the transportation of hemp across state lines, and sales of hemp-based products </w:t>
      </w:r>
      <w:proofErr w:type="gramStart"/>
      <w:r>
        <w:rPr>
          <w:rFonts w:ascii="Arial" w:hAnsi="Arial"/>
          <w:b/>
          <w:bCs/>
        </w:rPr>
        <w:t>as long as</w:t>
      </w:r>
      <w:proofErr w:type="gramEnd"/>
      <w:r>
        <w:rPr>
          <w:rFonts w:ascii="Arial" w:hAnsi="Arial"/>
          <w:b/>
          <w:bCs/>
        </w:rPr>
        <w:t xml:space="preserve"> they are produced within the letter of the law. There have been various legal challenges on the state level concerning the legality of sales and/or the manufacturing of hemp-based products. Subsequently, NVG is constantly reviewing revised federal and state legislation that may positively or negatively affect the Issuer</w:t>
      </w:r>
      <w:r>
        <w:rPr>
          <w:rFonts w:ascii="Arial" w:hAnsi="Arial"/>
          <w:b/>
          <w:bCs/>
        </w:rPr>
        <w:t>’</w:t>
      </w:r>
      <w:r>
        <w:rPr>
          <w:rFonts w:ascii="Arial" w:hAnsi="Arial"/>
          <w:b/>
          <w:bCs/>
        </w:rPr>
        <w:t xml:space="preserve">s ability to manufacture, distribute, transport, or sell products federally and within certain states. </w:t>
      </w:r>
    </w:p>
    <w:p w14:paraId="19CDB00C" w14:textId="77777777" w:rsidR="00AA0D1C" w:rsidRDefault="00D40E2C">
      <w:pPr>
        <w:pStyle w:val="List"/>
        <w:keepNext/>
        <w:spacing w:before="120"/>
        <w:ind w:left="0" w:firstLine="0"/>
        <w:jc w:val="both"/>
      </w:pPr>
      <w:r>
        <w:rPr>
          <w:rFonts w:ascii="Arial Unicode MS" w:eastAsia="Arial Unicode MS" w:hAnsi="Arial Unicode MS" w:cs="Arial Unicode MS"/>
        </w:rPr>
        <w:br w:type="page"/>
      </w:r>
    </w:p>
    <w:p w14:paraId="02E779A8" w14:textId="77777777" w:rsidR="00AA0D1C" w:rsidRDefault="00D40E2C">
      <w:pPr>
        <w:pStyle w:val="List"/>
        <w:keepNext/>
        <w:spacing w:before="120"/>
        <w:ind w:left="0" w:firstLine="0"/>
        <w:jc w:val="both"/>
        <w:rPr>
          <w:rFonts w:ascii="Arial" w:eastAsia="Arial" w:hAnsi="Arial" w:cs="Arial"/>
          <w:b/>
          <w:bCs/>
        </w:rPr>
      </w:pPr>
      <w:r>
        <w:rPr>
          <w:rFonts w:ascii="Arial" w:hAnsi="Arial"/>
          <w:b/>
          <w:bCs/>
        </w:rPr>
        <w:lastRenderedPageBreak/>
        <w:t>Certificate Of Compliance</w:t>
      </w:r>
    </w:p>
    <w:p w14:paraId="0532C57A" w14:textId="77777777" w:rsidR="00AA0D1C" w:rsidRDefault="00D40E2C">
      <w:pPr>
        <w:pStyle w:val="BodyText"/>
        <w:keepNext/>
        <w:rPr>
          <w:rFonts w:ascii="Arial" w:eastAsia="Arial" w:hAnsi="Arial" w:cs="Arial"/>
        </w:rPr>
      </w:pPr>
      <w:r>
        <w:rPr>
          <w:rFonts w:ascii="Arial" w:hAnsi="Arial"/>
        </w:rPr>
        <w:t>The undersigned hereby certifies that:</w:t>
      </w:r>
    </w:p>
    <w:p w14:paraId="07CE8995" w14:textId="77777777" w:rsidR="00AA0D1C" w:rsidRDefault="00D40E2C">
      <w:pPr>
        <w:pStyle w:val="List"/>
        <w:keepNext/>
        <w:numPr>
          <w:ilvl w:val="0"/>
          <w:numId w:val="10"/>
        </w:numPr>
        <w:jc w:val="both"/>
        <w:rPr>
          <w:rFonts w:ascii="Arial" w:hAnsi="Arial"/>
        </w:rPr>
      </w:pPr>
      <w:r>
        <w:rPr>
          <w:rFonts w:ascii="Arial" w:hAnsi="Arial"/>
        </w:rPr>
        <w:t xml:space="preserve">The undersigned is a director and/or senior officer of the Issuer and has been duly authorized by a resolution </w:t>
      </w:r>
      <w:proofErr w:type="gramStart"/>
      <w:r>
        <w:rPr>
          <w:rFonts w:ascii="Arial" w:hAnsi="Arial"/>
        </w:rPr>
        <w:t>of</w:t>
      </w:r>
      <w:proofErr w:type="gramEnd"/>
      <w:r>
        <w:rPr>
          <w:rFonts w:ascii="Arial" w:hAnsi="Arial"/>
        </w:rPr>
        <w:t xml:space="preserve"> the board of </w:t>
      </w:r>
      <w:r>
        <w:rPr>
          <w:rFonts w:ascii="Arial" w:hAnsi="Arial"/>
        </w:rPr>
        <w:t>directors of the Issuer to sign this Certificate of Compliance.</w:t>
      </w:r>
    </w:p>
    <w:p w14:paraId="1980BC57" w14:textId="40645420" w:rsidR="00AA0D1C" w:rsidRPr="003F765E" w:rsidRDefault="00D40E2C" w:rsidP="003F765E">
      <w:pPr>
        <w:pStyle w:val="List"/>
        <w:numPr>
          <w:ilvl w:val="0"/>
          <w:numId w:val="10"/>
        </w:numPr>
        <w:jc w:val="both"/>
        <w:rPr>
          <w:rFonts w:ascii="Arial" w:hAnsi="Arial"/>
        </w:rPr>
      </w:pPr>
      <w:r>
        <w:rPr>
          <w:rFonts w:ascii="Arial" w:hAnsi="Arial"/>
        </w:rPr>
        <w:t>As of the date hereof there</w:t>
      </w:r>
      <w:r w:rsidR="003F765E">
        <w:rPr>
          <w:rFonts w:ascii="Arial" w:hAnsi="Arial"/>
        </w:rPr>
        <w:t xml:space="preserve"> </w:t>
      </w:r>
      <w:r w:rsidRPr="003F765E">
        <w:rPr>
          <w:rFonts w:ascii="Arial" w:hAnsi="Arial"/>
        </w:rPr>
        <w:t>is no material information concerning the Issuer which has not been publicly disclosed.</w:t>
      </w:r>
    </w:p>
    <w:p w14:paraId="7AC6080F" w14:textId="77777777" w:rsidR="00AA0D1C" w:rsidRDefault="00D40E2C">
      <w:pPr>
        <w:pStyle w:val="List"/>
        <w:numPr>
          <w:ilvl w:val="0"/>
          <w:numId w:val="10"/>
        </w:numPr>
        <w:jc w:val="both"/>
        <w:rPr>
          <w:rFonts w:ascii="Arial" w:hAnsi="Arial"/>
        </w:rPr>
      </w:pPr>
      <w:r>
        <w:rPr>
          <w:rFonts w:ascii="Arial" w:hAnsi="Arial"/>
        </w:rPr>
        <w:t xml:space="preserve">The undersigned hereby certifies to the Exchange that the Issuer </w:t>
      </w:r>
      <w:proofErr w:type="gramStart"/>
      <w:r>
        <w:rPr>
          <w:rFonts w:ascii="Arial" w:hAnsi="Arial"/>
        </w:rPr>
        <w:t xml:space="preserve">is </w:t>
      </w:r>
      <w:r>
        <w:rPr>
          <w:rFonts w:ascii="Arial" w:hAnsi="Arial"/>
        </w:rPr>
        <w:t>in compliance with</w:t>
      </w:r>
      <w:proofErr w:type="gramEnd"/>
      <w:r>
        <w:rPr>
          <w:rFonts w:ascii="Arial" w:hAnsi="Arial"/>
        </w:rPr>
        <w:t xml:space="preserve"> the requirements of applicable securities legislation (as such term is defined in National Instrument 14-101) and all Exchange Requirements (as defined in CNSX Policy 1).</w:t>
      </w:r>
    </w:p>
    <w:p w14:paraId="1A301213" w14:textId="77777777" w:rsidR="00AA0D1C" w:rsidRDefault="00D40E2C">
      <w:pPr>
        <w:pStyle w:val="List"/>
        <w:numPr>
          <w:ilvl w:val="0"/>
          <w:numId w:val="10"/>
        </w:numPr>
        <w:jc w:val="both"/>
        <w:rPr>
          <w:rFonts w:ascii="Arial" w:hAnsi="Arial"/>
        </w:rPr>
      </w:pPr>
      <w:proofErr w:type="gramStart"/>
      <w:r>
        <w:rPr>
          <w:rFonts w:ascii="Arial" w:hAnsi="Arial"/>
        </w:rPr>
        <w:t>All of</w:t>
      </w:r>
      <w:proofErr w:type="gramEnd"/>
      <w:r>
        <w:rPr>
          <w:rFonts w:ascii="Arial" w:hAnsi="Arial"/>
        </w:rPr>
        <w:t xml:space="preserve"> the information in this Form 7 Monthly Progress Report is true.</w:t>
      </w:r>
    </w:p>
    <w:p w14:paraId="413228A9" w14:textId="0ADDD16C" w:rsidR="00AA0D1C" w:rsidRDefault="00D40E2C">
      <w:pPr>
        <w:pStyle w:val="BodyText"/>
        <w:tabs>
          <w:tab w:val="left" w:pos="4680"/>
          <w:tab w:val="left" w:pos="7200"/>
        </w:tabs>
        <w:spacing w:before="480"/>
        <w:jc w:val="both"/>
        <w:rPr>
          <w:rFonts w:ascii="Arial" w:eastAsia="Arial" w:hAnsi="Arial" w:cs="Arial"/>
          <w:b/>
          <w:bCs/>
          <w:u w:val="single"/>
        </w:rPr>
      </w:pPr>
      <w:r>
        <w:rPr>
          <w:rFonts w:ascii="Arial" w:hAnsi="Arial"/>
        </w:rPr>
        <w:t xml:space="preserve">Dated: </w:t>
      </w:r>
      <w:r w:rsidR="004D2349">
        <w:rPr>
          <w:rFonts w:ascii="Arial" w:hAnsi="Arial"/>
          <w:b/>
          <w:bCs/>
          <w:u w:val="single"/>
        </w:rPr>
        <w:t>March 19</w:t>
      </w:r>
      <w:r>
        <w:rPr>
          <w:rFonts w:ascii="Arial" w:hAnsi="Arial"/>
          <w:b/>
          <w:bCs/>
          <w:u w:val="single"/>
        </w:rPr>
        <w:t>th, 202</w:t>
      </w:r>
      <w:r w:rsidR="004D2349">
        <w:rPr>
          <w:rFonts w:ascii="Arial" w:hAnsi="Arial"/>
          <w:b/>
          <w:bCs/>
          <w:u w:val="single"/>
        </w:rPr>
        <w:t>5</w:t>
      </w:r>
    </w:p>
    <w:p w14:paraId="3C4EB95B" w14:textId="77777777" w:rsidR="00AA0D1C" w:rsidRDefault="00D40E2C">
      <w:pPr>
        <w:pStyle w:val="List"/>
        <w:tabs>
          <w:tab w:val="left" w:pos="8860"/>
        </w:tabs>
        <w:ind w:left="5760" w:hanging="5760"/>
        <w:rPr>
          <w:rFonts w:ascii="Arial" w:eastAsia="Arial" w:hAnsi="Arial" w:cs="Arial"/>
        </w:rPr>
      </w:pPr>
      <w:r>
        <w:rPr>
          <w:rFonts w:ascii="Arial" w:eastAsia="Arial" w:hAnsi="Arial" w:cs="Arial"/>
          <w:b/>
          <w:bCs/>
        </w:rPr>
        <w:tab/>
      </w:r>
      <w:r>
        <w:rPr>
          <w:rFonts w:ascii="Arial" w:hAnsi="Arial"/>
          <w:u w:val="single"/>
        </w:rPr>
        <w:t>MICHAEL SEMLER</w:t>
      </w:r>
      <w:r>
        <w:rPr>
          <w:rFonts w:ascii="Arial" w:hAnsi="Arial"/>
          <w:u w:val="single"/>
        </w:rPr>
        <w:tab/>
      </w:r>
      <w:r>
        <w:rPr>
          <w:rFonts w:ascii="Arial Unicode MS" w:eastAsia="Arial Unicode MS" w:hAnsi="Arial Unicode MS" w:cs="Arial Unicode MS"/>
          <w:u w:val="single"/>
        </w:rPr>
        <w:br/>
      </w:r>
      <w:r>
        <w:rPr>
          <w:rFonts w:ascii="Arial" w:hAnsi="Arial"/>
        </w:rPr>
        <w:t>Name of Director or Senior Officer</w:t>
      </w:r>
    </w:p>
    <w:p w14:paraId="3329A95B" w14:textId="77777777" w:rsidR="00AA0D1C" w:rsidRDefault="00D40E2C">
      <w:pPr>
        <w:pStyle w:val="List"/>
        <w:tabs>
          <w:tab w:val="left" w:pos="8860"/>
        </w:tabs>
        <w:ind w:left="5760" w:hanging="5760"/>
        <w:rPr>
          <w:rFonts w:ascii="Arial" w:eastAsia="Arial" w:hAnsi="Arial" w:cs="Arial"/>
        </w:rPr>
      </w:pPr>
      <w:r>
        <w:rPr>
          <w:rFonts w:ascii="Arial" w:eastAsia="Arial" w:hAnsi="Arial" w:cs="Arial"/>
        </w:rPr>
        <w:tab/>
      </w:r>
      <w:r>
        <w:rPr>
          <w:rFonts w:ascii="Arial" w:hAnsi="Arial"/>
          <w:i/>
          <w:iCs/>
        </w:rPr>
        <w:t>“</w:t>
      </w:r>
      <w:r>
        <w:rPr>
          <w:rFonts w:ascii="Arial" w:hAnsi="Arial"/>
          <w:i/>
          <w:iCs/>
          <w:u w:val="single"/>
        </w:rPr>
        <w:t>Michael Semler</w:t>
      </w:r>
      <w:r>
        <w:rPr>
          <w:rFonts w:ascii="Arial" w:hAnsi="Arial"/>
          <w:i/>
          <w:iCs/>
          <w:u w:val="single"/>
        </w:rPr>
        <w:t>”</w:t>
      </w:r>
      <w:r>
        <w:rPr>
          <w:rFonts w:ascii="Arial" w:eastAsia="Arial" w:hAnsi="Arial" w:cs="Arial"/>
          <w:u w:val="single"/>
        </w:rPr>
        <w:tab/>
      </w:r>
      <w:r>
        <w:rPr>
          <w:rFonts w:ascii="Arial Unicode MS" w:eastAsia="Arial Unicode MS" w:hAnsi="Arial Unicode MS" w:cs="Arial Unicode MS"/>
        </w:rPr>
        <w:br/>
      </w:r>
      <w:r>
        <w:rPr>
          <w:rFonts w:ascii="Arial" w:hAnsi="Arial"/>
        </w:rPr>
        <w:t>Signature</w:t>
      </w:r>
    </w:p>
    <w:p w14:paraId="6052E4F8" w14:textId="77777777" w:rsidR="00AA0D1C" w:rsidRDefault="00D40E2C">
      <w:pPr>
        <w:pStyle w:val="BodyText"/>
        <w:tabs>
          <w:tab w:val="left" w:pos="8860"/>
        </w:tabs>
        <w:spacing w:before="0"/>
        <w:ind w:left="5760"/>
        <w:rPr>
          <w:rFonts w:ascii="Arial" w:eastAsia="Arial" w:hAnsi="Arial" w:cs="Arial"/>
        </w:rPr>
      </w:pPr>
      <w:r>
        <w:rPr>
          <w:rFonts w:ascii="Arial" w:hAnsi="Arial"/>
          <w:u w:val="single"/>
        </w:rPr>
        <w:t>CEO/Director</w:t>
      </w:r>
      <w:r>
        <w:rPr>
          <w:rFonts w:ascii="Arial" w:hAnsi="Arial"/>
          <w:u w:val="single"/>
        </w:rPr>
        <w:tab/>
      </w:r>
      <w:r>
        <w:rPr>
          <w:rFonts w:ascii="Arial Unicode MS" w:hAnsi="Arial Unicode MS"/>
        </w:rPr>
        <w:br/>
      </w:r>
      <w:r>
        <w:rPr>
          <w:rFonts w:ascii="Arial" w:hAnsi="Arial"/>
        </w:rPr>
        <w:t>Official Capacity</w:t>
      </w:r>
    </w:p>
    <w:p w14:paraId="6726E0EC" w14:textId="77777777" w:rsidR="00AA0D1C" w:rsidRDefault="00AA0D1C">
      <w:pPr>
        <w:pStyle w:val="BodyText"/>
        <w:tabs>
          <w:tab w:val="left" w:pos="8860"/>
        </w:tabs>
        <w:spacing w:before="0"/>
        <w:ind w:left="5760"/>
        <w:rPr>
          <w:rFonts w:ascii="Arial" w:eastAsia="Arial" w:hAnsi="Arial" w:cs="Arial"/>
        </w:rPr>
      </w:pPr>
    </w:p>
    <w:tbl>
      <w:tblPr>
        <w:tblW w:w="9576"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4878"/>
        <w:gridCol w:w="1800"/>
        <w:gridCol w:w="2898"/>
      </w:tblGrid>
      <w:tr w:rsidR="00AA0D1C" w14:paraId="28E4FD8C" w14:textId="77777777">
        <w:trPr>
          <w:trHeight w:val="1162"/>
        </w:trPr>
        <w:tc>
          <w:tcPr>
            <w:tcW w:w="4878" w:type="dxa"/>
            <w:tcBorders>
              <w:top w:val="single" w:sz="18" w:space="0" w:color="000000"/>
              <w:left w:val="single" w:sz="18" w:space="0" w:color="000000"/>
              <w:bottom w:val="single" w:sz="18" w:space="0" w:color="000000"/>
              <w:right w:val="single" w:sz="18" w:space="0" w:color="000000"/>
            </w:tcBorders>
            <w:shd w:val="clear" w:color="auto" w:fill="auto"/>
            <w:tcMar>
              <w:top w:w="80" w:type="dxa"/>
              <w:left w:w="80" w:type="dxa"/>
              <w:bottom w:w="80" w:type="dxa"/>
              <w:right w:w="80" w:type="dxa"/>
            </w:tcMar>
          </w:tcPr>
          <w:p w14:paraId="598FADFA" w14:textId="77777777" w:rsidR="00AA0D1C" w:rsidRDefault="00D40E2C">
            <w:pPr>
              <w:pStyle w:val="BodyText"/>
              <w:spacing w:before="0"/>
              <w:rPr>
                <w:rFonts w:ascii="Arial" w:eastAsia="Arial" w:hAnsi="Arial" w:cs="Arial"/>
                <w:b/>
                <w:bCs/>
                <w:i/>
                <w:iCs/>
              </w:rPr>
            </w:pPr>
            <w:r>
              <w:rPr>
                <w:rFonts w:ascii="Arial" w:hAnsi="Arial"/>
                <w:b/>
                <w:bCs/>
                <w:i/>
                <w:iCs/>
              </w:rPr>
              <w:t>Issuer Details</w:t>
            </w:r>
          </w:p>
          <w:p w14:paraId="78122D67" w14:textId="77777777" w:rsidR="00AA0D1C" w:rsidRDefault="00D40E2C">
            <w:pPr>
              <w:pStyle w:val="BodyText"/>
              <w:spacing w:before="0"/>
            </w:pPr>
            <w:r>
              <w:rPr>
                <w:rFonts w:ascii="Arial" w:hAnsi="Arial"/>
                <w:b/>
                <w:bCs/>
              </w:rPr>
              <w:t>NASS VALLEY GATEWAY LTD</w:t>
            </w:r>
            <w:r>
              <w:rPr>
                <w:rFonts w:ascii="Arial" w:hAnsi="Arial"/>
              </w:rPr>
              <w:t>.</w:t>
            </w:r>
          </w:p>
        </w:tc>
        <w:tc>
          <w:tcPr>
            <w:tcW w:w="1800" w:type="dxa"/>
            <w:tcBorders>
              <w:top w:val="single" w:sz="18" w:space="0" w:color="000000"/>
              <w:left w:val="single" w:sz="18" w:space="0" w:color="000000"/>
              <w:bottom w:val="single" w:sz="18" w:space="0" w:color="000000"/>
              <w:right w:val="single" w:sz="18" w:space="0" w:color="000000"/>
            </w:tcBorders>
            <w:shd w:val="clear" w:color="auto" w:fill="auto"/>
            <w:tcMar>
              <w:top w:w="80" w:type="dxa"/>
              <w:left w:w="80" w:type="dxa"/>
              <w:bottom w:w="80" w:type="dxa"/>
              <w:right w:w="80" w:type="dxa"/>
            </w:tcMar>
          </w:tcPr>
          <w:p w14:paraId="6C64C399" w14:textId="77777777" w:rsidR="00AA0D1C" w:rsidRDefault="00D40E2C">
            <w:pPr>
              <w:pStyle w:val="BodyText"/>
              <w:spacing w:before="0"/>
              <w:rPr>
                <w:rFonts w:ascii="Arial" w:eastAsia="Arial" w:hAnsi="Arial" w:cs="Arial"/>
              </w:rPr>
            </w:pPr>
            <w:r>
              <w:rPr>
                <w:rFonts w:ascii="Arial" w:hAnsi="Arial"/>
              </w:rPr>
              <w:t xml:space="preserve">For Month Ended: </w:t>
            </w:r>
          </w:p>
          <w:p w14:paraId="70B0B619" w14:textId="0812430E" w:rsidR="00AA0D1C" w:rsidRDefault="0099201B">
            <w:pPr>
              <w:pStyle w:val="BodyText"/>
              <w:spacing w:before="0"/>
            </w:pPr>
            <w:r>
              <w:rPr>
                <w:rFonts w:ascii="Arial" w:hAnsi="Arial"/>
                <w:b/>
                <w:bCs/>
              </w:rPr>
              <w:t>Novem</w:t>
            </w:r>
            <w:r w:rsidR="004D2349">
              <w:rPr>
                <w:rFonts w:ascii="Arial" w:hAnsi="Arial"/>
                <w:b/>
                <w:bCs/>
              </w:rPr>
              <w:t>ber</w:t>
            </w:r>
            <w:r w:rsidR="00D40E2C">
              <w:rPr>
                <w:rFonts w:ascii="Arial" w:hAnsi="Arial"/>
                <w:b/>
                <w:bCs/>
              </w:rPr>
              <w:t xml:space="preserve">    3</w:t>
            </w:r>
            <w:r w:rsidR="000D7790">
              <w:rPr>
                <w:rFonts w:ascii="Arial" w:hAnsi="Arial"/>
                <w:b/>
                <w:bCs/>
              </w:rPr>
              <w:t>0th</w:t>
            </w:r>
            <w:r w:rsidR="00D40E2C">
              <w:rPr>
                <w:rFonts w:ascii="Arial" w:hAnsi="Arial"/>
                <w:b/>
                <w:bCs/>
              </w:rPr>
              <w:t>, 2024</w:t>
            </w:r>
          </w:p>
        </w:tc>
        <w:tc>
          <w:tcPr>
            <w:tcW w:w="2898" w:type="dxa"/>
            <w:tcBorders>
              <w:top w:val="single" w:sz="18" w:space="0" w:color="000000"/>
              <w:left w:val="single" w:sz="18" w:space="0" w:color="000000"/>
              <w:bottom w:val="single" w:sz="18" w:space="0" w:color="000000"/>
              <w:right w:val="single" w:sz="18" w:space="0" w:color="000000"/>
            </w:tcBorders>
            <w:shd w:val="clear" w:color="auto" w:fill="auto"/>
            <w:tcMar>
              <w:top w:w="80" w:type="dxa"/>
              <w:left w:w="80" w:type="dxa"/>
              <w:bottom w:w="80" w:type="dxa"/>
              <w:right w:w="80" w:type="dxa"/>
            </w:tcMar>
          </w:tcPr>
          <w:p w14:paraId="4646BE1D" w14:textId="77777777" w:rsidR="00AA0D1C" w:rsidRDefault="00D40E2C">
            <w:pPr>
              <w:pStyle w:val="BodyText"/>
              <w:spacing w:before="0"/>
              <w:rPr>
                <w:rFonts w:ascii="Arial" w:eastAsia="Arial" w:hAnsi="Arial" w:cs="Arial"/>
              </w:rPr>
            </w:pPr>
            <w:r>
              <w:rPr>
                <w:rFonts w:ascii="Arial" w:hAnsi="Arial"/>
              </w:rPr>
              <w:t>Date of Report</w:t>
            </w:r>
          </w:p>
          <w:p w14:paraId="22F84111" w14:textId="19E14F0C" w:rsidR="00AA0D1C" w:rsidRDefault="004D2349">
            <w:pPr>
              <w:pStyle w:val="BodyText"/>
              <w:spacing w:before="0"/>
            </w:pPr>
            <w:r>
              <w:rPr>
                <w:rFonts w:ascii="Arial" w:hAnsi="Arial"/>
                <w:b/>
                <w:bCs/>
              </w:rPr>
              <w:t>19</w:t>
            </w:r>
            <w:r w:rsidR="00D40E2C">
              <w:rPr>
                <w:rFonts w:ascii="Arial" w:hAnsi="Arial"/>
                <w:b/>
                <w:bCs/>
              </w:rPr>
              <w:t>/</w:t>
            </w:r>
            <w:r>
              <w:rPr>
                <w:rFonts w:ascii="Arial" w:hAnsi="Arial"/>
                <w:b/>
                <w:bCs/>
              </w:rPr>
              <w:t>03</w:t>
            </w:r>
            <w:r w:rsidR="00D40E2C">
              <w:rPr>
                <w:rFonts w:ascii="Arial" w:hAnsi="Arial"/>
                <w:b/>
                <w:bCs/>
              </w:rPr>
              <w:t>/2</w:t>
            </w:r>
            <w:r>
              <w:rPr>
                <w:rFonts w:ascii="Arial" w:hAnsi="Arial"/>
                <w:b/>
                <w:bCs/>
              </w:rPr>
              <w:t>5</w:t>
            </w:r>
          </w:p>
        </w:tc>
      </w:tr>
      <w:tr w:rsidR="00AA0D1C" w14:paraId="0624F708" w14:textId="77777777">
        <w:trPr>
          <w:trHeight w:val="1202"/>
        </w:trPr>
        <w:tc>
          <w:tcPr>
            <w:tcW w:w="9576" w:type="dxa"/>
            <w:gridSpan w:val="3"/>
            <w:tcBorders>
              <w:top w:val="single" w:sz="18" w:space="0" w:color="000000"/>
              <w:left w:val="single" w:sz="18" w:space="0" w:color="000000"/>
              <w:bottom w:val="single" w:sz="18" w:space="0" w:color="000000"/>
              <w:right w:val="single" w:sz="18" w:space="0" w:color="000000"/>
            </w:tcBorders>
            <w:shd w:val="clear" w:color="auto" w:fill="auto"/>
            <w:tcMar>
              <w:top w:w="80" w:type="dxa"/>
              <w:left w:w="80" w:type="dxa"/>
              <w:bottom w:w="80" w:type="dxa"/>
              <w:right w:w="80" w:type="dxa"/>
            </w:tcMar>
          </w:tcPr>
          <w:p w14:paraId="73DFAB90" w14:textId="77777777" w:rsidR="00AA0D1C" w:rsidRDefault="00D40E2C">
            <w:pPr>
              <w:pStyle w:val="BodyText"/>
              <w:spacing w:before="0"/>
              <w:rPr>
                <w:rFonts w:ascii="Arial" w:eastAsia="Arial" w:hAnsi="Arial" w:cs="Arial"/>
              </w:rPr>
            </w:pPr>
            <w:r>
              <w:rPr>
                <w:rFonts w:ascii="Arial" w:hAnsi="Arial"/>
              </w:rPr>
              <w:t>Issuer Address</w:t>
            </w:r>
          </w:p>
          <w:p w14:paraId="66C5ACFE" w14:textId="77777777" w:rsidR="00AA0D1C" w:rsidRDefault="00AA0D1C">
            <w:pPr>
              <w:pStyle w:val="BodyText"/>
              <w:spacing w:before="0"/>
              <w:rPr>
                <w:rFonts w:ascii="Arial" w:eastAsia="Arial" w:hAnsi="Arial" w:cs="Arial"/>
              </w:rPr>
            </w:pPr>
          </w:p>
          <w:p w14:paraId="488A8BE0" w14:textId="77777777" w:rsidR="00AA0D1C" w:rsidRDefault="00D40E2C">
            <w:pPr>
              <w:pStyle w:val="BodyText"/>
              <w:spacing w:before="0"/>
            </w:pPr>
            <w:r>
              <w:rPr>
                <w:rFonts w:ascii="Arial" w:hAnsi="Arial"/>
                <w:b/>
                <w:bCs/>
              </w:rPr>
              <w:t>422 Richards Street, Ste 170</w:t>
            </w:r>
          </w:p>
        </w:tc>
      </w:tr>
      <w:tr w:rsidR="00AA0D1C" w14:paraId="4D39BEA3" w14:textId="77777777">
        <w:trPr>
          <w:trHeight w:val="922"/>
        </w:trPr>
        <w:tc>
          <w:tcPr>
            <w:tcW w:w="4878" w:type="dxa"/>
            <w:tcBorders>
              <w:top w:val="single" w:sz="18" w:space="0" w:color="000000"/>
              <w:left w:val="single" w:sz="18" w:space="0" w:color="000000"/>
              <w:bottom w:val="single" w:sz="18" w:space="0" w:color="000000"/>
              <w:right w:val="single" w:sz="18" w:space="0" w:color="000000"/>
            </w:tcBorders>
            <w:shd w:val="clear" w:color="auto" w:fill="auto"/>
            <w:tcMar>
              <w:top w:w="80" w:type="dxa"/>
              <w:left w:w="80" w:type="dxa"/>
              <w:bottom w:w="80" w:type="dxa"/>
              <w:right w:w="80" w:type="dxa"/>
            </w:tcMar>
          </w:tcPr>
          <w:p w14:paraId="53259B89" w14:textId="77777777" w:rsidR="00AA0D1C" w:rsidRDefault="00D40E2C">
            <w:pPr>
              <w:pStyle w:val="BodyText"/>
              <w:spacing w:before="0"/>
              <w:rPr>
                <w:rFonts w:ascii="Arial" w:eastAsia="Arial" w:hAnsi="Arial" w:cs="Arial"/>
              </w:rPr>
            </w:pPr>
            <w:r>
              <w:rPr>
                <w:rFonts w:ascii="Arial" w:hAnsi="Arial"/>
              </w:rPr>
              <w:t>City/Province/Postal Code</w:t>
            </w:r>
          </w:p>
          <w:p w14:paraId="64CCC85C" w14:textId="77777777" w:rsidR="00AA0D1C" w:rsidRDefault="00D40E2C">
            <w:pPr>
              <w:pStyle w:val="BodyText"/>
              <w:spacing w:before="0"/>
            </w:pPr>
            <w:r>
              <w:rPr>
                <w:rFonts w:ascii="Arial" w:hAnsi="Arial"/>
                <w:b/>
                <w:bCs/>
              </w:rPr>
              <w:t>Vancouver, BC V6B 2Z4</w:t>
            </w:r>
          </w:p>
        </w:tc>
        <w:tc>
          <w:tcPr>
            <w:tcW w:w="1800" w:type="dxa"/>
            <w:tcBorders>
              <w:top w:val="single" w:sz="18" w:space="0" w:color="000000"/>
              <w:left w:val="single" w:sz="18" w:space="0" w:color="000000"/>
              <w:bottom w:val="single" w:sz="18" w:space="0" w:color="000000"/>
              <w:right w:val="single" w:sz="18" w:space="0" w:color="000000"/>
            </w:tcBorders>
            <w:shd w:val="clear" w:color="auto" w:fill="auto"/>
            <w:tcMar>
              <w:top w:w="80" w:type="dxa"/>
              <w:left w:w="80" w:type="dxa"/>
              <w:bottom w:w="80" w:type="dxa"/>
              <w:right w:w="80" w:type="dxa"/>
            </w:tcMar>
          </w:tcPr>
          <w:p w14:paraId="1F2F595A" w14:textId="77777777" w:rsidR="00AA0D1C" w:rsidRDefault="00D40E2C">
            <w:pPr>
              <w:pStyle w:val="BodyText"/>
              <w:spacing w:before="0"/>
              <w:rPr>
                <w:rFonts w:ascii="Arial" w:eastAsia="Arial" w:hAnsi="Arial" w:cs="Arial"/>
              </w:rPr>
            </w:pPr>
            <w:r>
              <w:rPr>
                <w:rFonts w:ascii="Arial" w:hAnsi="Arial"/>
              </w:rPr>
              <w:t>Issuer Fax No.</w:t>
            </w:r>
          </w:p>
          <w:p w14:paraId="768382B2" w14:textId="77777777" w:rsidR="00AA0D1C" w:rsidRDefault="00D40E2C">
            <w:pPr>
              <w:pStyle w:val="BodyText"/>
              <w:spacing w:before="0"/>
            </w:pPr>
            <w:r>
              <w:rPr>
                <w:rFonts w:ascii="Arial" w:hAnsi="Arial"/>
                <w:b/>
                <w:bCs/>
              </w:rPr>
              <w:t>N/A</w:t>
            </w:r>
          </w:p>
        </w:tc>
        <w:tc>
          <w:tcPr>
            <w:tcW w:w="2898" w:type="dxa"/>
            <w:tcBorders>
              <w:top w:val="single" w:sz="18" w:space="0" w:color="000000"/>
              <w:left w:val="single" w:sz="18" w:space="0" w:color="000000"/>
              <w:bottom w:val="single" w:sz="18" w:space="0" w:color="000000"/>
              <w:right w:val="single" w:sz="18" w:space="0" w:color="000000"/>
            </w:tcBorders>
            <w:shd w:val="clear" w:color="auto" w:fill="auto"/>
            <w:tcMar>
              <w:top w:w="80" w:type="dxa"/>
              <w:left w:w="80" w:type="dxa"/>
              <w:bottom w:w="80" w:type="dxa"/>
              <w:right w:w="80" w:type="dxa"/>
            </w:tcMar>
          </w:tcPr>
          <w:p w14:paraId="2E39DEED" w14:textId="77777777" w:rsidR="00AA0D1C" w:rsidRDefault="00D40E2C">
            <w:pPr>
              <w:pStyle w:val="BodyText"/>
              <w:spacing w:before="0"/>
              <w:rPr>
                <w:rFonts w:ascii="Arial" w:eastAsia="Arial" w:hAnsi="Arial" w:cs="Arial"/>
              </w:rPr>
            </w:pPr>
            <w:r>
              <w:rPr>
                <w:rFonts w:ascii="Arial" w:hAnsi="Arial"/>
              </w:rPr>
              <w:t>Issuer Telephone No.</w:t>
            </w:r>
          </w:p>
          <w:p w14:paraId="7D29F21A" w14:textId="77777777" w:rsidR="00AA0D1C" w:rsidRDefault="00D40E2C">
            <w:pPr>
              <w:pStyle w:val="BodyText"/>
              <w:spacing w:before="0"/>
            </w:pPr>
            <w:r>
              <w:rPr>
                <w:rFonts w:ascii="Arial" w:hAnsi="Arial"/>
                <w:b/>
                <w:bCs/>
              </w:rPr>
              <w:t>(609) 651-0032</w:t>
            </w:r>
          </w:p>
        </w:tc>
      </w:tr>
      <w:tr w:rsidR="00AA0D1C" w14:paraId="3506CC65" w14:textId="77777777">
        <w:trPr>
          <w:trHeight w:val="922"/>
        </w:trPr>
        <w:tc>
          <w:tcPr>
            <w:tcW w:w="4878" w:type="dxa"/>
            <w:tcBorders>
              <w:top w:val="single" w:sz="18" w:space="0" w:color="000000"/>
              <w:left w:val="single" w:sz="18" w:space="0" w:color="000000"/>
              <w:bottom w:val="single" w:sz="18" w:space="0" w:color="000000"/>
              <w:right w:val="single" w:sz="18" w:space="0" w:color="000000"/>
            </w:tcBorders>
            <w:shd w:val="clear" w:color="auto" w:fill="auto"/>
            <w:tcMar>
              <w:top w:w="80" w:type="dxa"/>
              <w:left w:w="80" w:type="dxa"/>
              <w:bottom w:w="80" w:type="dxa"/>
              <w:right w:w="80" w:type="dxa"/>
            </w:tcMar>
          </w:tcPr>
          <w:p w14:paraId="3B536256" w14:textId="77777777" w:rsidR="00AA0D1C" w:rsidRDefault="00D40E2C">
            <w:pPr>
              <w:pStyle w:val="BodyText"/>
              <w:spacing w:before="0"/>
              <w:rPr>
                <w:rFonts w:ascii="Arial" w:eastAsia="Arial" w:hAnsi="Arial" w:cs="Arial"/>
              </w:rPr>
            </w:pPr>
            <w:r>
              <w:rPr>
                <w:rFonts w:ascii="Arial" w:hAnsi="Arial"/>
              </w:rPr>
              <w:lastRenderedPageBreak/>
              <w:t>Contact Name</w:t>
            </w:r>
          </w:p>
          <w:p w14:paraId="08F03F08" w14:textId="77777777" w:rsidR="00AA0D1C" w:rsidRDefault="00D40E2C">
            <w:pPr>
              <w:pStyle w:val="BodyText"/>
              <w:spacing w:before="0"/>
            </w:pPr>
            <w:r>
              <w:rPr>
                <w:rFonts w:ascii="Arial" w:hAnsi="Arial"/>
                <w:b/>
                <w:bCs/>
              </w:rPr>
              <w:t>MICHAEL SEMLER</w:t>
            </w:r>
          </w:p>
        </w:tc>
        <w:tc>
          <w:tcPr>
            <w:tcW w:w="1800" w:type="dxa"/>
            <w:tcBorders>
              <w:top w:val="single" w:sz="18" w:space="0" w:color="000000"/>
              <w:left w:val="single" w:sz="18" w:space="0" w:color="000000"/>
              <w:bottom w:val="single" w:sz="18" w:space="0" w:color="000000"/>
              <w:right w:val="single" w:sz="18" w:space="0" w:color="000000"/>
            </w:tcBorders>
            <w:shd w:val="clear" w:color="auto" w:fill="auto"/>
            <w:tcMar>
              <w:top w:w="80" w:type="dxa"/>
              <w:left w:w="80" w:type="dxa"/>
              <w:bottom w:w="80" w:type="dxa"/>
              <w:right w:w="80" w:type="dxa"/>
            </w:tcMar>
          </w:tcPr>
          <w:p w14:paraId="03AEDBD1" w14:textId="77777777" w:rsidR="00AA0D1C" w:rsidRDefault="00D40E2C">
            <w:pPr>
              <w:pStyle w:val="BodyText"/>
              <w:spacing w:before="0"/>
            </w:pPr>
            <w:r>
              <w:rPr>
                <w:rFonts w:ascii="Arial" w:hAnsi="Arial"/>
              </w:rPr>
              <w:t xml:space="preserve">Contact </w:t>
            </w:r>
            <w:r w:rsidRPr="001455F2">
              <w:rPr>
                <w:rFonts w:ascii="Arial" w:hAnsi="Arial"/>
              </w:rPr>
              <w:t>Position</w:t>
            </w:r>
            <w:r>
              <w:rPr>
                <w:rFonts w:ascii="Arial" w:hAnsi="Arial"/>
                <w:b/>
                <w:bCs/>
              </w:rPr>
              <w:t xml:space="preserve"> </w:t>
            </w:r>
            <w:r>
              <w:rPr>
                <w:rFonts w:ascii="Arial" w:hAnsi="Arial"/>
                <w:b/>
                <w:bCs/>
              </w:rPr>
              <w:t xml:space="preserve">– </w:t>
            </w:r>
            <w:r>
              <w:rPr>
                <w:rFonts w:ascii="Arial" w:hAnsi="Arial"/>
                <w:b/>
                <w:bCs/>
              </w:rPr>
              <w:t>CEO</w:t>
            </w:r>
          </w:p>
        </w:tc>
        <w:tc>
          <w:tcPr>
            <w:tcW w:w="2898" w:type="dxa"/>
            <w:tcBorders>
              <w:top w:val="single" w:sz="18" w:space="0" w:color="000000"/>
              <w:left w:val="single" w:sz="18" w:space="0" w:color="000000"/>
              <w:bottom w:val="single" w:sz="18" w:space="0" w:color="000000"/>
              <w:right w:val="single" w:sz="18" w:space="0" w:color="000000"/>
            </w:tcBorders>
            <w:shd w:val="clear" w:color="auto" w:fill="auto"/>
            <w:tcMar>
              <w:top w:w="80" w:type="dxa"/>
              <w:left w:w="80" w:type="dxa"/>
              <w:bottom w:w="80" w:type="dxa"/>
              <w:right w:w="80" w:type="dxa"/>
            </w:tcMar>
          </w:tcPr>
          <w:p w14:paraId="6633A675" w14:textId="77777777" w:rsidR="00AA0D1C" w:rsidRDefault="00D40E2C">
            <w:pPr>
              <w:pStyle w:val="BodyText"/>
              <w:spacing w:before="0"/>
              <w:rPr>
                <w:rFonts w:ascii="Arial" w:eastAsia="Arial" w:hAnsi="Arial" w:cs="Arial"/>
              </w:rPr>
            </w:pPr>
            <w:r>
              <w:rPr>
                <w:rFonts w:ascii="Arial" w:hAnsi="Arial"/>
              </w:rPr>
              <w:t>Contact Telephone No.</w:t>
            </w:r>
          </w:p>
          <w:p w14:paraId="6685C5EC" w14:textId="77777777" w:rsidR="00AA0D1C" w:rsidRDefault="00D40E2C">
            <w:pPr>
              <w:pStyle w:val="BodyText"/>
              <w:spacing w:before="0"/>
            </w:pPr>
            <w:r>
              <w:rPr>
                <w:rFonts w:ascii="Arial" w:hAnsi="Arial"/>
              </w:rPr>
              <w:t>(</w:t>
            </w:r>
            <w:r>
              <w:rPr>
                <w:rFonts w:ascii="Arial" w:hAnsi="Arial"/>
                <w:b/>
                <w:bCs/>
              </w:rPr>
              <w:t>609) 651-0032</w:t>
            </w:r>
          </w:p>
        </w:tc>
      </w:tr>
      <w:tr w:rsidR="00AA0D1C" w14:paraId="033BCD33" w14:textId="77777777">
        <w:trPr>
          <w:trHeight w:val="642"/>
        </w:trPr>
        <w:tc>
          <w:tcPr>
            <w:tcW w:w="4878" w:type="dxa"/>
            <w:tcBorders>
              <w:top w:val="single" w:sz="18" w:space="0" w:color="000000"/>
              <w:left w:val="single" w:sz="18" w:space="0" w:color="000000"/>
              <w:bottom w:val="single" w:sz="18" w:space="0" w:color="000000"/>
              <w:right w:val="single" w:sz="18" w:space="0" w:color="000000"/>
            </w:tcBorders>
            <w:shd w:val="clear" w:color="auto" w:fill="auto"/>
            <w:tcMar>
              <w:top w:w="80" w:type="dxa"/>
              <w:left w:w="80" w:type="dxa"/>
              <w:bottom w:w="80" w:type="dxa"/>
              <w:right w:w="80" w:type="dxa"/>
            </w:tcMar>
          </w:tcPr>
          <w:p w14:paraId="60DC1A7A" w14:textId="77777777" w:rsidR="00AA0D1C" w:rsidRDefault="00D40E2C">
            <w:pPr>
              <w:pStyle w:val="BodyText"/>
              <w:spacing w:before="0"/>
              <w:rPr>
                <w:rFonts w:ascii="Arial" w:eastAsia="Arial" w:hAnsi="Arial" w:cs="Arial"/>
              </w:rPr>
            </w:pPr>
            <w:r>
              <w:rPr>
                <w:rFonts w:ascii="Arial" w:hAnsi="Arial"/>
              </w:rPr>
              <w:t xml:space="preserve">Contact </w:t>
            </w:r>
            <w:r>
              <w:rPr>
                <w:rFonts w:ascii="Arial" w:hAnsi="Arial"/>
              </w:rPr>
              <w:t>Email Address</w:t>
            </w:r>
          </w:p>
          <w:p w14:paraId="76F0A7B6" w14:textId="77777777" w:rsidR="00AA0D1C" w:rsidRDefault="00D40E2C">
            <w:pPr>
              <w:pStyle w:val="BodyText"/>
              <w:spacing w:before="0"/>
            </w:pPr>
            <w:r>
              <w:rPr>
                <w:rFonts w:ascii="Arial" w:hAnsi="Arial"/>
                <w:b/>
                <w:bCs/>
              </w:rPr>
              <w:t>Michael.s@nassvalleygateway.com</w:t>
            </w:r>
          </w:p>
        </w:tc>
        <w:tc>
          <w:tcPr>
            <w:tcW w:w="4698" w:type="dxa"/>
            <w:gridSpan w:val="2"/>
            <w:tcBorders>
              <w:top w:val="single" w:sz="18" w:space="0" w:color="000000"/>
              <w:left w:val="single" w:sz="18" w:space="0" w:color="000000"/>
              <w:bottom w:val="single" w:sz="18" w:space="0" w:color="000000"/>
              <w:right w:val="single" w:sz="18" w:space="0" w:color="000000"/>
            </w:tcBorders>
            <w:shd w:val="clear" w:color="auto" w:fill="auto"/>
            <w:tcMar>
              <w:top w:w="80" w:type="dxa"/>
              <w:left w:w="80" w:type="dxa"/>
              <w:bottom w:w="80" w:type="dxa"/>
              <w:right w:w="80" w:type="dxa"/>
            </w:tcMar>
          </w:tcPr>
          <w:p w14:paraId="095EF8D1" w14:textId="77777777" w:rsidR="00AA0D1C" w:rsidRDefault="00D40E2C">
            <w:pPr>
              <w:pStyle w:val="BodyText"/>
              <w:spacing w:before="0"/>
              <w:rPr>
                <w:rFonts w:ascii="Arial" w:eastAsia="Arial" w:hAnsi="Arial" w:cs="Arial"/>
              </w:rPr>
            </w:pPr>
            <w:r>
              <w:rPr>
                <w:rFonts w:ascii="Arial" w:hAnsi="Arial"/>
              </w:rPr>
              <w:t>Web Site Address</w:t>
            </w:r>
          </w:p>
          <w:p w14:paraId="1B7C1B9B" w14:textId="77777777" w:rsidR="00AA0D1C" w:rsidRDefault="00D40E2C">
            <w:pPr>
              <w:pStyle w:val="BodyText"/>
              <w:spacing w:before="0"/>
            </w:pPr>
            <w:hyperlink r:id="rId7" w:history="1">
              <w:r>
                <w:rPr>
                  <w:rStyle w:val="Hyperlink0"/>
                </w:rPr>
                <w:t>www.nassvalleygateway.com</w:t>
              </w:r>
            </w:hyperlink>
          </w:p>
        </w:tc>
      </w:tr>
    </w:tbl>
    <w:p w14:paraId="283BC05F" w14:textId="77777777" w:rsidR="00AA0D1C" w:rsidRDefault="00AA0D1C">
      <w:pPr>
        <w:pStyle w:val="BodyText"/>
        <w:widowControl w:val="0"/>
        <w:tabs>
          <w:tab w:val="left" w:pos="8860"/>
        </w:tabs>
        <w:spacing w:before="0"/>
        <w:ind w:left="108" w:hanging="108"/>
      </w:pPr>
    </w:p>
    <w:sectPr w:rsidR="00AA0D1C">
      <w:headerReference w:type="default" r:id="rId8"/>
      <w:footerReference w:type="default" r:id="rId9"/>
      <w:pgSz w:w="12240" w:h="15840"/>
      <w:pgMar w:top="864" w:right="1440" w:bottom="864" w:left="1440" w:header="720" w:footer="936"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E3E556" w14:textId="77777777" w:rsidR="00D40E2C" w:rsidRDefault="00D40E2C">
      <w:r>
        <w:separator/>
      </w:r>
    </w:p>
  </w:endnote>
  <w:endnote w:type="continuationSeparator" w:id="0">
    <w:p w14:paraId="75AE365A" w14:textId="77777777" w:rsidR="00D40E2C" w:rsidRDefault="00D40E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Helvetica Neue">
    <w:altName w:val="Arial"/>
    <w:charset w:val="00"/>
    <w:family w:val="roman"/>
    <w:pitch w:val="default"/>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4E9C0C" w14:textId="77777777" w:rsidR="00AA0D1C" w:rsidRDefault="00AA0D1C">
    <w:pPr>
      <w:pStyle w:val="Footer"/>
      <w:tabs>
        <w:tab w:val="clear" w:pos="4320"/>
        <w:tab w:val="clear" w:pos="8640"/>
        <w:tab w:val="center" w:pos="4680"/>
        <w:tab w:val="right" w:pos="9340"/>
      </w:tabs>
      <w:rPr>
        <w:b/>
        <w:bCs/>
      </w:rPr>
    </w:pPr>
  </w:p>
  <w:p w14:paraId="17C55CEA" w14:textId="77777777" w:rsidR="00AA0D1C" w:rsidRDefault="00D40E2C">
    <w:pPr>
      <w:pStyle w:val="BodyA"/>
      <w:tabs>
        <w:tab w:val="center" w:pos="4680"/>
        <w:tab w:val="left" w:pos="8280"/>
      </w:tabs>
      <w:jc w:val="center"/>
      <w:rPr>
        <w:rFonts w:ascii="Arial" w:eastAsia="Arial" w:hAnsi="Arial" w:cs="Arial"/>
        <w:b/>
        <w:bCs/>
      </w:rPr>
    </w:pPr>
    <w:r>
      <w:rPr>
        <w:rFonts w:ascii="Arial" w:hAnsi="Arial"/>
        <w:b/>
        <w:bCs/>
      </w:rPr>
      <w:t xml:space="preserve">FORM 7 </w:t>
    </w:r>
    <w:r>
      <w:rPr>
        <w:rFonts w:ascii="Arial" w:hAnsi="Arial"/>
        <w:b/>
        <w:bCs/>
        <w:lang w:val="en-US"/>
      </w:rPr>
      <w:t xml:space="preserve">– </w:t>
    </w:r>
    <w:r>
      <w:rPr>
        <w:rFonts w:ascii="Arial" w:hAnsi="Arial"/>
        <w:b/>
        <w:bCs/>
      </w:rPr>
      <w:t>MONTHLY PROGRESS REPORT</w:t>
    </w:r>
  </w:p>
  <w:p w14:paraId="098A4DB6" w14:textId="290F08CB" w:rsidR="00AA0D1C" w:rsidRDefault="00AB0432">
    <w:pPr>
      <w:pStyle w:val="Footer"/>
      <w:tabs>
        <w:tab w:val="clear" w:pos="4320"/>
        <w:tab w:val="clear" w:pos="8640"/>
        <w:tab w:val="center" w:pos="4860"/>
        <w:tab w:val="right" w:pos="9340"/>
      </w:tabs>
      <w:jc w:val="center"/>
      <w:rPr>
        <w:rFonts w:ascii="Arial" w:eastAsia="Arial" w:hAnsi="Arial" w:cs="Arial"/>
        <w:sz w:val="16"/>
        <w:szCs w:val="16"/>
      </w:rPr>
    </w:pPr>
    <w:r>
      <w:rPr>
        <w:rFonts w:ascii="Arial" w:hAnsi="Arial"/>
        <w:sz w:val="22"/>
        <w:szCs w:val="22"/>
      </w:rPr>
      <w:t>Novem</w:t>
    </w:r>
    <w:r w:rsidR="004D2349">
      <w:rPr>
        <w:rFonts w:ascii="Arial" w:hAnsi="Arial"/>
        <w:sz w:val="22"/>
        <w:szCs w:val="22"/>
      </w:rPr>
      <w:t>ber</w:t>
    </w:r>
    <w:r w:rsidR="00D40E2C">
      <w:rPr>
        <w:rFonts w:ascii="Arial" w:hAnsi="Arial"/>
      </w:rPr>
      <w:t xml:space="preserve"> </w:t>
    </w:r>
    <w:r w:rsidR="00D40E2C">
      <w:rPr>
        <w:rFonts w:ascii="Arial" w:hAnsi="Arial"/>
        <w:sz w:val="20"/>
        <w:szCs w:val="20"/>
      </w:rPr>
      <w:t>2024</w:t>
    </w:r>
  </w:p>
  <w:p w14:paraId="19D3E449" w14:textId="77777777" w:rsidR="00AA0D1C" w:rsidRDefault="00D40E2C">
    <w:pPr>
      <w:pStyle w:val="Footer"/>
      <w:tabs>
        <w:tab w:val="clear" w:pos="8640"/>
        <w:tab w:val="left" w:pos="6930"/>
        <w:tab w:val="right" w:pos="9340"/>
      </w:tabs>
      <w:jc w:val="center"/>
    </w:pPr>
    <w:r>
      <w:rPr>
        <w:rFonts w:ascii="Arial" w:hAnsi="Arial"/>
        <w:sz w:val="16"/>
        <w:szCs w:val="16"/>
      </w:rPr>
      <w:t xml:space="preserve">Page </w:t>
    </w:r>
    <w:r>
      <w:rPr>
        <w:rFonts w:ascii="Arial" w:eastAsia="Arial" w:hAnsi="Arial" w:cs="Arial"/>
        <w:sz w:val="16"/>
        <w:szCs w:val="16"/>
      </w:rPr>
      <w:fldChar w:fldCharType="begin"/>
    </w:r>
    <w:r>
      <w:rPr>
        <w:rFonts w:ascii="Arial" w:eastAsia="Arial" w:hAnsi="Arial" w:cs="Arial"/>
        <w:sz w:val="16"/>
        <w:szCs w:val="16"/>
      </w:rPr>
      <w:instrText xml:space="preserve"> PAGE </w:instrText>
    </w:r>
    <w:r>
      <w:rPr>
        <w:rFonts w:ascii="Arial" w:eastAsia="Arial" w:hAnsi="Arial" w:cs="Arial"/>
        <w:sz w:val="16"/>
        <w:szCs w:val="16"/>
      </w:rPr>
      <w:fldChar w:fldCharType="separate"/>
    </w:r>
    <w:r>
      <w:rPr>
        <w:rFonts w:ascii="Arial" w:eastAsia="Arial" w:hAnsi="Arial" w:cs="Arial"/>
        <w:sz w:val="16"/>
        <w:szCs w:val="16"/>
      </w:rPr>
      <w:t>6</w:t>
    </w:r>
    <w:r>
      <w:rPr>
        <w:rFonts w:ascii="Arial" w:eastAsia="Arial" w:hAnsi="Arial" w:cs="Arial"/>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C8A6EF" w14:textId="77777777" w:rsidR="00D40E2C" w:rsidRDefault="00D40E2C">
      <w:r>
        <w:separator/>
      </w:r>
    </w:p>
  </w:footnote>
  <w:footnote w:type="continuationSeparator" w:id="0">
    <w:p w14:paraId="41D79008" w14:textId="77777777" w:rsidR="00D40E2C" w:rsidRDefault="00D40E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08676F" w14:textId="77777777" w:rsidR="00AA0D1C" w:rsidRDefault="00D40E2C">
    <w:pPr>
      <w:pStyle w:val="HeaderFooter"/>
    </w:pPr>
    <w:r>
      <w:rPr>
        <w:noProof/>
      </w:rPr>
      <mc:AlternateContent>
        <mc:Choice Requires="wps">
          <w:drawing>
            <wp:anchor distT="152400" distB="152400" distL="152400" distR="152400" simplePos="0" relativeHeight="251658240" behindDoc="1" locked="0" layoutInCell="1" allowOverlap="1" wp14:anchorId="0A2FE1FE" wp14:editId="69FD950D">
              <wp:simplePos x="0" y="0"/>
              <wp:positionH relativeFrom="page">
                <wp:posOffset>986789</wp:posOffset>
              </wp:positionH>
              <wp:positionV relativeFrom="page">
                <wp:posOffset>9083040</wp:posOffset>
              </wp:positionV>
              <wp:extent cx="5863591" cy="0"/>
              <wp:effectExtent l="0" t="0" r="0" b="0"/>
              <wp:wrapNone/>
              <wp:docPr id="1073741825" name="officeArt object" descr="Line 7"/>
              <wp:cNvGraphicFramePr/>
              <a:graphic xmlns:a="http://schemas.openxmlformats.org/drawingml/2006/main">
                <a:graphicData uri="http://schemas.microsoft.com/office/word/2010/wordprocessingShape">
                  <wps:wsp>
                    <wps:cNvCnPr/>
                    <wps:spPr>
                      <a:xfrm flipH="1">
                        <a:off x="0" y="0"/>
                        <a:ext cx="5863591" cy="0"/>
                      </a:xfrm>
                      <a:prstGeom prst="line">
                        <a:avLst/>
                      </a:prstGeom>
                      <a:noFill/>
                      <a:ln w="9525" cap="flat">
                        <a:solidFill>
                          <a:srgbClr val="000000"/>
                        </a:solidFill>
                        <a:prstDash val="solid"/>
                        <a:round/>
                      </a:ln>
                      <a:effectLst/>
                    </wps:spPr>
                    <wps:bodyPr/>
                  </wps:wsp>
                </a:graphicData>
              </a:graphic>
            </wp:anchor>
          </w:drawing>
        </mc:Choice>
        <mc:Fallback>
          <w:pict>
            <v:line w14:anchorId="719AB20A" id="officeArt object" o:spid="_x0000_s1026" alt="Line 7" style="position:absolute;flip:x;z-index:-251658240;visibility:visible;mso-wrap-style:square;mso-wrap-distance-left:12pt;mso-wrap-distance-top:12pt;mso-wrap-distance-right:12pt;mso-wrap-distance-bottom:12pt;mso-position-horizontal:absolute;mso-position-horizontal-relative:page;mso-position-vertical:absolute;mso-position-vertical-relative:page" from="77.7pt,715.2pt" to="539.4pt,71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">
              <w10:wrap anchorx="page" anchory="page"/>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4B7A7F"/>
    <w:multiLevelType w:val="hybridMultilevel"/>
    <w:tmpl w:val="728CD304"/>
    <w:styleLink w:val="ImportedStyle2"/>
    <w:lvl w:ilvl="0" w:tplc="E9E825C0">
      <w:start w:val="1"/>
      <w:numFmt w:val="decimal"/>
      <w:lvlText w:val="%1."/>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1" w:tplc="9E4694E0">
      <w:start w:val="1"/>
      <w:numFmt w:val="decimal"/>
      <w:lvlText w:val="%2."/>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2" w:tplc="E6E69532">
      <w:start w:val="1"/>
      <w:numFmt w:val="decimal"/>
      <w:lvlText w:val="%3."/>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3" w:tplc="0EEA619C">
      <w:start w:val="1"/>
      <w:numFmt w:val="decimal"/>
      <w:lvlText w:val="%4."/>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4" w:tplc="1836545A">
      <w:start w:val="1"/>
      <w:numFmt w:val="decimal"/>
      <w:lvlText w:val="%5."/>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5" w:tplc="539026F4">
      <w:start w:val="1"/>
      <w:numFmt w:val="decimal"/>
      <w:lvlText w:val="%6."/>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6" w:tplc="AB44F7BC">
      <w:start w:val="1"/>
      <w:numFmt w:val="decimal"/>
      <w:lvlText w:val="%7."/>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7" w:tplc="A4106AE4">
      <w:start w:val="1"/>
      <w:numFmt w:val="decimal"/>
      <w:lvlText w:val="%8."/>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8" w:tplc="20B2B74A">
      <w:start w:val="1"/>
      <w:numFmt w:val="decimal"/>
      <w:lvlText w:val="%9."/>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21D35E2A"/>
    <w:multiLevelType w:val="hybridMultilevel"/>
    <w:tmpl w:val="74CC3418"/>
    <w:numStyleLink w:val="ImportedStyle4"/>
  </w:abstractNum>
  <w:abstractNum w:abstractNumId="2" w15:restartNumberingAfterBreak="0">
    <w:nsid w:val="262B6D26"/>
    <w:multiLevelType w:val="hybridMultilevel"/>
    <w:tmpl w:val="04BC0C78"/>
    <w:numStyleLink w:val="ImportedStyle3"/>
  </w:abstractNum>
  <w:abstractNum w:abstractNumId="3" w15:restartNumberingAfterBreak="0">
    <w:nsid w:val="393A27B2"/>
    <w:multiLevelType w:val="hybridMultilevel"/>
    <w:tmpl w:val="04BC0C78"/>
    <w:styleLink w:val="ImportedStyle3"/>
    <w:lvl w:ilvl="0" w:tplc="D734700A">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C93C7CA2">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EDA8CFFC">
      <w:start w:val="1"/>
      <w:numFmt w:val="lowerRoman"/>
      <w:lvlText w:val="%3."/>
      <w:lvlJc w:val="left"/>
      <w:pPr>
        <w:ind w:left="2160" w:hanging="313"/>
      </w:pPr>
      <w:rPr>
        <w:rFonts w:hAnsi="Arial Unicode MS"/>
        <w:caps w:val="0"/>
        <w:smallCaps w:val="0"/>
        <w:strike w:val="0"/>
        <w:dstrike w:val="0"/>
        <w:outline w:val="0"/>
        <w:emboss w:val="0"/>
        <w:imprint w:val="0"/>
        <w:spacing w:val="0"/>
        <w:w w:val="100"/>
        <w:kern w:val="0"/>
        <w:position w:val="0"/>
        <w:highlight w:val="none"/>
        <w:vertAlign w:val="baseline"/>
      </w:rPr>
    </w:lvl>
    <w:lvl w:ilvl="3" w:tplc="7174E516">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19928070">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ABC2D00A">
      <w:start w:val="1"/>
      <w:numFmt w:val="lowerRoman"/>
      <w:lvlText w:val="%6."/>
      <w:lvlJc w:val="left"/>
      <w:pPr>
        <w:ind w:left="4320" w:hanging="313"/>
      </w:pPr>
      <w:rPr>
        <w:rFonts w:hAnsi="Arial Unicode MS"/>
        <w:caps w:val="0"/>
        <w:smallCaps w:val="0"/>
        <w:strike w:val="0"/>
        <w:dstrike w:val="0"/>
        <w:outline w:val="0"/>
        <w:emboss w:val="0"/>
        <w:imprint w:val="0"/>
        <w:spacing w:val="0"/>
        <w:w w:val="100"/>
        <w:kern w:val="0"/>
        <w:position w:val="0"/>
        <w:highlight w:val="none"/>
        <w:vertAlign w:val="baseline"/>
      </w:rPr>
    </w:lvl>
    <w:lvl w:ilvl="6" w:tplc="AA24AF52">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57CC98C0">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A7480CB4">
      <w:start w:val="1"/>
      <w:numFmt w:val="lowerRoman"/>
      <w:lvlText w:val="%9."/>
      <w:lvlJc w:val="left"/>
      <w:pPr>
        <w:ind w:left="6480" w:hanging="31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4E8E5C6B"/>
    <w:multiLevelType w:val="hybridMultilevel"/>
    <w:tmpl w:val="74CC4CF0"/>
    <w:numStyleLink w:val="ImportedStyle1"/>
  </w:abstractNum>
  <w:abstractNum w:abstractNumId="5" w15:restartNumberingAfterBreak="0">
    <w:nsid w:val="542554F3"/>
    <w:multiLevelType w:val="hybridMultilevel"/>
    <w:tmpl w:val="74CC3418"/>
    <w:styleLink w:val="ImportedStyle4"/>
    <w:lvl w:ilvl="0" w:tplc="DC727DFA">
      <w:start w:val="1"/>
      <w:numFmt w:val="decimal"/>
      <w:lvlText w:val="%1."/>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1" w:tplc="700A9C1C">
      <w:start w:val="1"/>
      <w:numFmt w:val="decimal"/>
      <w:lvlText w:val="%2."/>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2" w:tplc="6392368A">
      <w:start w:val="1"/>
      <w:numFmt w:val="decimal"/>
      <w:lvlText w:val="%3."/>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3" w:tplc="B0621538">
      <w:start w:val="1"/>
      <w:numFmt w:val="decimal"/>
      <w:lvlText w:val="%4."/>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4" w:tplc="4D10E198">
      <w:start w:val="1"/>
      <w:numFmt w:val="decimal"/>
      <w:lvlText w:val="%5."/>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5" w:tplc="087486DA">
      <w:start w:val="1"/>
      <w:numFmt w:val="decimal"/>
      <w:lvlText w:val="%6."/>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6" w:tplc="CB88CE9E">
      <w:start w:val="1"/>
      <w:numFmt w:val="decimal"/>
      <w:lvlText w:val="%7."/>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7" w:tplc="352AF29A">
      <w:start w:val="1"/>
      <w:numFmt w:val="decimal"/>
      <w:lvlText w:val="%8."/>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8" w:tplc="B088C438">
      <w:start w:val="1"/>
      <w:numFmt w:val="decimal"/>
      <w:lvlText w:val="%9."/>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61FF3FB4"/>
    <w:multiLevelType w:val="hybridMultilevel"/>
    <w:tmpl w:val="728CD304"/>
    <w:numStyleLink w:val="ImportedStyle2"/>
  </w:abstractNum>
  <w:abstractNum w:abstractNumId="7" w15:restartNumberingAfterBreak="0">
    <w:nsid w:val="7DB55B13"/>
    <w:multiLevelType w:val="hybridMultilevel"/>
    <w:tmpl w:val="74CC4CF0"/>
    <w:styleLink w:val="ImportedStyle1"/>
    <w:lvl w:ilvl="0" w:tplc="E8B06304">
      <w:start w:val="1"/>
      <w:numFmt w:val="lowerLetter"/>
      <w:lvlText w:val="(%1)"/>
      <w:lvlJc w:val="left"/>
      <w:pPr>
        <w:tabs>
          <w:tab w:val="left" w:pos="1440"/>
          <w:tab w:val="left" w:pos="7920"/>
          <w:tab w:val="left" w:pos="8860"/>
        </w:tabs>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1" w:tplc="2DD6B3EC">
      <w:start w:val="1"/>
      <w:numFmt w:val="lowerLetter"/>
      <w:lvlText w:val="(%2)"/>
      <w:lvlJc w:val="left"/>
      <w:pPr>
        <w:tabs>
          <w:tab w:val="left" w:pos="1440"/>
          <w:tab w:val="left" w:pos="7920"/>
          <w:tab w:val="left" w:pos="8860"/>
        </w:tabs>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2" w:tplc="0FDE2556">
      <w:start w:val="1"/>
      <w:numFmt w:val="lowerLetter"/>
      <w:lvlText w:val="(%3)"/>
      <w:lvlJc w:val="left"/>
      <w:pPr>
        <w:tabs>
          <w:tab w:val="left" w:pos="1440"/>
          <w:tab w:val="left" w:pos="7920"/>
          <w:tab w:val="left" w:pos="8860"/>
        </w:tabs>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3" w:tplc="C03C5912">
      <w:start w:val="1"/>
      <w:numFmt w:val="lowerLetter"/>
      <w:lvlText w:val="(%4)"/>
      <w:lvlJc w:val="left"/>
      <w:pPr>
        <w:tabs>
          <w:tab w:val="left" w:pos="1440"/>
          <w:tab w:val="left" w:pos="7920"/>
          <w:tab w:val="left" w:pos="8860"/>
        </w:tabs>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4" w:tplc="844E4E30">
      <w:start w:val="1"/>
      <w:numFmt w:val="lowerLetter"/>
      <w:lvlText w:val="(%5)"/>
      <w:lvlJc w:val="left"/>
      <w:pPr>
        <w:tabs>
          <w:tab w:val="left" w:pos="1440"/>
          <w:tab w:val="left" w:pos="7920"/>
          <w:tab w:val="left" w:pos="8860"/>
        </w:tabs>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5" w:tplc="EDF8C9E0">
      <w:start w:val="1"/>
      <w:numFmt w:val="lowerLetter"/>
      <w:lvlText w:val="(%6)"/>
      <w:lvlJc w:val="left"/>
      <w:pPr>
        <w:tabs>
          <w:tab w:val="left" w:pos="1440"/>
          <w:tab w:val="left" w:pos="7920"/>
          <w:tab w:val="left" w:pos="8860"/>
        </w:tabs>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6" w:tplc="344474FE">
      <w:start w:val="1"/>
      <w:numFmt w:val="lowerLetter"/>
      <w:lvlText w:val="(%7)"/>
      <w:lvlJc w:val="left"/>
      <w:pPr>
        <w:tabs>
          <w:tab w:val="left" w:pos="1440"/>
          <w:tab w:val="left" w:pos="7920"/>
          <w:tab w:val="left" w:pos="8860"/>
        </w:tabs>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7" w:tplc="CF545366">
      <w:start w:val="1"/>
      <w:numFmt w:val="lowerLetter"/>
      <w:lvlText w:val="(%8)"/>
      <w:lvlJc w:val="left"/>
      <w:pPr>
        <w:tabs>
          <w:tab w:val="left" w:pos="1440"/>
          <w:tab w:val="left" w:pos="7920"/>
          <w:tab w:val="left" w:pos="8860"/>
        </w:tabs>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8" w:tplc="D94AA94A">
      <w:start w:val="1"/>
      <w:numFmt w:val="lowerLetter"/>
      <w:lvlText w:val="(%9)"/>
      <w:lvlJc w:val="left"/>
      <w:pPr>
        <w:tabs>
          <w:tab w:val="left" w:pos="1440"/>
          <w:tab w:val="left" w:pos="7920"/>
          <w:tab w:val="left" w:pos="8860"/>
        </w:tabs>
        <w:ind w:left="720" w:hanging="720"/>
      </w:pPr>
      <w:rPr>
        <w:rFonts w:hAnsi="Arial Unicode MS"/>
        <w:caps w:val="0"/>
        <w:smallCaps w:val="0"/>
        <w:strike w:val="0"/>
        <w:dstrike w:val="0"/>
        <w:outline w:val="0"/>
        <w:emboss w:val="0"/>
        <w:imprint w:val="0"/>
        <w:spacing w:val="0"/>
        <w:w w:val="100"/>
        <w:kern w:val="0"/>
        <w:position w:val="0"/>
        <w:highlight w:val="none"/>
        <w:vertAlign w:val="baseline"/>
      </w:rPr>
    </w:lvl>
  </w:abstractNum>
  <w:num w:numId="1" w16cid:durableId="420417651">
    <w:abstractNumId w:val="7"/>
  </w:num>
  <w:num w:numId="2" w16cid:durableId="1437017533">
    <w:abstractNumId w:val="4"/>
  </w:num>
  <w:num w:numId="3" w16cid:durableId="1467354711">
    <w:abstractNumId w:val="0"/>
  </w:num>
  <w:num w:numId="4" w16cid:durableId="721634134">
    <w:abstractNumId w:val="6"/>
  </w:num>
  <w:num w:numId="5" w16cid:durableId="910970491">
    <w:abstractNumId w:val="3"/>
  </w:num>
  <w:num w:numId="6" w16cid:durableId="849412745">
    <w:abstractNumId w:val="2"/>
  </w:num>
  <w:num w:numId="7" w16cid:durableId="1708945063">
    <w:abstractNumId w:val="2"/>
    <w:lvlOverride w:ilvl="0">
      <w:startOverride w:val="3"/>
    </w:lvlOverride>
  </w:num>
  <w:num w:numId="8" w16cid:durableId="470295408">
    <w:abstractNumId w:val="2"/>
    <w:lvlOverride w:ilvl="0">
      <w:startOverride w:val="15"/>
    </w:lvlOverride>
  </w:num>
  <w:num w:numId="9" w16cid:durableId="224951658">
    <w:abstractNumId w:val="5"/>
  </w:num>
  <w:num w:numId="10" w16cid:durableId="41309116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autoHyphenation/>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0D1C"/>
    <w:rsid w:val="000D5490"/>
    <w:rsid w:val="000D7790"/>
    <w:rsid w:val="001455F2"/>
    <w:rsid w:val="001963CB"/>
    <w:rsid w:val="001E7A62"/>
    <w:rsid w:val="00204E6E"/>
    <w:rsid w:val="002A3FE2"/>
    <w:rsid w:val="003F765E"/>
    <w:rsid w:val="004240D9"/>
    <w:rsid w:val="0043465E"/>
    <w:rsid w:val="004910D8"/>
    <w:rsid w:val="004A00F1"/>
    <w:rsid w:val="004D2349"/>
    <w:rsid w:val="004D2C0E"/>
    <w:rsid w:val="004F2460"/>
    <w:rsid w:val="006C1D2E"/>
    <w:rsid w:val="0072583D"/>
    <w:rsid w:val="00727FFD"/>
    <w:rsid w:val="0088560D"/>
    <w:rsid w:val="008B66C9"/>
    <w:rsid w:val="009326BD"/>
    <w:rsid w:val="0099201B"/>
    <w:rsid w:val="00A72948"/>
    <w:rsid w:val="00AA0D1C"/>
    <w:rsid w:val="00AB0432"/>
    <w:rsid w:val="00BA2EE5"/>
    <w:rsid w:val="00C76B14"/>
    <w:rsid w:val="00D40E2C"/>
    <w:rsid w:val="00DF1E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1B67BFE"/>
  <w15:docId w15:val="{34CFA8B2-78B4-4A0B-B753-6D50692032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u w:color="000000"/>
    </w:rPr>
  </w:style>
  <w:style w:type="paragraph" w:styleId="Footer">
    <w:name w:val="footer"/>
    <w:pPr>
      <w:tabs>
        <w:tab w:val="center" w:pos="4320"/>
        <w:tab w:val="right" w:pos="8640"/>
      </w:tabs>
    </w:pPr>
    <w:rPr>
      <w:rFonts w:cs="Arial Unicode MS"/>
      <w:color w:val="000000"/>
      <w:sz w:val="24"/>
      <w:szCs w:val="24"/>
      <w:u w:color="000000"/>
    </w:rPr>
  </w:style>
  <w:style w:type="paragraph" w:customStyle="1" w:styleId="BodyA">
    <w:name w:val="Body A"/>
    <w:rPr>
      <w:rFonts w:cs="Arial Unicode MS"/>
      <w:color w:val="000000"/>
      <w:sz w:val="24"/>
      <w:szCs w:val="24"/>
      <w:u w:color="000000"/>
      <w:lang w:val="de-DE"/>
    </w:rPr>
  </w:style>
  <w:style w:type="paragraph" w:styleId="Title">
    <w:name w:val="Title"/>
    <w:uiPriority w:val="10"/>
    <w:qFormat/>
    <w:pPr>
      <w:spacing w:before="240" w:after="240"/>
      <w:jc w:val="center"/>
    </w:pPr>
    <w:rPr>
      <w:rFonts w:ascii="Arial" w:hAnsi="Arial" w:cs="Arial Unicode MS"/>
      <w:b/>
      <w:bCs/>
      <w:color w:val="000000"/>
      <w:sz w:val="40"/>
      <w:szCs w:val="40"/>
      <w:u w:color="000000"/>
    </w:rPr>
  </w:style>
  <w:style w:type="paragraph" w:styleId="BodyText">
    <w:name w:val="Body Text"/>
    <w:pPr>
      <w:spacing w:before="240"/>
    </w:pPr>
    <w:rPr>
      <w:rFonts w:cs="Arial Unicode MS"/>
      <w:color w:val="000000"/>
      <w:sz w:val="24"/>
      <w:szCs w:val="24"/>
      <w:u w:color="000000"/>
    </w:rPr>
  </w:style>
  <w:style w:type="numbering" w:customStyle="1" w:styleId="ImportedStyle1">
    <w:name w:val="Imported Style 1"/>
    <w:pPr>
      <w:numPr>
        <w:numId w:val="1"/>
      </w:numPr>
    </w:pPr>
  </w:style>
  <w:style w:type="paragraph" w:styleId="List">
    <w:name w:val="List"/>
    <w:pPr>
      <w:spacing w:before="240"/>
      <w:ind w:left="1080" w:hanging="1080"/>
    </w:pPr>
    <w:rPr>
      <w:rFonts w:eastAsia="Times New Roman"/>
      <w:color w:val="000000"/>
      <w:sz w:val="24"/>
      <w:szCs w:val="24"/>
      <w:u w:color="000000"/>
    </w:rPr>
  </w:style>
  <w:style w:type="numbering" w:customStyle="1" w:styleId="ImportedStyle2">
    <w:name w:val="Imported Style 2"/>
    <w:pPr>
      <w:numPr>
        <w:numId w:val="3"/>
      </w:numPr>
    </w:pPr>
  </w:style>
  <w:style w:type="numbering" w:customStyle="1" w:styleId="ImportedStyle3">
    <w:name w:val="Imported Style 3"/>
    <w:pPr>
      <w:numPr>
        <w:numId w:val="5"/>
      </w:numPr>
    </w:pPr>
  </w:style>
  <w:style w:type="numbering" w:customStyle="1" w:styleId="ImportedStyle4">
    <w:name w:val="Imported Style 4"/>
    <w:pPr>
      <w:numPr>
        <w:numId w:val="9"/>
      </w:numPr>
    </w:pPr>
  </w:style>
  <w:style w:type="character" w:customStyle="1" w:styleId="None">
    <w:name w:val="None"/>
  </w:style>
  <w:style w:type="character" w:customStyle="1" w:styleId="Hyperlink0">
    <w:name w:val="Hyperlink.0"/>
    <w:basedOn w:val="None"/>
    <w:rPr>
      <w:rFonts w:ascii="Arial" w:eastAsia="Arial" w:hAnsi="Arial" w:cs="Arial"/>
      <w:b/>
      <w:bCs/>
      <w:color w:val="0000FF"/>
      <w:u w:val="single" w:color="0000FF"/>
      <w:lang w:val="en-US"/>
    </w:rPr>
  </w:style>
  <w:style w:type="paragraph" w:styleId="Header">
    <w:name w:val="header"/>
    <w:basedOn w:val="Normal"/>
    <w:link w:val="HeaderChar"/>
    <w:uiPriority w:val="99"/>
    <w:unhideWhenUsed/>
    <w:rsid w:val="004D2349"/>
    <w:pPr>
      <w:tabs>
        <w:tab w:val="center" w:pos="4680"/>
        <w:tab w:val="right" w:pos="9360"/>
      </w:tabs>
    </w:pPr>
  </w:style>
  <w:style w:type="character" w:customStyle="1" w:styleId="HeaderChar">
    <w:name w:val="Header Char"/>
    <w:basedOn w:val="DefaultParagraphFont"/>
    <w:link w:val="Header"/>
    <w:uiPriority w:val="99"/>
    <w:rsid w:val="004D2349"/>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nassvalleygateway.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Arial"/>
        <a:ea typeface="Arial"/>
        <a:cs typeface="Arial"/>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Pages>
  <Words>1059</Words>
  <Characters>6039</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Michael Semler</cp:lastModifiedBy>
  <cp:revision>2</cp:revision>
  <dcterms:created xsi:type="dcterms:W3CDTF">2025-03-25T19:42:00Z</dcterms:created>
  <dcterms:modified xsi:type="dcterms:W3CDTF">2025-03-25T19:42:00Z</dcterms:modified>
</cp:coreProperties>
</file>