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623D" w:rsidRDefault="00C16D50">
      <w:pPr>
        <w:spacing w:after="240"/>
        <w:jc w:val="center"/>
      </w:pPr>
      <w:r>
        <w:rPr>
          <w:b/>
        </w:rPr>
        <w:t>FORM 51-102F3</w:t>
      </w:r>
      <w:r>
        <w:rPr>
          <w:b/>
        </w:rPr>
        <w:br/>
      </w:r>
      <w:r>
        <w:rPr>
          <w:b/>
          <w:i/>
        </w:rPr>
        <w:t>Material Change Report</w:t>
      </w:r>
    </w:p>
    <w:p w:rsidR="0062623D" w:rsidRDefault="00C16D50">
      <w:pPr>
        <w:tabs>
          <w:tab w:val="left" w:pos="900"/>
        </w:tabs>
        <w:spacing w:after="240"/>
      </w:pPr>
      <w:r>
        <w:rPr>
          <w:b/>
        </w:rPr>
        <w:t>Item 1:</w:t>
      </w:r>
      <w:r>
        <w:rPr>
          <w:b/>
        </w:rPr>
        <w:tab/>
        <w:t>Name and Address of Company</w:t>
      </w:r>
    </w:p>
    <w:p w:rsidR="006F4B67" w:rsidRDefault="00C16D50" w:rsidP="006F4B67">
      <w:pPr>
        <w:ind w:left="900"/>
      </w:pPr>
      <w:r>
        <w:t>Glance Technologies Inc. (the “</w:t>
      </w:r>
      <w:r>
        <w:rPr>
          <w:b/>
        </w:rPr>
        <w:t>Issuer</w:t>
      </w:r>
      <w:r>
        <w:t>”)</w:t>
      </w:r>
      <w:r>
        <w:rPr>
          <w:b/>
        </w:rPr>
        <w:br/>
      </w:r>
      <w:r w:rsidR="006F4B67">
        <w:t>400, 200 Granville Street</w:t>
      </w:r>
    </w:p>
    <w:p w:rsidR="006F4B67" w:rsidRDefault="00C16D50" w:rsidP="006F4B67">
      <w:pPr>
        <w:spacing w:after="240"/>
        <w:ind w:left="900"/>
      </w:pPr>
      <w:r>
        <w:t xml:space="preserve">Vancouver, BC </w:t>
      </w:r>
      <w:r w:rsidR="006F4B67">
        <w:t>V6C 1S4</w:t>
      </w:r>
    </w:p>
    <w:p w:rsidR="0062623D" w:rsidRDefault="006F4B67" w:rsidP="00A92970">
      <w:pPr>
        <w:spacing w:after="240"/>
      </w:pPr>
      <w:r w:rsidRPr="006F4B67">
        <w:rPr>
          <w:b/>
        </w:rPr>
        <w:t>I</w:t>
      </w:r>
      <w:r w:rsidR="00C16D50" w:rsidRPr="006F4B67">
        <w:rPr>
          <w:b/>
        </w:rPr>
        <w:t xml:space="preserve">tem </w:t>
      </w:r>
      <w:r w:rsidR="00A92970">
        <w:rPr>
          <w:b/>
        </w:rPr>
        <w:t xml:space="preserve">2:   </w:t>
      </w:r>
      <w:r w:rsidR="00C16D50">
        <w:rPr>
          <w:b/>
        </w:rPr>
        <w:t>Date of Material Change</w:t>
      </w:r>
    </w:p>
    <w:p w:rsidR="00736324" w:rsidRDefault="00AC0A30" w:rsidP="00736324">
      <w:pPr>
        <w:spacing w:after="240"/>
        <w:ind w:left="900"/>
      </w:pPr>
      <w:r>
        <w:t>February 2</w:t>
      </w:r>
      <w:r w:rsidR="006F4B67">
        <w:t>0</w:t>
      </w:r>
      <w:r w:rsidR="00225E9C">
        <w:t>, 2018</w:t>
      </w:r>
    </w:p>
    <w:p w:rsidR="0062623D" w:rsidRDefault="00687142" w:rsidP="00687142">
      <w:pPr>
        <w:spacing w:after="240"/>
      </w:pPr>
      <w:r>
        <w:rPr>
          <w:b/>
        </w:rPr>
        <w:t xml:space="preserve">Item 3:   </w:t>
      </w:r>
      <w:r w:rsidR="00C16D50">
        <w:rPr>
          <w:b/>
        </w:rPr>
        <w:t>News Release</w:t>
      </w:r>
    </w:p>
    <w:p w:rsidR="0062623D" w:rsidRDefault="00C16D50">
      <w:pPr>
        <w:spacing w:after="240"/>
        <w:ind w:left="900"/>
        <w:jc w:val="both"/>
      </w:pPr>
      <w:r>
        <w:t xml:space="preserve">The news release attached as Schedule “A” hereto was issued and disseminated on </w:t>
      </w:r>
      <w:r w:rsidR="00AC0A30">
        <w:t>February 20</w:t>
      </w:r>
      <w:r w:rsidR="007A511D">
        <w:t>, 2018</w:t>
      </w:r>
      <w:r w:rsidR="00B55DFC">
        <w:t xml:space="preserve"> by </w:t>
      </w:r>
      <w:proofErr w:type="spellStart"/>
      <w:r w:rsidR="00B55DFC">
        <w:t>Marketwired</w:t>
      </w:r>
      <w:proofErr w:type="spellEnd"/>
      <w:r w:rsidR="00B55DFC">
        <w:t xml:space="preserve"> and filed on</w:t>
      </w:r>
      <w:r>
        <w:t xml:space="preserve"> SEDAR (</w:t>
      </w:r>
      <w:hyperlink r:id="rId8">
        <w:r>
          <w:rPr>
            <w:color w:val="0000FF"/>
            <w:u w:val="single"/>
          </w:rPr>
          <w:t>www.sedar.com</w:t>
        </w:r>
      </w:hyperlink>
      <w:r>
        <w:t xml:space="preserve">) </w:t>
      </w:r>
      <w:r w:rsidR="00B55DFC">
        <w:t xml:space="preserve">on </w:t>
      </w:r>
      <w:r w:rsidR="00AC0A30">
        <w:t>February 20, 2018.</w:t>
      </w:r>
    </w:p>
    <w:p w:rsidR="0062623D" w:rsidRDefault="00C16D50">
      <w:pPr>
        <w:tabs>
          <w:tab w:val="left" w:pos="900"/>
        </w:tabs>
        <w:spacing w:after="240"/>
        <w:jc w:val="both"/>
      </w:pPr>
      <w:r>
        <w:rPr>
          <w:b/>
        </w:rPr>
        <w:t>Item 4:</w:t>
      </w:r>
      <w:r>
        <w:rPr>
          <w:b/>
        </w:rPr>
        <w:tab/>
        <w:t>Summary of Material Change</w:t>
      </w:r>
    </w:p>
    <w:p w:rsidR="006F4B67" w:rsidRPr="006F4B67" w:rsidRDefault="00AC0A30" w:rsidP="00AC0A30">
      <w:pPr>
        <w:spacing w:line="276" w:lineRule="auto"/>
        <w:ind w:left="900"/>
        <w:jc w:val="both"/>
      </w:pPr>
      <w:r>
        <w:t>Penny Green was terminated</w:t>
      </w:r>
      <w:r w:rsidR="006F4B67" w:rsidRPr="006F4B67">
        <w:t xml:space="preserve"> as President and Chief Operating </w:t>
      </w:r>
      <w:r>
        <w:t>Officer of Glance Technologies Inc.</w:t>
      </w:r>
    </w:p>
    <w:p w:rsidR="006F4B67" w:rsidRPr="006F4B67" w:rsidRDefault="006F4B67" w:rsidP="006F4B67">
      <w:pPr>
        <w:spacing w:line="276" w:lineRule="auto"/>
        <w:jc w:val="both"/>
      </w:pPr>
    </w:p>
    <w:p w:rsidR="0062623D" w:rsidRDefault="00C16D50">
      <w:pPr>
        <w:spacing w:after="240"/>
        <w:jc w:val="both"/>
      </w:pPr>
      <w:r>
        <w:rPr>
          <w:b/>
        </w:rPr>
        <w:t>Item 5:</w:t>
      </w:r>
      <w:r>
        <w:rPr>
          <w:b/>
        </w:rPr>
        <w:tab/>
        <w:t xml:space="preserve">   Full Description of Material Change</w:t>
      </w:r>
    </w:p>
    <w:p w:rsidR="00AC0A30" w:rsidRPr="00AC0A30" w:rsidRDefault="004C1FDE" w:rsidP="00AC0A30">
      <w:pPr>
        <w:ind w:left="900"/>
        <w:jc w:val="both"/>
      </w:pPr>
      <w:r>
        <w:rPr>
          <w:lang w:val="en"/>
        </w:rPr>
        <w:t xml:space="preserve">On </w:t>
      </w:r>
      <w:r w:rsidR="00AC0A30">
        <w:rPr>
          <w:lang w:val="en"/>
        </w:rPr>
        <w:t>February 20, 2018</w:t>
      </w:r>
      <w:r w:rsidR="00AC0A30" w:rsidRPr="00AC0A30">
        <w:t xml:space="preserve"> Penny Green </w:t>
      </w:r>
      <w:r w:rsidR="00AC0A30">
        <w:t xml:space="preserve">was terminated </w:t>
      </w:r>
      <w:r w:rsidR="00AC0A30" w:rsidRPr="00AC0A30">
        <w:t xml:space="preserve">as President and Chief Operating Officer of Glance Technologies. </w:t>
      </w:r>
    </w:p>
    <w:p w:rsidR="00AC0A30" w:rsidRPr="00AC0A30" w:rsidRDefault="00AC0A30" w:rsidP="00AC0A30">
      <w:pPr>
        <w:spacing w:line="276" w:lineRule="auto"/>
        <w:ind w:left="900"/>
        <w:jc w:val="both"/>
      </w:pPr>
    </w:p>
    <w:p w:rsidR="00AC0A30" w:rsidRDefault="00AC0A30" w:rsidP="00AC0A30">
      <w:pPr>
        <w:spacing w:line="276" w:lineRule="auto"/>
        <w:ind w:left="900"/>
        <w:jc w:val="both"/>
      </w:pPr>
      <w:r w:rsidRPr="00AC0A30">
        <w:t xml:space="preserve">Ms. Green remains a member of the Board of Directors of Glance Technologies but has no further role in the management of the company. Desmond Griffin, Chief Executive Officer, will be assuming Ms. Green’s executive duties. </w:t>
      </w:r>
    </w:p>
    <w:p w:rsidR="00AC0A30" w:rsidRPr="00AC0A30" w:rsidRDefault="00AC0A30" w:rsidP="00AC0A30">
      <w:pPr>
        <w:spacing w:line="276" w:lineRule="auto"/>
        <w:ind w:left="900"/>
        <w:jc w:val="both"/>
      </w:pPr>
    </w:p>
    <w:p w:rsidR="0062623D" w:rsidRDefault="00C16D50">
      <w:pPr>
        <w:tabs>
          <w:tab w:val="left" w:pos="900"/>
        </w:tabs>
        <w:spacing w:after="240"/>
        <w:jc w:val="both"/>
      </w:pPr>
      <w:r>
        <w:rPr>
          <w:b/>
        </w:rPr>
        <w:t>Item 6:</w:t>
      </w:r>
      <w:r>
        <w:rPr>
          <w:b/>
        </w:rPr>
        <w:tab/>
        <w:t>Reliance on subsection 7.1(2) of National Instrument 51-102</w:t>
      </w:r>
    </w:p>
    <w:p w:rsidR="0062623D" w:rsidRDefault="00C16D50">
      <w:pPr>
        <w:tabs>
          <w:tab w:val="left" w:pos="900"/>
        </w:tabs>
        <w:spacing w:after="240"/>
        <w:ind w:left="900"/>
      </w:pPr>
      <w:r>
        <w:t>Not applicable.</w:t>
      </w:r>
    </w:p>
    <w:p w:rsidR="0062623D" w:rsidRDefault="00C16D50">
      <w:pPr>
        <w:tabs>
          <w:tab w:val="left" w:pos="900"/>
        </w:tabs>
        <w:spacing w:after="240"/>
        <w:jc w:val="both"/>
      </w:pPr>
      <w:r>
        <w:rPr>
          <w:b/>
        </w:rPr>
        <w:t>Item 7:</w:t>
      </w:r>
      <w:r>
        <w:rPr>
          <w:b/>
        </w:rPr>
        <w:tab/>
        <w:t>Omitted Information</w:t>
      </w:r>
      <w:bookmarkStart w:id="0" w:name="_GoBack"/>
      <w:bookmarkEnd w:id="0"/>
    </w:p>
    <w:p w:rsidR="0062623D" w:rsidRDefault="00C16D50">
      <w:pPr>
        <w:tabs>
          <w:tab w:val="left" w:pos="900"/>
        </w:tabs>
        <w:spacing w:after="240"/>
        <w:ind w:left="900"/>
      </w:pPr>
      <w:r>
        <w:t>None</w:t>
      </w:r>
    </w:p>
    <w:p w:rsidR="0062623D" w:rsidRDefault="00C16D50">
      <w:pPr>
        <w:tabs>
          <w:tab w:val="left" w:pos="900"/>
        </w:tabs>
        <w:spacing w:after="240"/>
        <w:jc w:val="both"/>
      </w:pPr>
      <w:r>
        <w:rPr>
          <w:b/>
        </w:rPr>
        <w:t>Item 8:</w:t>
      </w:r>
      <w:r>
        <w:rPr>
          <w:b/>
        </w:rPr>
        <w:tab/>
        <w:t>Executive Officer</w:t>
      </w:r>
    </w:p>
    <w:p w:rsidR="0062623D" w:rsidRDefault="00FA1CB7">
      <w:pPr>
        <w:tabs>
          <w:tab w:val="left" w:pos="900"/>
        </w:tabs>
        <w:spacing w:after="240"/>
        <w:ind w:left="900"/>
      </w:pPr>
      <w:r>
        <w:t xml:space="preserve">Desmond Griffin, CEO </w:t>
      </w:r>
      <w:r w:rsidR="007A511D">
        <w:t>a</w:t>
      </w:r>
      <w:r w:rsidR="00C16D50">
        <w:t>nd a Director</w:t>
      </w:r>
      <w:r w:rsidR="00C16D50">
        <w:br/>
        <w:t>Telephone:  1-855-288-6044</w:t>
      </w:r>
    </w:p>
    <w:p w:rsidR="0062623D" w:rsidRDefault="00C16D50">
      <w:pPr>
        <w:tabs>
          <w:tab w:val="left" w:pos="900"/>
        </w:tabs>
        <w:spacing w:after="240"/>
        <w:jc w:val="both"/>
      </w:pPr>
      <w:r>
        <w:rPr>
          <w:b/>
        </w:rPr>
        <w:t>Item 9:</w:t>
      </w:r>
      <w:r>
        <w:rPr>
          <w:b/>
        </w:rPr>
        <w:tab/>
        <w:t>Date of Report</w:t>
      </w:r>
    </w:p>
    <w:p w:rsidR="0062623D" w:rsidRDefault="00AC0A30" w:rsidP="00AC0A30">
      <w:pPr>
        <w:tabs>
          <w:tab w:val="left" w:pos="900"/>
        </w:tabs>
        <w:spacing w:after="240"/>
        <w:ind w:left="900"/>
      </w:pPr>
      <w:r>
        <w:t>February 27, 2018</w:t>
      </w:r>
    </w:p>
    <w:p w:rsidR="004C1FDE" w:rsidRDefault="00C16D50" w:rsidP="00ED5D97">
      <w:pPr>
        <w:widowControl w:val="0"/>
        <w:spacing w:line="276" w:lineRule="auto"/>
        <w:rPr>
          <w:b/>
          <w:u w:val="single"/>
        </w:rPr>
      </w:pPr>
      <w:r>
        <w:br w:type="page"/>
      </w:r>
      <w:r w:rsidR="004C1FDE">
        <w:rPr>
          <w:rFonts w:ascii="Cambria" w:eastAsia="Cambria" w:hAnsi="Cambria" w:cs="Cambria"/>
          <w:noProof/>
          <w:sz w:val="20"/>
          <w:szCs w:val="20"/>
        </w:rPr>
        <w:lastRenderedPageBreak/>
        <w:drawing>
          <wp:inline distT="114300" distB="114300" distL="114300" distR="114300" wp14:anchorId="78DFC312" wp14:editId="3B4B86E5">
            <wp:extent cx="5943600" cy="58102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581025"/>
                    </a:xfrm>
                    <a:prstGeom prst="rect">
                      <a:avLst/>
                    </a:prstGeom>
                    <a:ln/>
                  </pic:spPr>
                </pic:pic>
              </a:graphicData>
            </a:graphic>
          </wp:inline>
        </w:drawing>
      </w:r>
    </w:p>
    <w:p w:rsidR="0062623D" w:rsidRDefault="00C16D50">
      <w:pPr>
        <w:spacing w:after="240"/>
        <w:jc w:val="center"/>
        <w:rPr>
          <w:b/>
          <w:u w:val="single"/>
        </w:rPr>
      </w:pPr>
      <w:r>
        <w:rPr>
          <w:b/>
          <w:u w:val="single"/>
        </w:rPr>
        <w:t>SCHEDULE “A”</w:t>
      </w:r>
    </w:p>
    <w:p w:rsidR="00ED5D97" w:rsidRDefault="00ED5D97">
      <w:pPr>
        <w:spacing w:after="240"/>
        <w:jc w:val="center"/>
        <w:rPr>
          <w:b/>
          <w:u w:val="single"/>
        </w:rPr>
      </w:pPr>
    </w:p>
    <w:p w:rsidR="00ED5D97" w:rsidRPr="00ED5D97" w:rsidRDefault="00ED5D97" w:rsidP="00ED5D97">
      <w:pPr>
        <w:widowControl w:val="0"/>
        <w:jc w:val="center"/>
        <w:rPr>
          <w:b/>
          <w:color w:val="1F4E79"/>
          <w:sz w:val="20"/>
          <w:szCs w:val="20"/>
        </w:rPr>
      </w:pPr>
      <w:r w:rsidRPr="00ED5D97">
        <w:rPr>
          <w:b/>
          <w:bCs/>
          <w:caps/>
          <w:color w:val="1F4E79"/>
          <w:sz w:val="20"/>
          <w:szCs w:val="20"/>
        </w:rPr>
        <w:t>GLANCE TECHNOLOGIES ANNOUNCES THE TERMINATION OF PENNY GREEN AS A GLANCE TECHNOLOGIES EXECUTIVE</w:t>
      </w:r>
    </w:p>
    <w:p w:rsidR="00ED5D97" w:rsidRPr="00ED5D97" w:rsidRDefault="00ED5D97" w:rsidP="00ED5D97">
      <w:pPr>
        <w:widowControl w:val="0"/>
        <w:jc w:val="center"/>
        <w:rPr>
          <w:b/>
          <w:color w:val="1F4E79"/>
        </w:rPr>
      </w:pPr>
    </w:p>
    <w:p w:rsidR="00ED5D97" w:rsidRPr="00ED5D97" w:rsidRDefault="00ED5D97" w:rsidP="00ED5D97">
      <w:pPr>
        <w:spacing w:line="276" w:lineRule="auto"/>
        <w:jc w:val="both"/>
      </w:pPr>
      <w:bookmarkStart w:id="1" w:name="_j0cef5ks9y21" w:colFirst="0" w:colLast="0"/>
      <w:bookmarkEnd w:id="1"/>
      <w:r w:rsidRPr="00ED5D97">
        <w:rPr>
          <w:b/>
        </w:rPr>
        <w:t>February 20, 2018 – Vancouver, B.C.</w:t>
      </w:r>
      <w:r w:rsidRPr="00ED5D97">
        <w:t xml:space="preserve"> – </w:t>
      </w:r>
      <w:r w:rsidRPr="00ED5D97">
        <w:rPr>
          <w:color w:val="424141"/>
        </w:rPr>
        <w:t xml:space="preserve">Glance Technologies Inc. (CSE: GET: CN / </w:t>
      </w:r>
      <w:r w:rsidRPr="00ED5D97">
        <w:t>OTCQB: GLNNF / FKT: GJT</w:t>
      </w:r>
      <w:r w:rsidRPr="00ED5D97">
        <w:rPr>
          <w:color w:val="424141"/>
        </w:rPr>
        <w:t xml:space="preserve">) </w:t>
      </w:r>
      <w:r w:rsidRPr="00ED5D97">
        <w:t xml:space="preserve">today announced the termination of Penny Green as President and Chief Operating Officer of Glance Technologies. </w:t>
      </w:r>
    </w:p>
    <w:p w:rsidR="00ED5D97" w:rsidRPr="00ED5D97" w:rsidRDefault="00ED5D97" w:rsidP="00ED5D97">
      <w:pPr>
        <w:spacing w:line="276" w:lineRule="auto"/>
        <w:jc w:val="both"/>
      </w:pPr>
    </w:p>
    <w:p w:rsidR="00ED5D97" w:rsidRPr="00ED5D97" w:rsidRDefault="00ED5D97" w:rsidP="00ED5D97">
      <w:pPr>
        <w:spacing w:line="276" w:lineRule="auto"/>
        <w:jc w:val="both"/>
      </w:pPr>
      <w:r w:rsidRPr="00ED5D97">
        <w:t xml:space="preserve">Ms. Green remains a member of the Board of Directors of Glance Technologies but has no further role in the management of the company. Desmond Griffin, Chief Executive Officer, will be assuming Ms. Green’s executive duties. </w:t>
      </w:r>
    </w:p>
    <w:p w:rsidR="00ED5D97" w:rsidRPr="00ED5D97" w:rsidRDefault="00ED5D97" w:rsidP="00ED5D97">
      <w:pPr>
        <w:widowControl w:val="0"/>
        <w:spacing w:before="220" w:line="276" w:lineRule="auto"/>
        <w:jc w:val="both"/>
        <w:rPr>
          <w:b/>
        </w:rPr>
      </w:pPr>
      <w:r w:rsidRPr="00ED5D97">
        <w:rPr>
          <w:b/>
        </w:rPr>
        <w:t>About Glance Technologies Inc.</w:t>
      </w:r>
    </w:p>
    <w:p w:rsidR="00ED5D97" w:rsidRPr="00ED5D97" w:rsidRDefault="00ED5D97" w:rsidP="00ED5D97">
      <w:pPr>
        <w:widowControl w:val="0"/>
        <w:spacing w:before="120" w:line="276" w:lineRule="auto"/>
        <w:jc w:val="both"/>
        <w:rPr>
          <w:color w:val="424141"/>
          <w:lang w:val="en"/>
        </w:rPr>
      </w:pPr>
      <w:r w:rsidRPr="00ED5D97">
        <w:rPr>
          <w:color w:val="424141"/>
          <w:lang w:val="en"/>
        </w:rPr>
        <w:t>Glance Technologies owns and operates Glance Pay, a streamlined payment system that revolutionizes how smartphone users choose where to shop, order goods and services, make payments, access digital receipts, redeem digital deals, earn great rewards &amp; interact with merchants. Glance offers targeted in-app marketing, geo targeted digital coupons, customer feedback, in-merchant messaging and custom rewards programs. The Glance Pay mobile payment system consists of proprietary technology, which includes user apps available for free downloads in IOS (Apple) and Android formats, merchant manager apps, a large scale technology hosting environment with sophisticated anti-fraud technology and lightning fast payment processing.  Glance has also recently purchased a blockchain solution for a rewards-based cryptocurrency.</w:t>
      </w:r>
    </w:p>
    <w:p w:rsidR="00ED5D97" w:rsidRPr="00ED5D97" w:rsidRDefault="00ED5D97" w:rsidP="00ED5D97">
      <w:pPr>
        <w:spacing w:after="160" w:line="276" w:lineRule="auto"/>
        <w:rPr>
          <w:color w:val="424141"/>
          <w:lang w:val="en"/>
        </w:rPr>
      </w:pPr>
    </w:p>
    <w:p w:rsidR="00ED5D97" w:rsidRPr="00ED5D97" w:rsidRDefault="00ED5D97" w:rsidP="00ED5D97">
      <w:pPr>
        <w:spacing w:after="160" w:line="276" w:lineRule="auto"/>
        <w:rPr>
          <w:b/>
        </w:rPr>
      </w:pPr>
      <w:r w:rsidRPr="00ED5D97">
        <w:rPr>
          <w:color w:val="424141"/>
          <w:lang w:val="en"/>
        </w:rPr>
        <w:t>For more information about Glance, please go to</w:t>
      </w:r>
      <w:r w:rsidRPr="00ED5D97">
        <w:t xml:space="preserve"> </w:t>
      </w:r>
      <w:hyperlink r:id="rId10">
        <w:r w:rsidRPr="00ED5D97">
          <w:rPr>
            <w:b/>
            <w:color w:val="1155CC"/>
            <w:u w:val="single"/>
          </w:rPr>
          <w:t>www.glance.tech</w:t>
        </w:r>
      </w:hyperlink>
      <w:r w:rsidRPr="00ED5D97">
        <w:rPr>
          <w:b/>
        </w:rPr>
        <w:t xml:space="preserve">. </w:t>
      </w:r>
    </w:p>
    <w:p w:rsidR="00ED5D97" w:rsidRPr="00ED5D97" w:rsidRDefault="00ED5D97" w:rsidP="00ED5D97">
      <w:pPr>
        <w:spacing w:line="276" w:lineRule="auto"/>
      </w:pPr>
    </w:p>
    <w:p w:rsidR="00ED5D97" w:rsidRPr="00ED5D97" w:rsidRDefault="00ED5D97" w:rsidP="00ED5D97">
      <w:pPr>
        <w:spacing w:after="160" w:line="276" w:lineRule="auto"/>
        <w:rPr>
          <w:b/>
        </w:rPr>
      </w:pPr>
      <w:r w:rsidRPr="00ED5D97">
        <w:fldChar w:fldCharType="begin"/>
      </w:r>
      <w:r w:rsidRPr="00ED5D97">
        <w:instrText xml:space="preserve"> HYPERLINK "http://www.glancepay.com" </w:instrText>
      </w:r>
      <w:r w:rsidRPr="00ED5D97">
        <w:fldChar w:fldCharType="separate"/>
      </w:r>
      <w:r w:rsidRPr="00ED5D97">
        <w:rPr>
          <w:b/>
        </w:rPr>
        <w:t>For more information, contact:</w:t>
      </w:r>
    </w:p>
    <w:p w:rsidR="00ED5D97" w:rsidRPr="00ED5D97" w:rsidRDefault="00ED5D97" w:rsidP="00ED5D97">
      <w:pPr>
        <w:spacing w:line="276" w:lineRule="auto"/>
      </w:pPr>
      <w:r w:rsidRPr="00ED5D97">
        <w:fldChar w:fldCharType="end"/>
      </w:r>
      <w:r w:rsidRPr="00ED5D97">
        <w:fldChar w:fldCharType="begin"/>
      </w:r>
      <w:r w:rsidRPr="00ED5D97">
        <w:instrText xml:space="preserve"> HYPERLINK "http://www.glancepay.com" </w:instrText>
      </w:r>
      <w:r w:rsidRPr="00ED5D97">
        <w:fldChar w:fldCharType="separate"/>
      </w:r>
    </w:p>
    <w:p w:rsidR="00ED5D97" w:rsidRPr="00ED5D97" w:rsidRDefault="00ED5D97" w:rsidP="00ED5D97">
      <w:pPr>
        <w:spacing w:line="276" w:lineRule="auto"/>
      </w:pPr>
      <w:r w:rsidRPr="00ED5D97">
        <w:t>Investor Relations</w:t>
      </w:r>
    </w:p>
    <w:p w:rsidR="00ED5D97" w:rsidRPr="00ED5D97" w:rsidRDefault="00ED5D97" w:rsidP="00ED5D97">
      <w:pPr>
        <w:spacing w:line="276" w:lineRule="auto"/>
      </w:pPr>
      <w:r w:rsidRPr="00ED5D97">
        <w:fldChar w:fldCharType="end"/>
      </w:r>
      <w:r w:rsidRPr="00ED5D97">
        <w:t>1-866-258-1249</w:t>
      </w:r>
    </w:p>
    <w:p w:rsidR="00ED5D97" w:rsidRPr="00ED5D97" w:rsidRDefault="00ED5D97" w:rsidP="00ED5D97">
      <w:pPr>
        <w:spacing w:line="276" w:lineRule="auto"/>
        <w:rPr>
          <w:b/>
          <w:color w:val="001B47"/>
        </w:rPr>
      </w:pPr>
      <w:r w:rsidRPr="00ED5D97">
        <w:fldChar w:fldCharType="begin"/>
      </w:r>
      <w:r w:rsidRPr="00ED5D97">
        <w:instrText xml:space="preserve"> HYPERLINK "http://www.glancepay.com" </w:instrText>
      </w:r>
      <w:r w:rsidRPr="00ED5D97">
        <w:fldChar w:fldCharType="separate"/>
      </w:r>
      <w:r w:rsidRPr="00ED5D97">
        <w:rPr>
          <w:b/>
          <w:color w:val="001B47"/>
        </w:rPr>
        <w:t>investors@glancepay.com</w:t>
      </w:r>
    </w:p>
    <w:p w:rsidR="00ED5D97" w:rsidRPr="00ED5D97" w:rsidRDefault="00ED5D97" w:rsidP="00ED5D97">
      <w:pPr>
        <w:spacing w:after="160" w:line="276" w:lineRule="auto"/>
      </w:pPr>
      <w:r w:rsidRPr="00ED5D97">
        <w:fldChar w:fldCharType="end"/>
      </w:r>
    </w:p>
    <w:p w:rsidR="00ED5D97" w:rsidRPr="00ED5D97" w:rsidRDefault="00ED5D97" w:rsidP="00ED5D97">
      <w:pPr>
        <w:spacing w:after="160" w:line="276" w:lineRule="auto"/>
        <w:jc w:val="both"/>
        <w:rPr>
          <w:i/>
        </w:rPr>
      </w:pPr>
      <w:r w:rsidRPr="00ED5D97">
        <w:fldChar w:fldCharType="begin"/>
      </w:r>
      <w:r w:rsidRPr="00ED5D97">
        <w:instrText xml:space="preserve"> HYPERLINK "http://www.glancepay.com" </w:instrText>
      </w:r>
      <w:r w:rsidRPr="00ED5D97">
        <w:fldChar w:fldCharType="separate"/>
      </w:r>
      <w:r w:rsidRPr="00ED5D97">
        <w:rPr>
          <w:i/>
        </w:rPr>
        <w:t>Neither the Canadian Securities Exchange nor its Regulation Services Provider (as that term is defined in the policies of the Canadian Securities Exchange) accepts responsibility for the adequacy or accuracy of this re</w:t>
      </w:r>
      <w:r>
        <w:rPr>
          <w:i/>
        </w:rPr>
        <w:t>lease.</w:t>
      </w:r>
    </w:p>
    <w:p w:rsidR="00ED5D97" w:rsidRPr="00ED5D97" w:rsidRDefault="00ED5D97" w:rsidP="00ED5D97">
      <w:pPr>
        <w:spacing w:after="160" w:line="276" w:lineRule="auto"/>
        <w:rPr>
          <w:i/>
        </w:rPr>
      </w:pPr>
      <w:r w:rsidRPr="00ED5D97">
        <w:lastRenderedPageBreak/>
        <w:fldChar w:fldCharType="end"/>
      </w:r>
    </w:p>
    <w:sectPr w:rsidR="00ED5D97" w:rsidRPr="00ED5D97">
      <w:headerReference w:type="default" r:id="rId11"/>
      <w:footerReference w:type="default" r:id="rId1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41" w:rsidRDefault="00E81641">
      <w:r>
        <w:separator/>
      </w:r>
    </w:p>
  </w:endnote>
  <w:endnote w:type="continuationSeparator" w:id="0">
    <w:p w:rsidR="00E81641" w:rsidRDefault="00E8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D" w:rsidRDefault="0062623D">
    <w:pPr>
      <w:tabs>
        <w:tab w:val="center" w:pos="4320"/>
        <w:tab w:val="right" w:pos="8640"/>
      </w:tabs>
      <w:spacing w:after="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41" w:rsidRDefault="00E81641">
      <w:r>
        <w:separator/>
      </w:r>
    </w:p>
  </w:footnote>
  <w:footnote w:type="continuationSeparator" w:id="0">
    <w:p w:rsidR="00E81641" w:rsidRDefault="00E8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3D" w:rsidRDefault="0062623D">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61C27"/>
    <w:multiLevelType w:val="multilevel"/>
    <w:tmpl w:val="95509A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09F0F5E"/>
    <w:multiLevelType w:val="hybridMultilevel"/>
    <w:tmpl w:val="66727B7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04ED4"/>
    <w:multiLevelType w:val="hybridMultilevel"/>
    <w:tmpl w:val="66727B7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E01F6"/>
    <w:multiLevelType w:val="multilevel"/>
    <w:tmpl w:val="E55A2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3D"/>
    <w:rsid w:val="000B2DF3"/>
    <w:rsid w:val="00225E9C"/>
    <w:rsid w:val="00486504"/>
    <w:rsid w:val="004C1FDE"/>
    <w:rsid w:val="0062623D"/>
    <w:rsid w:val="00687142"/>
    <w:rsid w:val="006C4CE2"/>
    <w:rsid w:val="006F4B67"/>
    <w:rsid w:val="00736324"/>
    <w:rsid w:val="007A511D"/>
    <w:rsid w:val="00A92970"/>
    <w:rsid w:val="00AC0A30"/>
    <w:rsid w:val="00AC6A05"/>
    <w:rsid w:val="00B55DFC"/>
    <w:rsid w:val="00BB26E3"/>
    <w:rsid w:val="00C16D50"/>
    <w:rsid w:val="00CF7119"/>
    <w:rsid w:val="00E81641"/>
    <w:rsid w:val="00ED5D97"/>
    <w:rsid w:val="00FA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31F9"/>
  <w15:docId w15:val="{FBEAD0D7-A5F7-4677-98E0-AD356FAF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Times New Roman" w:eastAsia="Times New Roman" w:hAnsi="Times New Roman" w:cs="Times New Roman"/>
      <w:b/>
      <w:smallCap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Text">
    <w:name w:val="#BodyText"/>
    <w:basedOn w:val="Normal"/>
    <w:link w:val="BodyTextChar"/>
    <w:rsid w:val="00B55DFC"/>
    <w:pPr>
      <w:pBdr>
        <w:top w:val="none" w:sz="0" w:space="0" w:color="auto"/>
        <w:left w:val="none" w:sz="0" w:space="0" w:color="auto"/>
        <w:bottom w:val="none" w:sz="0" w:space="0" w:color="auto"/>
        <w:right w:val="none" w:sz="0" w:space="0" w:color="auto"/>
        <w:between w:val="none" w:sz="0" w:space="0" w:color="auto"/>
      </w:pBdr>
      <w:spacing w:after="240"/>
      <w:jc w:val="both"/>
    </w:pPr>
    <w:rPr>
      <w:rFonts w:ascii="Times New Roman" w:eastAsia="Times New Roman" w:hAnsi="Times New Roman" w:cs="Times New Roman"/>
      <w:color w:val="auto"/>
      <w:sz w:val="24"/>
      <w:szCs w:val="24"/>
      <w:lang w:val="en-CA" w:eastAsia="en-CA"/>
    </w:rPr>
  </w:style>
  <w:style w:type="character" w:customStyle="1" w:styleId="BodyTextChar">
    <w:name w:val="#BodyText Char"/>
    <w:link w:val="BodyText"/>
    <w:rsid w:val="00B55DFC"/>
    <w:rPr>
      <w:rFonts w:ascii="Times New Roman" w:eastAsia="Times New Roman" w:hAnsi="Times New Roman" w:cs="Times New Roman"/>
      <w:color w:val="auto"/>
      <w:sz w:val="24"/>
      <w:szCs w:val="24"/>
      <w:lang w:val="en-CA" w:eastAsia="en-CA"/>
    </w:rPr>
  </w:style>
  <w:style w:type="paragraph" w:styleId="BalloonText">
    <w:name w:val="Balloon Text"/>
    <w:basedOn w:val="Normal"/>
    <w:link w:val="BalloonTextChar"/>
    <w:uiPriority w:val="99"/>
    <w:semiHidden/>
    <w:unhideWhenUsed/>
    <w:rsid w:val="00ED5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35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ance.te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B450-67D1-4CCD-BFE0-90E0F7BB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Regnier</dc:creator>
  <cp:lastModifiedBy>Andrea Regnier</cp:lastModifiedBy>
  <cp:revision>4</cp:revision>
  <cp:lastPrinted>2018-02-27T23:31:00Z</cp:lastPrinted>
  <dcterms:created xsi:type="dcterms:W3CDTF">2018-02-27T23:32:00Z</dcterms:created>
  <dcterms:modified xsi:type="dcterms:W3CDTF">2018-02-27T23:38:00Z</dcterms:modified>
</cp:coreProperties>
</file>